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FB" w:rsidRPr="00217DBC" w:rsidRDefault="005826FB" w:rsidP="005826FB">
      <w:pPr>
        <w:spacing w:before="100" w:beforeAutospacing="1" w:after="100" w:afterAutospacing="1" w:line="360" w:lineRule="auto"/>
        <w:ind w:firstLine="720"/>
        <w:jc w:val="both"/>
        <w:rPr>
          <w:rFonts w:ascii="Times New Roman" w:eastAsia="Times New Roman" w:hAnsi="Times New Roman" w:cs="Times New Roman"/>
          <w:sz w:val="24"/>
          <w:szCs w:val="24"/>
        </w:rPr>
      </w:pPr>
      <w:r w:rsidRPr="00217DBC">
        <w:rPr>
          <w:rFonts w:ascii="Times New Roman" w:eastAsia="Times New Roman" w:hAnsi="Times New Roman" w:cs="Times New Roman"/>
          <w:bCs/>
          <w:sz w:val="24"/>
          <w:szCs w:val="24"/>
        </w:rPr>
        <w:t xml:space="preserve">Biroul de informare publică şi relaţii cu presa din cadrul Parchetului de pe lângă Înalta Curte de Casaţie şi Justiţie este împuternicit să aducă la cunoştinţa opiniei publice următoarele: </w:t>
      </w:r>
    </w:p>
    <w:p w:rsidR="005826FB" w:rsidRPr="00217DBC" w:rsidRDefault="005826FB" w:rsidP="005826FB">
      <w:pPr>
        <w:spacing w:before="100" w:beforeAutospacing="1" w:after="100" w:afterAutospacing="1" w:line="360" w:lineRule="auto"/>
        <w:ind w:firstLine="720"/>
        <w:jc w:val="both"/>
        <w:rPr>
          <w:rFonts w:ascii="Times New Roman" w:eastAsia="Times New Roman" w:hAnsi="Times New Roman" w:cs="Times New Roman"/>
          <w:sz w:val="24"/>
          <w:szCs w:val="24"/>
        </w:rPr>
      </w:pPr>
      <w:r w:rsidRPr="00217DBC">
        <w:rPr>
          <w:rFonts w:ascii="Times New Roman" w:eastAsia="Times New Roman" w:hAnsi="Times New Roman" w:cs="Times New Roman"/>
          <w:sz w:val="24"/>
          <w:szCs w:val="24"/>
        </w:rPr>
        <w:t>Procurori ai Secţiei de urmărire penală şi criminalistică din cadrul Parchetului de pe lângă Înalta Curte de Casaţie şi Justiţie au dispus, prin rechizitoriu, la data de 24.03.2011, trimiterea în judecată, în stare de arest preventiv, a inculpaţilor:</w:t>
      </w:r>
    </w:p>
    <w:p w:rsidR="005826FB" w:rsidRPr="00217DBC" w:rsidRDefault="005826FB" w:rsidP="005826FB">
      <w:pPr>
        <w:spacing w:before="100" w:beforeAutospacing="1" w:after="100" w:afterAutospacing="1" w:line="360" w:lineRule="auto"/>
        <w:ind w:firstLine="720"/>
        <w:jc w:val="both"/>
        <w:rPr>
          <w:rFonts w:ascii="Times New Roman" w:eastAsia="Times New Roman" w:hAnsi="Times New Roman" w:cs="Times New Roman"/>
          <w:sz w:val="24"/>
          <w:szCs w:val="24"/>
        </w:rPr>
      </w:pPr>
      <w:r w:rsidRPr="00217DBC">
        <w:rPr>
          <w:rFonts w:ascii="Times New Roman" w:eastAsia="Times New Roman" w:hAnsi="Times New Roman" w:cs="Times New Roman"/>
          <w:sz w:val="24"/>
          <w:szCs w:val="24"/>
        </w:rPr>
        <w:t> </w:t>
      </w:r>
    </w:p>
    <w:p w:rsidR="005826FB" w:rsidRPr="00217DBC" w:rsidRDefault="005826FB" w:rsidP="005826F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217DBC">
        <w:rPr>
          <w:rFonts w:ascii="Times New Roman" w:eastAsia="Times New Roman" w:hAnsi="Times New Roman" w:cs="Times New Roman"/>
          <w:sz w:val="24"/>
          <w:szCs w:val="24"/>
        </w:rPr>
        <w:t>·</w:t>
      </w:r>
      <w:r w:rsidRPr="00217DBC">
        <w:rPr>
          <w:rFonts w:ascii="Times New Roman" w:eastAsia="Times New Roman" w:hAnsi="Times New Roman" w:cs="Times New Roman"/>
          <w:sz w:val="14"/>
          <w:szCs w:val="14"/>
        </w:rPr>
        <w:t xml:space="preserve">         </w:t>
      </w:r>
      <w:r w:rsidRPr="00217DBC">
        <w:rPr>
          <w:rFonts w:ascii="Times New Roman" w:eastAsia="Times New Roman" w:hAnsi="Times New Roman" w:cs="Times New Roman"/>
          <w:bCs/>
          <w:sz w:val="24"/>
          <w:szCs w:val="24"/>
        </w:rPr>
        <w:t xml:space="preserve">MĂCELARU GILBERT </w:t>
      </w:r>
      <w:r w:rsidRPr="00217DBC">
        <w:rPr>
          <w:rFonts w:ascii="Times New Roman" w:eastAsia="Times New Roman" w:hAnsi="Times New Roman" w:cs="Times New Roman"/>
          <w:sz w:val="24"/>
          <w:szCs w:val="24"/>
        </w:rPr>
        <w:t>zis „Bică” sub aspectul săvârşirii infracţiunii tentativă de furt calificat;</w:t>
      </w:r>
    </w:p>
    <w:p w:rsidR="005826FB" w:rsidRPr="00217DBC" w:rsidRDefault="005826FB" w:rsidP="005826F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217DBC">
        <w:rPr>
          <w:rFonts w:ascii="Times New Roman" w:eastAsia="Times New Roman" w:hAnsi="Times New Roman" w:cs="Times New Roman"/>
          <w:sz w:val="24"/>
          <w:szCs w:val="24"/>
        </w:rPr>
        <w:t>·</w:t>
      </w:r>
      <w:r w:rsidRPr="00217DBC">
        <w:rPr>
          <w:rFonts w:ascii="Times New Roman" w:eastAsia="Times New Roman" w:hAnsi="Times New Roman" w:cs="Times New Roman"/>
          <w:sz w:val="14"/>
          <w:szCs w:val="14"/>
        </w:rPr>
        <w:t xml:space="preserve">         </w:t>
      </w:r>
      <w:r w:rsidRPr="00217DBC">
        <w:rPr>
          <w:rFonts w:ascii="Times New Roman" w:eastAsia="Times New Roman" w:hAnsi="Times New Roman" w:cs="Times New Roman"/>
          <w:bCs/>
          <w:caps/>
          <w:sz w:val="24"/>
          <w:szCs w:val="24"/>
        </w:rPr>
        <w:t>Şelepiuc ionuţ</w:t>
      </w:r>
      <w:r w:rsidRPr="00217DBC">
        <w:rPr>
          <w:rFonts w:ascii="Times New Roman" w:eastAsia="Times New Roman" w:hAnsi="Times New Roman" w:cs="Times New Roman"/>
          <w:bCs/>
          <w:sz w:val="24"/>
          <w:szCs w:val="24"/>
        </w:rPr>
        <w:t xml:space="preserve"> </w:t>
      </w:r>
      <w:r w:rsidRPr="00217DBC">
        <w:rPr>
          <w:rFonts w:ascii="Times New Roman" w:eastAsia="Times New Roman" w:hAnsi="Times New Roman" w:cs="Times New Roman"/>
          <w:bCs/>
          <w:caps/>
          <w:sz w:val="24"/>
          <w:szCs w:val="24"/>
        </w:rPr>
        <w:t>alexandru</w:t>
      </w:r>
      <w:r w:rsidRPr="00217DBC">
        <w:rPr>
          <w:rFonts w:ascii="Times New Roman" w:eastAsia="Times New Roman" w:hAnsi="Times New Roman" w:cs="Times New Roman"/>
          <w:bCs/>
          <w:sz w:val="24"/>
          <w:szCs w:val="24"/>
        </w:rPr>
        <w:t xml:space="preserve"> </w:t>
      </w:r>
      <w:r w:rsidRPr="00217DBC">
        <w:rPr>
          <w:rFonts w:ascii="Times New Roman" w:eastAsia="Times New Roman" w:hAnsi="Times New Roman" w:cs="Times New Roman"/>
          <w:sz w:val="24"/>
          <w:szCs w:val="24"/>
        </w:rPr>
        <w:t>zis „Sbârcea”, sub aspectul săvârşirii infracţiunii de complicitate la tentativă de furt calificat şi conducere pe drumurile publice a unui autovehicul de către o persoană având permisul de conducere anulat;</w:t>
      </w:r>
    </w:p>
    <w:p w:rsidR="005826FB" w:rsidRPr="00217DBC" w:rsidRDefault="005826FB" w:rsidP="005826FB">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217DBC">
        <w:rPr>
          <w:rFonts w:ascii="Times New Roman" w:eastAsia="Times New Roman" w:hAnsi="Times New Roman" w:cs="Times New Roman"/>
          <w:sz w:val="24"/>
          <w:szCs w:val="24"/>
        </w:rPr>
        <w:t>·</w:t>
      </w:r>
      <w:r w:rsidRPr="00217DBC">
        <w:rPr>
          <w:rFonts w:ascii="Times New Roman" w:eastAsia="Times New Roman" w:hAnsi="Times New Roman" w:cs="Times New Roman"/>
          <w:sz w:val="14"/>
          <w:szCs w:val="14"/>
        </w:rPr>
        <w:t xml:space="preserve">         </w:t>
      </w:r>
      <w:r w:rsidRPr="00217DBC">
        <w:rPr>
          <w:rFonts w:ascii="Times New Roman" w:eastAsia="Times New Roman" w:hAnsi="Times New Roman" w:cs="Times New Roman"/>
          <w:bCs/>
          <w:sz w:val="24"/>
          <w:szCs w:val="24"/>
        </w:rPr>
        <w:t>VOICA MARIAN</w:t>
      </w:r>
      <w:r w:rsidRPr="00217DBC">
        <w:rPr>
          <w:rFonts w:ascii="Times New Roman" w:eastAsia="Times New Roman" w:hAnsi="Times New Roman" w:cs="Times New Roman"/>
          <w:sz w:val="24"/>
          <w:szCs w:val="24"/>
        </w:rPr>
        <w:t xml:space="preserve"> zis „Baubau” sub aspectul săvârşirii infracţiunii de complicitate de  tentativă la furt calificat.</w:t>
      </w:r>
    </w:p>
    <w:p w:rsidR="005826FB" w:rsidRPr="00217DBC" w:rsidRDefault="005826FB" w:rsidP="005826FB">
      <w:pPr>
        <w:spacing w:before="100" w:beforeAutospacing="1" w:after="100" w:afterAutospacing="1" w:line="360" w:lineRule="auto"/>
        <w:ind w:firstLine="720"/>
        <w:jc w:val="both"/>
        <w:rPr>
          <w:rFonts w:ascii="Times New Roman" w:eastAsia="Times New Roman" w:hAnsi="Times New Roman" w:cs="Times New Roman"/>
          <w:sz w:val="24"/>
          <w:szCs w:val="24"/>
        </w:rPr>
      </w:pPr>
      <w:r w:rsidRPr="00217DBC">
        <w:rPr>
          <w:rFonts w:ascii="Times New Roman" w:eastAsia="Times New Roman" w:hAnsi="Times New Roman" w:cs="Times New Roman"/>
          <w:sz w:val="24"/>
          <w:szCs w:val="24"/>
        </w:rPr>
        <w:t>Totodată, prin acelaşi act de sesizare a instanţei, s-a dispus neînceperea urmăririi penale faţă de agenţii de poliţie B.M. şi D.R.I. sub aspectul săvârşirii infracţiunilor de omor calificat, respectiv tentativă la omor calificat şi distrugere, fiind incidentă o cauză care înlătură caracterul penal al faptei – starea de necesitate.</w:t>
      </w:r>
    </w:p>
    <w:p w:rsidR="005826FB" w:rsidRPr="00217DBC" w:rsidRDefault="005826FB" w:rsidP="005826FB">
      <w:pPr>
        <w:spacing w:before="100" w:beforeAutospacing="1" w:after="100" w:afterAutospacing="1" w:line="360" w:lineRule="auto"/>
        <w:ind w:firstLine="720"/>
        <w:jc w:val="both"/>
        <w:rPr>
          <w:rFonts w:ascii="Times New Roman" w:eastAsia="Times New Roman" w:hAnsi="Times New Roman" w:cs="Times New Roman"/>
          <w:sz w:val="24"/>
          <w:szCs w:val="24"/>
        </w:rPr>
      </w:pPr>
      <w:r w:rsidRPr="00217DBC">
        <w:rPr>
          <w:rFonts w:ascii="Times New Roman" w:eastAsia="Times New Roman" w:hAnsi="Times New Roman" w:cs="Times New Roman"/>
          <w:sz w:val="24"/>
          <w:szCs w:val="24"/>
        </w:rPr>
        <w:t xml:space="preserve">Precizăm că această cauză a fost preluată, prin rezoluţia  Procurorului General al Parchetului de pe lângă Inalta Curte de Casaţie şi Justiţie din data 2 martie 2011, de la Parchetul de pe lângă Tribunalul  Bucureşti. </w:t>
      </w:r>
    </w:p>
    <w:p w:rsidR="005826FB" w:rsidRPr="00217DBC" w:rsidRDefault="005826FB" w:rsidP="005826FB">
      <w:pPr>
        <w:spacing w:before="100" w:beforeAutospacing="1" w:after="100" w:afterAutospacing="1" w:line="360" w:lineRule="auto"/>
        <w:ind w:firstLine="720"/>
        <w:jc w:val="both"/>
        <w:rPr>
          <w:rFonts w:ascii="Times New Roman" w:eastAsia="Times New Roman" w:hAnsi="Times New Roman" w:cs="Times New Roman"/>
          <w:sz w:val="24"/>
          <w:szCs w:val="24"/>
        </w:rPr>
      </w:pPr>
      <w:r w:rsidRPr="00217DBC">
        <w:rPr>
          <w:rFonts w:ascii="Times New Roman" w:eastAsia="Times New Roman" w:hAnsi="Times New Roman" w:cs="Times New Roman"/>
          <w:sz w:val="24"/>
          <w:szCs w:val="24"/>
        </w:rPr>
        <w:t xml:space="preserve">Probatoriul administrat în cauză, pe parcursul urmăririi penale, a relevat următoarea situaţie de fapt: </w:t>
      </w:r>
    </w:p>
    <w:p w:rsidR="005826FB" w:rsidRPr="00217DBC" w:rsidRDefault="005826FB" w:rsidP="005826FB">
      <w:pPr>
        <w:spacing w:before="100" w:beforeAutospacing="1" w:after="100" w:afterAutospacing="1" w:line="360" w:lineRule="auto"/>
        <w:ind w:firstLine="708"/>
        <w:jc w:val="both"/>
        <w:rPr>
          <w:rFonts w:ascii="Times New Roman" w:eastAsia="Times New Roman" w:hAnsi="Times New Roman" w:cs="Times New Roman"/>
          <w:sz w:val="24"/>
          <w:szCs w:val="24"/>
        </w:rPr>
      </w:pPr>
      <w:r w:rsidRPr="00217DBC">
        <w:rPr>
          <w:rFonts w:ascii="Times New Roman" w:eastAsia="Times New Roman" w:hAnsi="Times New Roman" w:cs="Times New Roman"/>
          <w:sz w:val="24"/>
          <w:szCs w:val="24"/>
        </w:rPr>
        <w:t xml:space="preserve">La data de 02.03.2011, pe raza localităţii Afumaţi, inculpaţii  au încercat să sustragă o serie de  bunuri dintr-o autoutilitară staţionată pe partea necarosabilă a şoselei fiind observată de aceştia ca nesupravegheată, în timp ce se deplasau cu un autoturism pe şoseaua Bucureşti - Urziceni. Inculpaţii au fost surprinşi de un echipaj de poliţie, din cadrul Postului de Poliţie </w:t>
      </w:r>
      <w:r w:rsidRPr="00217DBC">
        <w:rPr>
          <w:rFonts w:ascii="Times New Roman" w:eastAsia="Times New Roman" w:hAnsi="Times New Roman" w:cs="Times New Roman"/>
          <w:sz w:val="24"/>
          <w:szCs w:val="24"/>
        </w:rPr>
        <w:lastRenderedPageBreak/>
        <w:t>Afumaţi, aflat în exercitarea atribuţiilor de serviciu. Întrucât inculpatul Şelepiuc Ionuţ Alexandru, care conducea autovehiculul cu care circulau inculpaţii, a refuzat să oprească la semnalul agenţilor de poliţie (care au pus în funcţiune semnalele acustice şi luminoase ale autoturismului de serviciu, somându-i totodată verbal prin megafon), aceştia au executat mai multe focuri de armă, iniţial în plan vertical şi ulterior asupra autoturismului, din mers. În timpul urmăririi, autoturismul de poliţie a intrat, la un moment dat, în coliziune cu  autoturismul în care se aflau inculpaţii, întrucât şoferul celui din urmă  a frânat brusc.</w:t>
      </w:r>
    </w:p>
    <w:p w:rsidR="005826FB" w:rsidRPr="00217DBC" w:rsidRDefault="005826FB" w:rsidP="005826FB">
      <w:pPr>
        <w:spacing w:before="100" w:beforeAutospacing="1" w:after="100" w:afterAutospacing="1" w:line="360" w:lineRule="auto"/>
        <w:ind w:firstLine="708"/>
        <w:jc w:val="both"/>
        <w:rPr>
          <w:rFonts w:ascii="Times New Roman" w:eastAsia="Times New Roman" w:hAnsi="Times New Roman" w:cs="Times New Roman"/>
          <w:sz w:val="24"/>
          <w:szCs w:val="24"/>
        </w:rPr>
      </w:pPr>
      <w:r w:rsidRPr="00217DBC">
        <w:rPr>
          <w:rFonts w:ascii="Times New Roman" w:eastAsia="Times New Roman" w:hAnsi="Times New Roman" w:cs="Times New Roman"/>
          <w:sz w:val="24"/>
          <w:szCs w:val="24"/>
        </w:rPr>
        <w:t xml:space="preserve">Trei dintre inculpaţi au reuşit să fugă, în timp ce ocupantul din partea dreaptă spate, în persoana numitului Barbu Laurenţiu, nu a reuşit să părăsească autoturismul, deoarece a fost rănit în zona capului. Ulterior, acesta a fost internat la Spitalul Clinic de Urgenţă Floreasca cu diagnosticul traumatism cranio - cerebral grav, plagă împuşcată, unde ulterior a decedat. </w:t>
      </w:r>
    </w:p>
    <w:p w:rsidR="005826FB" w:rsidRPr="00217DBC" w:rsidRDefault="005826FB" w:rsidP="005826FB">
      <w:pPr>
        <w:spacing w:before="100" w:beforeAutospacing="1" w:after="100" w:afterAutospacing="1" w:line="360" w:lineRule="auto"/>
        <w:ind w:firstLine="708"/>
        <w:jc w:val="both"/>
        <w:rPr>
          <w:rFonts w:ascii="Times New Roman" w:eastAsia="Times New Roman" w:hAnsi="Times New Roman" w:cs="Times New Roman"/>
          <w:sz w:val="24"/>
          <w:szCs w:val="24"/>
        </w:rPr>
      </w:pPr>
      <w:r w:rsidRPr="00217DBC">
        <w:rPr>
          <w:rFonts w:ascii="Times New Roman" w:eastAsia="Times New Roman" w:hAnsi="Times New Roman" w:cs="Times New Roman"/>
          <w:sz w:val="24"/>
          <w:szCs w:val="24"/>
        </w:rPr>
        <w:t>După impact, unul dintre cei doi agenţi  de poliţie l-a urmărit pe inculpatul Voica Marian pe o distanţă scurtă, somându-l să se oprească, dar a renunţat pentru a acorda primul ajutor rănitului din maşină.</w:t>
      </w:r>
    </w:p>
    <w:p w:rsidR="005826FB" w:rsidRPr="00217DBC" w:rsidRDefault="005826FB" w:rsidP="005826FB">
      <w:pPr>
        <w:spacing w:before="100" w:beforeAutospacing="1" w:after="100" w:afterAutospacing="1" w:line="360" w:lineRule="auto"/>
        <w:ind w:firstLine="708"/>
        <w:jc w:val="both"/>
        <w:rPr>
          <w:rFonts w:ascii="Times New Roman" w:eastAsia="Times New Roman" w:hAnsi="Times New Roman" w:cs="Times New Roman"/>
          <w:sz w:val="24"/>
          <w:szCs w:val="24"/>
        </w:rPr>
      </w:pPr>
      <w:r w:rsidRPr="00217DBC">
        <w:rPr>
          <w:rFonts w:ascii="Times New Roman" w:eastAsia="Times New Roman" w:hAnsi="Times New Roman" w:cs="Times New Roman"/>
          <w:sz w:val="24"/>
          <w:szCs w:val="24"/>
        </w:rPr>
        <w:t>Cei trei inculpaţi s-au sustras urmăririi penale, fiind identificaţi ulterior şi prezentaţi instanţei la data de 05.03.2011 cu propunere de arestare preventivă, cerere ce a fost admisă de magistraţii Judecătoriei Sectorului 5.</w:t>
      </w:r>
    </w:p>
    <w:p w:rsidR="005826FB" w:rsidRPr="00217DBC" w:rsidRDefault="005826FB" w:rsidP="005826FB">
      <w:pPr>
        <w:spacing w:before="100" w:beforeAutospacing="1" w:after="100" w:afterAutospacing="1" w:line="360" w:lineRule="auto"/>
        <w:ind w:firstLine="708"/>
        <w:jc w:val="both"/>
        <w:rPr>
          <w:rFonts w:ascii="Times New Roman" w:eastAsia="Times New Roman" w:hAnsi="Times New Roman" w:cs="Times New Roman"/>
          <w:sz w:val="24"/>
          <w:szCs w:val="24"/>
        </w:rPr>
      </w:pPr>
      <w:r w:rsidRPr="00217DBC">
        <w:rPr>
          <w:rFonts w:ascii="Times New Roman" w:eastAsia="Times New Roman" w:hAnsi="Times New Roman" w:cs="Times New Roman"/>
          <w:sz w:val="24"/>
          <w:szCs w:val="24"/>
        </w:rPr>
        <w:t>Trebuie menţionat faptul că acţiunile agenţilor  de poliţie  au constituit un recurs justificat la forţă  al autorităţilor statului împotriva persoanelor, fiind proporţional în raport cu scopul urmărit de aceştia în aplicarea legii  şi dictat de către existenţa unei stări de necesitate.</w:t>
      </w:r>
    </w:p>
    <w:p w:rsidR="005826FB" w:rsidRPr="00217DBC" w:rsidRDefault="005826FB" w:rsidP="005826FB">
      <w:pPr>
        <w:spacing w:before="100" w:beforeAutospacing="1" w:after="100" w:afterAutospacing="1" w:line="360" w:lineRule="auto"/>
        <w:ind w:firstLine="708"/>
        <w:jc w:val="both"/>
        <w:rPr>
          <w:rFonts w:ascii="Times New Roman" w:eastAsia="Times New Roman" w:hAnsi="Times New Roman" w:cs="Times New Roman"/>
          <w:sz w:val="24"/>
          <w:szCs w:val="24"/>
        </w:rPr>
      </w:pPr>
      <w:r w:rsidRPr="00217DBC">
        <w:rPr>
          <w:rFonts w:ascii="Times New Roman" w:eastAsia="Times New Roman" w:hAnsi="Times New Roman" w:cs="Times New Roman"/>
          <w:sz w:val="24"/>
          <w:szCs w:val="24"/>
        </w:rPr>
        <w:t>Astfel, datele de anchetă au relevat faptul că cei doi agenţi de poliţie au avut reprezentarea faptului că era în curs de desfăşurare o operaţiune de furt la care participau mai multe persoane, fiind în pericol, inclusiv, viaţa conducătorului autoutilitarei. Demn de remarcat este şi faptul că, inculpaţii au dat dovadă de o îndrăzneală ieşită din comun în ceea ce priveşte modul de săvârşire al infracţiunii.</w:t>
      </w:r>
    </w:p>
    <w:p w:rsidR="005826FB" w:rsidRPr="00217DBC" w:rsidRDefault="005826FB" w:rsidP="005826FB">
      <w:pPr>
        <w:spacing w:before="100" w:beforeAutospacing="1" w:after="100" w:afterAutospacing="1" w:line="360" w:lineRule="auto"/>
        <w:ind w:firstLine="708"/>
        <w:jc w:val="both"/>
        <w:rPr>
          <w:rFonts w:ascii="Times New Roman" w:eastAsia="Times New Roman" w:hAnsi="Times New Roman" w:cs="Times New Roman"/>
          <w:sz w:val="24"/>
          <w:szCs w:val="24"/>
        </w:rPr>
      </w:pPr>
      <w:r w:rsidRPr="00217DBC">
        <w:rPr>
          <w:rFonts w:ascii="Times New Roman" w:eastAsia="Times New Roman" w:hAnsi="Times New Roman" w:cs="Times New Roman"/>
          <w:sz w:val="24"/>
          <w:szCs w:val="24"/>
        </w:rPr>
        <w:t xml:space="preserve">Totodată, cercetările efectuate au evidenţiat faptul că agenţii de poliţie au urmărit autoturismul autorilor infracţiunii de tentativă la furt calificat, care au  refuzat să se supună somaţiilor repetate prin megafon, dublate de punerea în funcţiune a semnalelor acustice şi vizuale de a opri, pe o distanţă de aproximativ 4 km, înainte de a utiliza armele de foc. </w:t>
      </w:r>
      <w:r w:rsidRPr="00217DBC">
        <w:rPr>
          <w:rFonts w:ascii="Times New Roman" w:eastAsia="Times New Roman" w:hAnsi="Times New Roman" w:cs="Times New Roman"/>
          <w:sz w:val="24"/>
          <w:szCs w:val="24"/>
        </w:rPr>
        <w:lastRenderedPageBreak/>
        <w:t>Proporţionalitatea acţiunilor celor doi agenţi este relevată de modalitatea concretă şi graduală consacrată de legislaţie în care au acţionat în raport cu modul în care cei patru autori au reacţionat la somaţiile regulamentare ale poliţiştilor. Aceştia au acţionat, prin exercitarea atribuţiilor de serviciu, în limitele legii. În conformitate cu dispoziţiile Legii privind organizarea şi funcţionarea Poliţiei Române, folosirea armamentului din dotare pentru îndeplinirea atribuţiilor de serviciu, în condiţiile şi situaţiile prevăzute de lege, înlătură caracterul penal al faptei.</w:t>
      </w:r>
    </w:p>
    <w:p w:rsidR="005826FB" w:rsidRPr="00217DBC" w:rsidRDefault="005826FB" w:rsidP="005826FB">
      <w:pPr>
        <w:spacing w:before="100" w:beforeAutospacing="1" w:after="100" w:afterAutospacing="1" w:line="360" w:lineRule="auto"/>
        <w:ind w:firstLine="708"/>
        <w:jc w:val="both"/>
        <w:rPr>
          <w:rFonts w:ascii="Times New Roman" w:eastAsia="Times New Roman" w:hAnsi="Times New Roman" w:cs="Times New Roman"/>
          <w:sz w:val="24"/>
          <w:szCs w:val="24"/>
        </w:rPr>
      </w:pPr>
      <w:r w:rsidRPr="00217DBC">
        <w:rPr>
          <w:rFonts w:ascii="Times New Roman" w:eastAsia="Times New Roman" w:hAnsi="Times New Roman" w:cs="Times New Roman"/>
          <w:sz w:val="24"/>
          <w:szCs w:val="24"/>
        </w:rPr>
        <w:t>Dosarul a fost înaintat, spre competentă soluţionare, Judecătoriei Buftea.</w:t>
      </w:r>
    </w:p>
    <w:p w:rsidR="00365FE2" w:rsidRPr="00E076C4" w:rsidRDefault="00365FE2" w:rsidP="00E076C4">
      <w:pPr>
        <w:pStyle w:val="Heading3"/>
        <w:jc w:val="both"/>
        <w:rPr>
          <w:b w:val="0"/>
        </w:rPr>
      </w:pPr>
    </w:p>
    <w:sectPr w:rsidR="00365FE2" w:rsidRPr="00E076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80717"/>
    <w:rsid w:val="00082188"/>
    <w:rsid w:val="000A2F36"/>
    <w:rsid w:val="000B4777"/>
    <w:rsid w:val="000C2CEC"/>
    <w:rsid w:val="000C67A7"/>
    <w:rsid w:val="000D2AE9"/>
    <w:rsid w:val="000D3DCB"/>
    <w:rsid w:val="000D6E2C"/>
    <w:rsid w:val="000E6BD5"/>
    <w:rsid w:val="000F3B51"/>
    <w:rsid w:val="00106962"/>
    <w:rsid w:val="00110008"/>
    <w:rsid w:val="001355F5"/>
    <w:rsid w:val="001614AC"/>
    <w:rsid w:val="001749BF"/>
    <w:rsid w:val="00177D2D"/>
    <w:rsid w:val="00180955"/>
    <w:rsid w:val="00182384"/>
    <w:rsid w:val="00193B76"/>
    <w:rsid w:val="001D0F33"/>
    <w:rsid w:val="001D53F8"/>
    <w:rsid w:val="001F73E2"/>
    <w:rsid w:val="00214129"/>
    <w:rsid w:val="002242E8"/>
    <w:rsid w:val="00236033"/>
    <w:rsid w:val="0023738B"/>
    <w:rsid w:val="002378F5"/>
    <w:rsid w:val="00237BBD"/>
    <w:rsid w:val="0024009B"/>
    <w:rsid w:val="00261E56"/>
    <w:rsid w:val="00265C6A"/>
    <w:rsid w:val="002813C3"/>
    <w:rsid w:val="002977D4"/>
    <w:rsid w:val="002B4BD4"/>
    <w:rsid w:val="00320FA6"/>
    <w:rsid w:val="0034154A"/>
    <w:rsid w:val="003454BB"/>
    <w:rsid w:val="003460A5"/>
    <w:rsid w:val="0035785C"/>
    <w:rsid w:val="00365DD2"/>
    <w:rsid w:val="00365FE2"/>
    <w:rsid w:val="00377C20"/>
    <w:rsid w:val="00386BDB"/>
    <w:rsid w:val="003A64DD"/>
    <w:rsid w:val="003D588A"/>
    <w:rsid w:val="003E5FAF"/>
    <w:rsid w:val="003F6F2A"/>
    <w:rsid w:val="004204DA"/>
    <w:rsid w:val="00436C5E"/>
    <w:rsid w:val="00440534"/>
    <w:rsid w:val="00457E7F"/>
    <w:rsid w:val="00463DCE"/>
    <w:rsid w:val="00473B42"/>
    <w:rsid w:val="00482F97"/>
    <w:rsid w:val="0048372D"/>
    <w:rsid w:val="004847D3"/>
    <w:rsid w:val="00491289"/>
    <w:rsid w:val="004936F0"/>
    <w:rsid w:val="004A6879"/>
    <w:rsid w:val="004C0B9A"/>
    <w:rsid w:val="004E350B"/>
    <w:rsid w:val="004E6ADD"/>
    <w:rsid w:val="005039E7"/>
    <w:rsid w:val="005042DF"/>
    <w:rsid w:val="0051696C"/>
    <w:rsid w:val="00522749"/>
    <w:rsid w:val="00535182"/>
    <w:rsid w:val="00542994"/>
    <w:rsid w:val="00556C9C"/>
    <w:rsid w:val="00566A4B"/>
    <w:rsid w:val="00566D21"/>
    <w:rsid w:val="00567371"/>
    <w:rsid w:val="0057558D"/>
    <w:rsid w:val="005826FB"/>
    <w:rsid w:val="00597BFD"/>
    <w:rsid w:val="005A326C"/>
    <w:rsid w:val="005A4105"/>
    <w:rsid w:val="005A7F75"/>
    <w:rsid w:val="005C26B3"/>
    <w:rsid w:val="006318DA"/>
    <w:rsid w:val="00637E01"/>
    <w:rsid w:val="006465D9"/>
    <w:rsid w:val="00654969"/>
    <w:rsid w:val="006552E2"/>
    <w:rsid w:val="00665962"/>
    <w:rsid w:val="00686C20"/>
    <w:rsid w:val="006907EE"/>
    <w:rsid w:val="006A53C0"/>
    <w:rsid w:val="006A61CF"/>
    <w:rsid w:val="006A72E4"/>
    <w:rsid w:val="006D4AAD"/>
    <w:rsid w:val="006E3B75"/>
    <w:rsid w:val="006F37F5"/>
    <w:rsid w:val="00704178"/>
    <w:rsid w:val="007332A7"/>
    <w:rsid w:val="007400E9"/>
    <w:rsid w:val="00755338"/>
    <w:rsid w:val="00755783"/>
    <w:rsid w:val="0076243F"/>
    <w:rsid w:val="00771940"/>
    <w:rsid w:val="00776714"/>
    <w:rsid w:val="0077745E"/>
    <w:rsid w:val="007804F1"/>
    <w:rsid w:val="00787A80"/>
    <w:rsid w:val="007F05B6"/>
    <w:rsid w:val="007F370C"/>
    <w:rsid w:val="007F6BAB"/>
    <w:rsid w:val="008006E6"/>
    <w:rsid w:val="00814DBC"/>
    <w:rsid w:val="0082283B"/>
    <w:rsid w:val="00863154"/>
    <w:rsid w:val="00875437"/>
    <w:rsid w:val="00880660"/>
    <w:rsid w:val="00881E1F"/>
    <w:rsid w:val="008942AA"/>
    <w:rsid w:val="008A7D9E"/>
    <w:rsid w:val="008B3217"/>
    <w:rsid w:val="008C24D7"/>
    <w:rsid w:val="008C590B"/>
    <w:rsid w:val="008D3844"/>
    <w:rsid w:val="008E2C4A"/>
    <w:rsid w:val="008E44AB"/>
    <w:rsid w:val="008F267C"/>
    <w:rsid w:val="008F4A7F"/>
    <w:rsid w:val="008F6854"/>
    <w:rsid w:val="009002C8"/>
    <w:rsid w:val="00907134"/>
    <w:rsid w:val="00913EB3"/>
    <w:rsid w:val="009209ED"/>
    <w:rsid w:val="00935FA4"/>
    <w:rsid w:val="00945C79"/>
    <w:rsid w:val="00957AD1"/>
    <w:rsid w:val="00960419"/>
    <w:rsid w:val="00967618"/>
    <w:rsid w:val="009725CA"/>
    <w:rsid w:val="0098041F"/>
    <w:rsid w:val="009A762C"/>
    <w:rsid w:val="009B555D"/>
    <w:rsid w:val="009C1069"/>
    <w:rsid w:val="009F6EE7"/>
    <w:rsid w:val="00A10B7C"/>
    <w:rsid w:val="00A13958"/>
    <w:rsid w:val="00A21A5D"/>
    <w:rsid w:val="00A25415"/>
    <w:rsid w:val="00A2583E"/>
    <w:rsid w:val="00A270D6"/>
    <w:rsid w:val="00A429CB"/>
    <w:rsid w:val="00A51D25"/>
    <w:rsid w:val="00A62552"/>
    <w:rsid w:val="00A66DC1"/>
    <w:rsid w:val="00A73B2E"/>
    <w:rsid w:val="00AA28F3"/>
    <w:rsid w:val="00AC2E1A"/>
    <w:rsid w:val="00AC36C4"/>
    <w:rsid w:val="00AC3810"/>
    <w:rsid w:val="00AC4A9E"/>
    <w:rsid w:val="00AC7D0A"/>
    <w:rsid w:val="00AD47CA"/>
    <w:rsid w:val="00AD4B18"/>
    <w:rsid w:val="00B337CA"/>
    <w:rsid w:val="00B440B7"/>
    <w:rsid w:val="00B575E1"/>
    <w:rsid w:val="00B72AD0"/>
    <w:rsid w:val="00BA0DD3"/>
    <w:rsid w:val="00BB3D8E"/>
    <w:rsid w:val="00BC425F"/>
    <w:rsid w:val="00BF610B"/>
    <w:rsid w:val="00C024AB"/>
    <w:rsid w:val="00C06C3B"/>
    <w:rsid w:val="00C114A6"/>
    <w:rsid w:val="00C2043B"/>
    <w:rsid w:val="00C23FA5"/>
    <w:rsid w:val="00C3078A"/>
    <w:rsid w:val="00C543A3"/>
    <w:rsid w:val="00C60DAE"/>
    <w:rsid w:val="00C61BD9"/>
    <w:rsid w:val="00C67A6B"/>
    <w:rsid w:val="00C823EE"/>
    <w:rsid w:val="00C82E59"/>
    <w:rsid w:val="00C86E40"/>
    <w:rsid w:val="00C9580F"/>
    <w:rsid w:val="00CA132C"/>
    <w:rsid w:val="00CA65C7"/>
    <w:rsid w:val="00CB63E5"/>
    <w:rsid w:val="00CE5EFF"/>
    <w:rsid w:val="00D27796"/>
    <w:rsid w:val="00D27E97"/>
    <w:rsid w:val="00D3423D"/>
    <w:rsid w:val="00D47A42"/>
    <w:rsid w:val="00D54CE6"/>
    <w:rsid w:val="00D60B14"/>
    <w:rsid w:val="00D743EF"/>
    <w:rsid w:val="00D81F58"/>
    <w:rsid w:val="00D85E44"/>
    <w:rsid w:val="00D95CEB"/>
    <w:rsid w:val="00DB39FF"/>
    <w:rsid w:val="00DB7AC0"/>
    <w:rsid w:val="00DC518D"/>
    <w:rsid w:val="00DC7009"/>
    <w:rsid w:val="00DD2DE9"/>
    <w:rsid w:val="00DE2146"/>
    <w:rsid w:val="00E05BE1"/>
    <w:rsid w:val="00E076C4"/>
    <w:rsid w:val="00E07955"/>
    <w:rsid w:val="00E205FB"/>
    <w:rsid w:val="00E229FC"/>
    <w:rsid w:val="00E53B1D"/>
    <w:rsid w:val="00E53EFA"/>
    <w:rsid w:val="00E54EAB"/>
    <w:rsid w:val="00E60AA7"/>
    <w:rsid w:val="00E60B4E"/>
    <w:rsid w:val="00E652C1"/>
    <w:rsid w:val="00E755A4"/>
    <w:rsid w:val="00E87C35"/>
    <w:rsid w:val="00E96A05"/>
    <w:rsid w:val="00EA29CA"/>
    <w:rsid w:val="00EF3E62"/>
    <w:rsid w:val="00EF4588"/>
    <w:rsid w:val="00EF73DF"/>
    <w:rsid w:val="00F07411"/>
    <w:rsid w:val="00F2282E"/>
    <w:rsid w:val="00F2628A"/>
    <w:rsid w:val="00F32EE6"/>
    <w:rsid w:val="00F33263"/>
    <w:rsid w:val="00F51EEE"/>
    <w:rsid w:val="00F60B9C"/>
    <w:rsid w:val="00F67349"/>
    <w:rsid w:val="00F800E6"/>
    <w:rsid w:val="00F81A85"/>
    <w:rsid w:val="00F85570"/>
    <w:rsid w:val="00FA355F"/>
    <w:rsid w:val="00FB5661"/>
    <w:rsid w:val="00FC6D52"/>
    <w:rsid w:val="00FE0F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s>
</file>

<file path=word/webSettings.xml><?xml version="1.0" encoding="utf-8"?>
<w:webSettings xmlns:r="http://schemas.openxmlformats.org/officeDocument/2006/relationships" xmlns:w="http://schemas.openxmlformats.org/wordprocessingml/2006/main">
  <w:divs>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752</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180</cp:revision>
  <dcterms:created xsi:type="dcterms:W3CDTF">2011-01-03T18:33:00Z</dcterms:created>
  <dcterms:modified xsi:type="dcterms:W3CDTF">2011-03-24T20:19:00Z</dcterms:modified>
</cp:coreProperties>
</file>