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Procurorii Direcţiei de Investigare a Infracţiunilor de Criminalitate Organizată şi Terorism – Structura Centrală, Serviciul Teritorial Craiova şi Biroul Teritorial Gorj au procedat la destructurarea a trei grupuri infracţional organizate transfrontaliere, specializate în comiterea de fraude informatice pe site-urile de comerţ electronic.</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În acest scop, se efectuează un număr de 117 percheziţii domiciliare pe raza municipiilor Bucureşti, Craiova, Tg. Jiu, Timişoara, Râmnicu-Vâlcea, Zimnicea, Alexandria, Reşiţa şi Piteşti, în vederea reţinerii membrilor grupurilor infracţionale şi a ridicării mijloacelor materiale de probă.</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În mod concret, în sarcina inculpaţilor s-a reţinut că în  perioada anilor 2009-2011, prin postarea unor anunţuri fictive de vânzare a unor bunuri inexistente în realitate (autoturisme, motociclete, ambarcaţiuni uşoare, produse electronice), au indus şi menţinut  în eroare mai mulţi cumpărători on-line, în cadrul platformelor de comerţ electronic www.eBay.com şi www.craigslist.org, cărora le-au fost transmise informaţii false cu privire la realitatea anunţurilor, modalitatea de achiziţie, plata preţului, identitatea vânzătorului.</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Sumele de bani aferente preţului plătit de victime au fost colectate din străinătate (cel mai adesea de pe teritoriul S.U.A.) cu folosirea de identităţi false de către membrii grupului şi mai apoi retransmise în România prin intermediul transferurilor rapide către persoane afiliate grupului cu acest scop.</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În această modalitate au fost induse în eroare aproximativ 1000 de victime.</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Prejudiciul total cauzat până în prezent este de aproximativ 20 milioane USD.</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xml:space="preserve">        La sediul D.I.I.C.O.T. urmează a fi conduse aproximativ 90 de persoane faţă de care s-a început urmărirea penală pentru săvârşirea infracţiunilor de fraudă informatică,  prev. şi ped. de art. 42 alin.1 şi 3, art. 44 alin. 2, art. 45, art. 46 alin. 2, art. 48, art. 49 din Legea nr.161/2003,  constituire a unui grup infracţional organizat şi înşelăciune în convenţii cu </w:t>
      </w:r>
      <w:r w:rsidRPr="0028351F">
        <w:rPr>
          <w:b w:val="0"/>
          <w:color w:val="333333"/>
          <w:sz w:val="23"/>
          <w:szCs w:val="23"/>
          <w:lang w:val="ro-RO"/>
        </w:rPr>
        <w:lastRenderedPageBreak/>
        <w:t>consecinţe deosebit de grave, prev. şi ped. de  art. 7 din Legea nr. 39/2003 şi  art. 215 alin. 1, 2 ,3 şi 5 C.p.</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Cauza a fost instrumentată împreună cu ofiţeri de poliţie judiciară din cadrul D.C.C.O. – Serviciul de Combatere a Criminalităţii Informatice, B.C.C.O. Craiova şi S.C.C.O. Gorj.</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Realizarea acţiunii a fost susţinută informativ şi tehnic de către lucrători specializaţi din cadrul SRI.</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Suportul tehnic al operaţiunii a fost asigurat de către Direcţia de Operaţiuni Speciale din cadrul I.G.P.R. şi de către D.G.I.P.I.</w:t>
      </w:r>
    </w:p>
    <w:p w:rsidR="0028351F" w:rsidRPr="0028351F" w:rsidRDefault="0028351F" w:rsidP="0028351F">
      <w:pPr>
        <w:pStyle w:val="Heading3"/>
        <w:shd w:val="clear" w:color="auto" w:fill="F2F2F2"/>
        <w:spacing w:line="360" w:lineRule="auto"/>
        <w:jc w:val="both"/>
        <w:rPr>
          <w:b w:val="0"/>
          <w:color w:val="333333"/>
          <w:sz w:val="23"/>
          <w:szCs w:val="23"/>
          <w:lang w:val="ro-RO"/>
        </w:rPr>
      </w:pPr>
      <w:r w:rsidRPr="0028351F">
        <w:rPr>
          <w:b w:val="0"/>
          <w:color w:val="333333"/>
          <w:sz w:val="23"/>
          <w:szCs w:val="23"/>
          <w:lang w:val="ro-RO"/>
        </w:rPr>
        <w:t>        Procurorii D.I.I.C.O.T., în documentarea informativ-operativă a cauzei au colaborat cu ofiţerii US Secret Service şi F.B.I. din cadrul Ambasadei Statelor Unite ale Americii la Bucureşti.</w:t>
      </w:r>
    </w:p>
    <w:p w:rsidR="00C3599C" w:rsidRPr="0028351F" w:rsidRDefault="00C3599C" w:rsidP="0028351F"/>
    <w:sectPr w:rsidR="00C3599C" w:rsidRPr="00283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73C"/>
    <w:multiLevelType w:val="hybridMultilevel"/>
    <w:tmpl w:val="CB3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1CD8"/>
    <w:rsid w:val="0028351F"/>
    <w:rsid w:val="00445236"/>
    <w:rsid w:val="007C3AC9"/>
    <w:rsid w:val="007D6E6D"/>
    <w:rsid w:val="00835CCF"/>
    <w:rsid w:val="008E7B29"/>
    <w:rsid w:val="00C3599C"/>
    <w:rsid w:val="00C92F00"/>
    <w:rsid w:val="00F11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351F"/>
    <w:pPr>
      <w:spacing w:before="240" w:after="240" w:line="240" w:lineRule="auto"/>
      <w:outlineLvl w:val="2"/>
    </w:pPr>
    <w:rPr>
      <w:rFonts w:ascii="Segoe UI" w:eastAsia="Times New Roman" w:hAnsi="Segoe UI" w:cs="Segoe U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6D"/>
    <w:pPr>
      <w:ind w:left="720"/>
      <w:contextualSpacing/>
    </w:pPr>
  </w:style>
  <w:style w:type="character" w:customStyle="1" w:styleId="Heading3Char">
    <w:name w:val="Heading 3 Char"/>
    <w:basedOn w:val="DefaultParagraphFont"/>
    <w:link w:val="Heading3"/>
    <w:uiPriority w:val="9"/>
    <w:rsid w:val="0028351F"/>
    <w:rPr>
      <w:rFonts w:ascii="Segoe UI" w:eastAsia="Times New Roman" w:hAnsi="Segoe UI" w:cs="Segoe UI"/>
      <w:b/>
      <w:bCs/>
      <w:sz w:val="30"/>
      <w:szCs w:val="30"/>
    </w:rPr>
  </w:style>
</w:styles>
</file>

<file path=word/webSettings.xml><?xml version="1.0" encoding="utf-8"?>
<w:webSettings xmlns:r="http://schemas.openxmlformats.org/officeDocument/2006/relationships" xmlns:w="http://schemas.openxmlformats.org/wordprocessingml/2006/main">
  <w:divs>
    <w:div w:id="155928039">
      <w:bodyDiv w:val="1"/>
      <w:marLeft w:val="0"/>
      <w:marRight w:val="0"/>
      <w:marTop w:val="0"/>
      <w:marBottom w:val="0"/>
      <w:divBdr>
        <w:top w:val="none" w:sz="0" w:space="0" w:color="auto"/>
        <w:left w:val="none" w:sz="0" w:space="0" w:color="auto"/>
        <w:bottom w:val="none" w:sz="0" w:space="0" w:color="auto"/>
        <w:right w:val="none" w:sz="0" w:space="0" w:color="auto"/>
      </w:divBdr>
    </w:div>
    <w:div w:id="207307167">
      <w:bodyDiv w:val="1"/>
      <w:marLeft w:val="0"/>
      <w:marRight w:val="0"/>
      <w:marTop w:val="0"/>
      <w:marBottom w:val="0"/>
      <w:divBdr>
        <w:top w:val="none" w:sz="0" w:space="0" w:color="auto"/>
        <w:left w:val="none" w:sz="0" w:space="0" w:color="auto"/>
        <w:bottom w:val="none" w:sz="0" w:space="0" w:color="auto"/>
        <w:right w:val="none" w:sz="0" w:space="0" w:color="auto"/>
      </w:divBdr>
    </w:div>
    <w:div w:id="331421009">
      <w:bodyDiv w:val="1"/>
      <w:marLeft w:val="0"/>
      <w:marRight w:val="0"/>
      <w:marTop w:val="0"/>
      <w:marBottom w:val="0"/>
      <w:divBdr>
        <w:top w:val="none" w:sz="0" w:space="0" w:color="auto"/>
        <w:left w:val="none" w:sz="0" w:space="0" w:color="auto"/>
        <w:bottom w:val="none" w:sz="0" w:space="0" w:color="auto"/>
        <w:right w:val="none" w:sz="0" w:space="0" w:color="auto"/>
      </w:divBdr>
    </w:div>
    <w:div w:id="371659775">
      <w:bodyDiv w:val="1"/>
      <w:marLeft w:val="0"/>
      <w:marRight w:val="0"/>
      <w:marTop w:val="0"/>
      <w:marBottom w:val="0"/>
      <w:divBdr>
        <w:top w:val="none" w:sz="0" w:space="0" w:color="auto"/>
        <w:left w:val="none" w:sz="0" w:space="0" w:color="auto"/>
        <w:bottom w:val="none" w:sz="0" w:space="0" w:color="auto"/>
        <w:right w:val="none" w:sz="0" w:space="0" w:color="auto"/>
      </w:divBdr>
    </w:div>
    <w:div w:id="440299719">
      <w:bodyDiv w:val="1"/>
      <w:marLeft w:val="0"/>
      <w:marRight w:val="0"/>
      <w:marTop w:val="0"/>
      <w:marBottom w:val="0"/>
      <w:divBdr>
        <w:top w:val="none" w:sz="0" w:space="0" w:color="auto"/>
        <w:left w:val="none" w:sz="0" w:space="0" w:color="auto"/>
        <w:bottom w:val="none" w:sz="0" w:space="0" w:color="auto"/>
        <w:right w:val="none" w:sz="0" w:space="0" w:color="auto"/>
      </w:divBdr>
    </w:div>
    <w:div w:id="496501806">
      <w:bodyDiv w:val="1"/>
      <w:marLeft w:val="0"/>
      <w:marRight w:val="0"/>
      <w:marTop w:val="0"/>
      <w:marBottom w:val="0"/>
      <w:divBdr>
        <w:top w:val="none" w:sz="0" w:space="0" w:color="auto"/>
        <w:left w:val="none" w:sz="0" w:space="0" w:color="auto"/>
        <w:bottom w:val="none" w:sz="0" w:space="0" w:color="auto"/>
        <w:right w:val="none" w:sz="0" w:space="0" w:color="auto"/>
      </w:divBdr>
      <w:divsChild>
        <w:div w:id="648245256">
          <w:marLeft w:val="0"/>
          <w:marRight w:val="0"/>
          <w:marTop w:val="0"/>
          <w:marBottom w:val="0"/>
          <w:divBdr>
            <w:top w:val="none" w:sz="0" w:space="0" w:color="auto"/>
            <w:left w:val="none" w:sz="0" w:space="0" w:color="auto"/>
            <w:bottom w:val="none" w:sz="0" w:space="0" w:color="auto"/>
            <w:right w:val="none" w:sz="0" w:space="0" w:color="auto"/>
          </w:divBdr>
          <w:divsChild>
            <w:div w:id="2060082207">
              <w:marLeft w:val="0"/>
              <w:marRight w:val="0"/>
              <w:marTop w:val="0"/>
              <w:marBottom w:val="0"/>
              <w:divBdr>
                <w:top w:val="none" w:sz="0" w:space="0" w:color="auto"/>
                <w:left w:val="none" w:sz="0" w:space="0" w:color="auto"/>
                <w:bottom w:val="none" w:sz="0" w:space="0" w:color="auto"/>
                <w:right w:val="none" w:sz="0" w:space="0" w:color="auto"/>
              </w:divBdr>
              <w:divsChild>
                <w:div w:id="954749744">
                  <w:marLeft w:val="0"/>
                  <w:marRight w:val="0"/>
                  <w:marTop w:val="0"/>
                  <w:marBottom w:val="0"/>
                  <w:divBdr>
                    <w:top w:val="none" w:sz="0" w:space="0" w:color="auto"/>
                    <w:left w:val="none" w:sz="0" w:space="0" w:color="auto"/>
                    <w:bottom w:val="none" w:sz="0" w:space="0" w:color="auto"/>
                    <w:right w:val="none" w:sz="0" w:space="0" w:color="auto"/>
                  </w:divBdr>
                  <w:divsChild>
                    <w:div w:id="175122082">
                      <w:marLeft w:val="0"/>
                      <w:marRight w:val="0"/>
                      <w:marTop w:val="0"/>
                      <w:marBottom w:val="0"/>
                      <w:divBdr>
                        <w:top w:val="none" w:sz="0" w:space="0" w:color="auto"/>
                        <w:left w:val="none" w:sz="0" w:space="0" w:color="auto"/>
                        <w:bottom w:val="none" w:sz="0" w:space="0" w:color="auto"/>
                        <w:right w:val="none" w:sz="0" w:space="0" w:color="auto"/>
                      </w:divBdr>
                      <w:divsChild>
                        <w:div w:id="1927034574">
                          <w:marLeft w:val="0"/>
                          <w:marRight w:val="0"/>
                          <w:marTop w:val="0"/>
                          <w:marBottom w:val="0"/>
                          <w:divBdr>
                            <w:top w:val="none" w:sz="0" w:space="0" w:color="auto"/>
                            <w:left w:val="none" w:sz="0" w:space="0" w:color="auto"/>
                            <w:bottom w:val="none" w:sz="0" w:space="0" w:color="auto"/>
                            <w:right w:val="none" w:sz="0" w:space="0" w:color="auto"/>
                          </w:divBdr>
                          <w:divsChild>
                            <w:div w:id="976452850">
                              <w:marLeft w:val="0"/>
                              <w:marRight w:val="0"/>
                              <w:marTop w:val="0"/>
                              <w:marBottom w:val="0"/>
                              <w:divBdr>
                                <w:top w:val="none" w:sz="0" w:space="0" w:color="auto"/>
                                <w:left w:val="none" w:sz="0" w:space="0" w:color="auto"/>
                                <w:bottom w:val="none" w:sz="0" w:space="0" w:color="auto"/>
                                <w:right w:val="none" w:sz="0" w:space="0" w:color="auto"/>
                              </w:divBdr>
                              <w:divsChild>
                                <w:div w:id="236331892">
                                  <w:marLeft w:val="0"/>
                                  <w:marRight w:val="0"/>
                                  <w:marTop w:val="0"/>
                                  <w:marBottom w:val="0"/>
                                  <w:divBdr>
                                    <w:top w:val="none" w:sz="0" w:space="0" w:color="auto"/>
                                    <w:left w:val="none" w:sz="0" w:space="0" w:color="auto"/>
                                    <w:bottom w:val="none" w:sz="0" w:space="0" w:color="auto"/>
                                    <w:right w:val="none" w:sz="0" w:space="0" w:color="auto"/>
                                  </w:divBdr>
                                  <w:divsChild>
                                    <w:div w:id="755320250">
                                      <w:marLeft w:val="0"/>
                                      <w:marRight w:val="0"/>
                                      <w:marTop w:val="0"/>
                                      <w:marBottom w:val="0"/>
                                      <w:divBdr>
                                        <w:top w:val="none" w:sz="0" w:space="0" w:color="auto"/>
                                        <w:left w:val="none" w:sz="0" w:space="0" w:color="auto"/>
                                        <w:bottom w:val="none" w:sz="0" w:space="0" w:color="auto"/>
                                        <w:right w:val="none" w:sz="0" w:space="0" w:color="auto"/>
                                      </w:divBdr>
                                      <w:divsChild>
                                        <w:div w:id="659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569472">
      <w:bodyDiv w:val="1"/>
      <w:marLeft w:val="0"/>
      <w:marRight w:val="0"/>
      <w:marTop w:val="0"/>
      <w:marBottom w:val="0"/>
      <w:divBdr>
        <w:top w:val="none" w:sz="0" w:space="0" w:color="auto"/>
        <w:left w:val="none" w:sz="0" w:space="0" w:color="auto"/>
        <w:bottom w:val="none" w:sz="0" w:space="0" w:color="auto"/>
        <w:right w:val="none" w:sz="0" w:space="0" w:color="auto"/>
      </w:divBdr>
    </w:div>
    <w:div w:id="527451286">
      <w:bodyDiv w:val="1"/>
      <w:marLeft w:val="0"/>
      <w:marRight w:val="0"/>
      <w:marTop w:val="0"/>
      <w:marBottom w:val="0"/>
      <w:divBdr>
        <w:top w:val="none" w:sz="0" w:space="0" w:color="auto"/>
        <w:left w:val="none" w:sz="0" w:space="0" w:color="auto"/>
        <w:bottom w:val="none" w:sz="0" w:space="0" w:color="auto"/>
        <w:right w:val="none" w:sz="0" w:space="0" w:color="auto"/>
      </w:divBdr>
    </w:div>
    <w:div w:id="731807074">
      <w:bodyDiv w:val="1"/>
      <w:marLeft w:val="0"/>
      <w:marRight w:val="0"/>
      <w:marTop w:val="0"/>
      <w:marBottom w:val="0"/>
      <w:divBdr>
        <w:top w:val="none" w:sz="0" w:space="0" w:color="auto"/>
        <w:left w:val="none" w:sz="0" w:space="0" w:color="auto"/>
        <w:bottom w:val="none" w:sz="0" w:space="0" w:color="auto"/>
        <w:right w:val="none" w:sz="0" w:space="0" w:color="auto"/>
      </w:divBdr>
    </w:div>
    <w:div w:id="775634720">
      <w:bodyDiv w:val="1"/>
      <w:marLeft w:val="0"/>
      <w:marRight w:val="0"/>
      <w:marTop w:val="0"/>
      <w:marBottom w:val="0"/>
      <w:divBdr>
        <w:top w:val="none" w:sz="0" w:space="0" w:color="auto"/>
        <w:left w:val="none" w:sz="0" w:space="0" w:color="auto"/>
        <w:bottom w:val="none" w:sz="0" w:space="0" w:color="auto"/>
        <w:right w:val="none" w:sz="0" w:space="0" w:color="auto"/>
      </w:divBdr>
      <w:divsChild>
        <w:div w:id="115032653">
          <w:marLeft w:val="0"/>
          <w:marRight w:val="0"/>
          <w:marTop w:val="0"/>
          <w:marBottom w:val="0"/>
          <w:divBdr>
            <w:top w:val="none" w:sz="0" w:space="0" w:color="auto"/>
            <w:left w:val="none" w:sz="0" w:space="0" w:color="auto"/>
            <w:bottom w:val="none" w:sz="0" w:space="0" w:color="auto"/>
            <w:right w:val="none" w:sz="0" w:space="0" w:color="auto"/>
          </w:divBdr>
          <w:divsChild>
            <w:div w:id="771901345">
              <w:marLeft w:val="0"/>
              <w:marRight w:val="0"/>
              <w:marTop w:val="0"/>
              <w:marBottom w:val="0"/>
              <w:divBdr>
                <w:top w:val="none" w:sz="0" w:space="0" w:color="auto"/>
                <w:left w:val="none" w:sz="0" w:space="0" w:color="auto"/>
                <w:bottom w:val="none" w:sz="0" w:space="0" w:color="auto"/>
                <w:right w:val="none" w:sz="0" w:space="0" w:color="auto"/>
              </w:divBdr>
              <w:divsChild>
                <w:div w:id="1086462402">
                  <w:marLeft w:val="0"/>
                  <w:marRight w:val="0"/>
                  <w:marTop w:val="0"/>
                  <w:marBottom w:val="0"/>
                  <w:divBdr>
                    <w:top w:val="none" w:sz="0" w:space="0" w:color="auto"/>
                    <w:left w:val="none" w:sz="0" w:space="0" w:color="auto"/>
                    <w:bottom w:val="none" w:sz="0" w:space="0" w:color="auto"/>
                    <w:right w:val="none" w:sz="0" w:space="0" w:color="auto"/>
                  </w:divBdr>
                  <w:divsChild>
                    <w:div w:id="278726034">
                      <w:marLeft w:val="0"/>
                      <w:marRight w:val="0"/>
                      <w:marTop w:val="0"/>
                      <w:marBottom w:val="0"/>
                      <w:divBdr>
                        <w:top w:val="none" w:sz="0" w:space="0" w:color="auto"/>
                        <w:left w:val="none" w:sz="0" w:space="0" w:color="auto"/>
                        <w:bottom w:val="none" w:sz="0" w:space="0" w:color="auto"/>
                        <w:right w:val="none" w:sz="0" w:space="0" w:color="auto"/>
                      </w:divBdr>
                      <w:divsChild>
                        <w:div w:id="718894042">
                          <w:marLeft w:val="0"/>
                          <w:marRight w:val="0"/>
                          <w:marTop w:val="0"/>
                          <w:marBottom w:val="0"/>
                          <w:divBdr>
                            <w:top w:val="none" w:sz="0" w:space="0" w:color="auto"/>
                            <w:left w:val="none" w:sz="0" w:space="0" w:color="auto"/>
                            <w:bottom w:val="none" w:sz="0" w:space="0" w:color="auto"/>
                            <w:right w:val="none" w:sz="0" w:space="0" w:color="auto"/>
                          </w:divBdr>
                          <w:divsChild>
                            <w:div w:id="429009730">
                              <w:marLeft w:val="0"/>
                              <w:marRight w:val="0"/>
                              <w:marTop w:val="0"/>
                              <w:marBottom w:val="0"/>
                              <w:divBdr>
                                <w:top w:val="none" w:sz="0" w:space="0" w:color="auto"/>
                                <w:left w:val="none" w:sz="0" w:space="0" w:color="auto"/>
                                <w:bottom w:val="none" w:sz="0" w:space="0" w:color="auto"/>
                                <w:right w:val="none" w:sz="0" w:space="0" w:color="auto"/>
                              </w:divBdr>
                              <w:divsChild>
                                <w:div w:id="1579245465">
                                  <w:marLeft w:val="0"/>
                                  <w:marRight w:val="0"/>
                                  <w:marTop w:val="0"/>
                                  <w:marBottom w:val="0"/>
                                  <w:divBdr>
                                    <w:top w:val="none" w:sz="0" w:space="0" w:color="auto"/>
                                    <w:left w:val="none" w:sz="0" w:space="0" w:color="auto"/>
                                    <w:bottom w:val="none" w:sz="0" w:space="0" w:color="auto"/>
                                    <w:right w:val="none" w:sz="0" w:space="0" w:color="auto"/>
                                  </w:divBdr>
                                  <w:divsChild>
                                    <w:div w:id="225268547">
                                      <w:marLeft w:val="0"/>
                                      <w:marRight w:val="0"/>
                                      <w:marTop w:val="0"/>
                                      <w:marBottom w:val="0"/>
                                      <w:divBdr>
                                        <w:top w:val="none" w:sz="0" w:space="0" w:color="auto"/>
                                        <w:left w:val="none" w:sz="0" w:space="0" w:color="auto"/>
                                        <w:bottom w:val="none" w:sz="0" w:space="0" w:color="auto"/>
                                        <w:right w:val="none" w:sz="0" w:space="0" w:color="auto"/>
                                      </w:divBdr>
                                      <w:divsChild>
                                        <w:div w:id="1810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97982">
      <w:bodyDiv w:val="1"/>
      <w:marLeft w:val="0"/>
      <w:marRight w:val="0"/>
      <w:marTop w:val="0"/>
      <w:marBottom w:val="0"/>
      <w:divBdr>
        <w:top w:val="none" w:sz="0" w:space="0" w:color="auto"/>
        <w:left w:val="none" w:sz="0" w:space="0" w:color="auto"/>
        <w:bottom w:val="none" w:sz="0" w:space="0" w:color="auto"/>
        <w:right w:val="none" w:sz="0" w:space="0" w:color="auto"/>
      </w:divBdr>
      <w:divsChild>
        <w:div w:id="599415022">
          <w:marLeft w:val="0"/>
          <w:marRight w:val="0"/>
          <w:marTop w:val="0"/>
          <w:marBottom w:val="0"/>
          <w:divBdr>
            <w:top w:val="none" w:sz="0" w:space="0" w:color="auto"/>
            <w:left w:val="none" w:sz="0" w:space="0" w:color="auto"/>
            <w:bottom w:val="none" w:sz="0" w:space="0" w:color="auto"/>
            <w:right w:val="none" w:sz="0" w:space="0" w:color="auto"/>
          </w:divBdr>
          <w:divsChild>
            <w:div w:id="1228225624">
              <w:marLeft w:val="0"/>
              <w:marRight w:val="0"/>
              <w:marTop w:val="0"/>
              <w:marBottom w:val="0"/>
              <w:divBdr>
                <w:top w:val="none" w:sz="0" w:space="0" w:color="auto"/>
                <w:left w:val="none" w:sz="0" w:space="0" w:color="auto"/>
                <w:bottom w:val="none" w:sz="0" w:space="0" w:color="auto"/>
                <w:right w:val="none" w:sz="0" w:space="0" w:color="auto"/>
              </w:divBdr>
              <w:divsChild>
                <w:div w:id="520512387">
                  <w:marLeft w:val="0"/>
                  <w:marRight w:val="0"/>
                  <w:marTop w:val="0"/>
                  <w:marBottom w:val="0"/>
                  <w:divBdr>
                    <w:top w:val="none" w:sz="0" w:space="0" w:color="auto"/>
                    <w:left w:val="none" w:sz="0" w:space="0" w:color="auto"/>
                    <w:bottom w:val="none" w:sz="0" w:space="0" w:color="auto"/>
                    <w:right w:val="none" w:sz="0" w:space="0" w:color="auto"/>
                  </w:divBdr>
                  <w:divsChild>
                    <w:div w:id="1014186933">
                      <w:marLeft w:val="0"/>
                      <w:marRight w:val="0"/>
                      <w:marTop w:val="0"/>
                      <w:marBottom w:val="0"/>
                      <w:divBdr>
                        <w:top w:val="none" w:sz="0" w:space="0" w:color="auto"/>
                        <w:left w:val="none" w:sz="0" w:space="0" w:color="auto"/>
                        <w:bottom w:val="none" w:sz="0" w:space="0" w:color="auto"/>
                        <w:right w:val="none" w:sz="0" w:space="0" w:color="auto"/>
                      </w:divBdr>
                      <w:divsChild>
                        <w:div w:id="1155532845">
                          <w:marLeft w:val="0"/>
                          <w:marRight w:val="0"/>
                          <w:marTop w:val="0"/>
                          <w:marBottom w:val="0"/>
                          <w:divBdr>
                            <w:top w:val="none" w:sz="0" w:space="0" w:color="auto"/>
                            <w:left w:val="none" w:sz="0" w:space="0" w:color="auto"/>
                            <w:bottom w:val="none" w:sz="0" w:space="0" w:color="auto"/>
                            <w:right w:val="none" w:sz="0" w:space="0" w:color="auto"/>
                          </w:divBdr>
                          <w:divsChild>
                            <w:div w:id="166290327">
                              <w:marLeft w:val="0"/>
                              <w:marRight w:val="0"/>
                              <w:marTop w:val="0"/>
                              <w:marBottom w:val="0"/>
                              <w:divBdr>
                                <w:top w:val="none" w:sz="0" w:space="0" w:color="auto"/>
                                <w:left w:val="none" w:sz="0" w:space="0" w:color="auto"/>
                                <w:bottom w:val="none" w:sz="0" w:space="0" w:color="auto"/>
                                <w:right w:val="none" w:sz="0" w:space="0" w:color="auto"/>
                              </w:divBdr>
                              <w:divsChild>
                                <w:div w:id="1690794243">
                                  <w:marLeft w:val="0"/>
                                  <w:marRight w:val="0"/>
                                  <w:marTop w:val="0"/>
                                  <w:marBottom w:val="0"/>
                                  <w:divBdr>
                                    <w:top w:val="none" w:sz="0" w:space="0" w:color="auto"/>
                                    <w:left w:val="none" w:sz="0" w:space="0" w:color="auto"/>
                                    <w:bottom w:val="none" w:sz="0" w:space="0" w:color="auto"/>
                                    <w:right w:val="none" w:sz="0" w:space="0" w:color="auto"/>
                                  </w:divBdr>
                                  <w:divsChild>
                                    <w:div w:id="947811299">
                                      <w:marLeft w:val="0"/>
                                      <w:marRight w:val="0"/>
                                      <w:marTop w:val="0"/>
                                      <w:marBottom w:val="0"/>
                                      <w:divBdr>
                                        <w:top w:val="none" w:sz="0" w:space="0" w:color="auto"/>
                                        <w:left w:val="none" w:sz="0" w:space="0" w:color="auto"/>
                                        <w:bottom w:val="none" w:sz="0" w:space="0" w:color="auto"/>
                                        <w:right w:val="none" w:sz="0" w:space="0" w:color="auto"/>
                                      </w:divBdr>
                                      <w:divsChild>
                                        <w:div w:id="16669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141751">
      <w:bodyDiv w:val="1"/>
      <w:marLeft w:val="0"/>
      <w:marRight w:val="0"/>
      <w:marTop w:val="0"/>
      <w:marBottom w:val="0"/>
      <w:divBdr>
        <w:top w:val="none" w:sz="0" w:space="0" w:color="auto"/>
        <w:left w:val="none" w:sz="0" w:space="0" w:color="auto"/>
        <w:bottom w:val="none" w:sz="0" w:space="0" w:color="auto"/>
        <w:right w:val="none" w:sz="0" w:space="0" w:color="auto"/>
      </w:divBdr>
    </w:div>
    <w:div w:id="1225868655">
      <w:bodyDiv w:val="1"/>
      <w:marLeft w:val="0"/>
      <w:marRight w:val="0"/>
      <w:marTop w:val="0"/>
      <w:marBottom w:val="0"/>
      <w:divBdr>
        <w:top w:val="none" w:sz="0" w:space="0" w:color="auto"/>
        <w:left w:val="none" w:sz="0" w:space="0" w:color="auto"/>
        <w:bottom w:val="none" w:sz="0" w:space="0" w:color="auto"/>
        <w:right w:val="none" w:sz="0" w:space="0" w:color="auto"/>
      </w:divBdr>
    </w:div>
    <w:div w:id="1759979762">
      <w:bodyDiv w:val="1"/>
      <w:marLeft w:val="0"/>
      <w:marRight w:val="0"/>
      <w:marTop w:val="0"/>
      <w:marBottom w:val="0"/>
      <w:divBdr>
        <w:top w:val="none" w:sz="0" w:space="0" w:color="auto"/>
        <w:left w:val="none" w:sz="0" w:space="0" w:color="auto"/>
        <w:bottom w:val="none" w:sz="0" w:space="0" w:color="auto"/>
        <w:right w:val="none" w:sz="0" w:space="0" w:color="auto"/>
      </w:divBdr>
    </w:div>
    <w:div w:id="1855804897">
      <w:bodyDiv w:val="1"/>
      <w:marLeft w:val="0"/>
      <w:marRight w:val="0"/>
      <w:marTop w:val="0"/>
      <w:marBottom w:val="0"/>
      <w:divBdr>
        <w:top w:val="none" w:sz="0" w:space="0" w:color="auto"/>
        <w:left w:val="none" w:sz="0" w:space="0" w:color="auto"/>
        <w:bottom w:val="none" w:sz="0" w:space="0" w:color="auto"/>
        <w:right w:val="none" w:sz="0" w:space="0" w:color="auto"/>
      </w:divBdr>
    </w:div>
    <w:div w:id="1887065978">
      <w:bodyDiv w:val="1"/>
      <w:marLeft w:val="0"/>
      <w:marRight w:val="0"/>
      <w:marTop w:val="0"/>
      <w:marBottom w:val="0"/>
      <w:divBdr>
        <w:top w:val="none" w:sz="0" w:space="0" w:color="auto"/>
        <w:left w:val="none" w:sz="0" w:space="0" w:color="auto"/>
        <w:bottom w:val="none" w:sz="0" w:space="0" w:color="auto"/>
        <w:right w:val="none" w:sz="0" w:space="0" w:color="auto"/>
      </w:divBdr>
    </w:div>
    <w:div w:id="20755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417</Words>
  <Characters>2378</Characters>
  <Application>Microsoft Office Word</Application>
  <DocSecurity>0</DocSecurity>
  <Lines>19</Lines>
  <Paragraphs>5</Paragraphs>
  <ScaleCrop>false</ScaleCrop>
  <Company>Deftones</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yman</dc:creator>
  <cp:keywords/>
  <dc:description/>
  <cp:lastModifiedBy>yman</cp:lastModifiedBy>
  <cp:revision>9</cp:revision>
  <dcterms:created xsi:type="dcterms:W3CDTF">2011-07-14T16:26:00Z</dcterms:created>
  <dcterms:modified xsi:type="dcterms:W3CDTF">2011-07-14T17:17:00Z</dcterms:modified>
</cp:coreProperties>
</file>