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A6" w:rsidRPr="00F81105" w:rsidRDefault="00F81105" w:rsidP="00F81105">
      <w:pPr>
        <w:rPr>
          <w:szCs w:val="24"/>
        </w:rPr>
      </w:pPr>
      <w:r>
        <w:rPr>
          <w:rStyle w:val="tab"/>
        </w:rPr>
        <w:t>Procurorii din cadrul Direcţiei Naţionale Anticorupţie – Serviciul teritorial Iaşi efectuează acte de urmărire penală faţă de inculpaţii</w:t>
      </w:r>
      <w:r>
        <w:br/>
      </w:r>
      <w:r>
        <w:rPr>
          <w:rStyle w:val="tab"/>
        </w:rPr>
        <w:t xml:space="preserve">- </w:t>
      </w:r>
      <w:r>
        <w:rPr>
          <w:rStyle w:val="tab"/>
          <w:b/>
          <w:bCs/>
        </w:rPr>
        <w:t>CLAPON GHEORGHE</w:t>
      </w:r>
      <w:r>
        <w:rPr>
          <w:rStyle w:val="tab"/>
        </w:rPr>
        <w:t>, asociat unic şi administrator al SC” CLAPON CONSTRUCT”SRL IAŞI,</w:t>
      </w:r>
      <w:r>
        <w:br/>
      </w:r>
      <w:r>
        <w:rPr>
          <w:rStyle w:val="tab"/>
        </w:rPr>
        <w:t xml:space="preserve">- </w:t>
      </w:r>
      <w:r>
        <w:rPr>
          <w:rStyle w:val="tab"/>
          <w:b/>
          <w:bCs/>
        </w:rPr>
        <w:t>DRĂNICERU OLEG</w:t>
      </w:r>
      <w:r>
        <w:rPr>
          <w:rStyle w:val="tab"/>
        </w:rPr>
        <w:t>, reprezentant al SC Flamingo – ES Ucraina, recidivist,</w:t>
      </w:r>
      <w:r>
        <w:br/>
      </w:r>
      <w:r>
        <w:rPr>
          <w:rStyle w:val="tab"/>
        </w:rPr>
        <w:t>în sarcina cărora s-au reţinut infracţiunile de înşelăciune, fals în înscrisuri sub semnătură privată, în formă continuată, spălare de bani şi trafic de influenţă, ultimele trei în formă continuată.</w:t>
      </w:r>
      <w:r>
        <w:br/>
      </w:r>
      <w:r>
        <w:br/>
      </w:r>
      <w:r>
        <w:rPr>
          <w:rStyle w:val="tab"/>
        </w:rPr>
        <w:t>Din Ordonanţa de punere în mişcare a acţiunii penale întocmită de procurori au rezultat următoarele:</w:t>
      </w:r>
      <w:r>
        <w:br/>
      </w:r>
      <w:r>
        <w:rPr>
          <w:rStyle w:val="tab"/>
        </w:rPr>
        <w:t xml:space="preserve">În cursul anului 2011, acţionând concertat şi în baza aceleiaşi rezoluţii infracţionale, inculpaţii Clapon Gheorghe şi Drăniceru Oleg i-au indus şi menţinut în eroare pe reprezentanţii a două societăţi comerciale din România şi Germania, cu ocazia încheierii şi executării a două contracte de intermediere având ca obiect achiziţia, de la firma SC Flamingo – ES Ucraina, prin intermediul firmei SC ”CLAPON CONSTRUCT” SRL IAŞI, a unor utilaje (strunguri, maşini de găurit). Pentru justificarea sumelor încasate în avans, cei doi inculpaţi au prezentat documente care atestau nereal faptul că firma SC Flamingo – ES Ucraina achiziţionase utilajele în cauză de la un furnizor din Ucraina şi făcuse plata (parţială) a acestora, aspect infirmat de reprezentanţii firmei furnizoare. Prejudiciul total suferit de cele două societăţi care intenţionaseră să cumpere utilajele se ridică la valoarea de 1.112.200 euro. </w:t>
      </w:r>
      <w:r>
        <w:br/>
      </w:r>
      <w:r>
        <w:rPr>
          <w:rStyle w:val="tab"/>
        </w:rPr>
        <w:t>Pentru a reintroduce în circuitul financiar legal sumele obţinute prin înşelăciune, cei doi inculpaţi s-au folosit de acte justificative false pentru a transfera banii din contul SC ”CLAPON CONSTRUCT” SRL IAŞI în contul altor persoane juridice, de unde au fost retraşi în numerar, în schimbul unor comisioane date persoanelor de sprijin.</w:t>
      </w:r>
      <w:r>
        <w:br/>
      </w:r>
      <w:r>
        <w:rPr>
          <w:rStyle w:val="tab"/>
        </w:rPr>
        <w:t>De asemenea, în cursul anului 2011, inculpaţii Clapon Gheorghe şi Drăniceru Oleg, au pretins şi primit de la un denunţător suma totală de 300.000 euro, în mai multe tranşe, pentru a interveni pe lângă funcţionarii din Ministerul Economiei din Ucraina implicaţi în activitatea de licenţiere operaţiuni-export utilaje a SC Flamingo – ES Ucraina, şi respectiv, pe lângă funcţionarii vamali ucraineni implicaţi în activitatea de întocmire a documentelor vamale aferente exportului utilajelor vizate de contractele de intermediere, lăsând să se creadă că ar avea influenţă asupra acestora.</w:t>
      </w:r>
      <w:r>
        <w:br/>
      </w:r>
      <w:r>
        <w:rPr>
          <w:rStyle w:val="tab"/>
        </w:rPr>
        <w:t>Celor doi inculpaţi li s-au adus la cunoştinţă acuzaţiile în conformitate cu prevederile art. 6 alin. 3 Cod de procedură penală, iar la data de 5 august 2011, procurorii anticorupţie au dispus reţinerea inculpaţilor pentru 24 de ore. La data de 6 august 2011, Tribunalul Iaşi a dispus arestarea preventivă pentru 29 de zile a inculpaţilor Clapon Gheorghe şi Drăniceru Oleg.</w:t>
      </w:r>
      <w:r>
        <w:br/>
      </w:r>
      <w:r>
        <w:rPr>
          <w:rStyle w:val="tab"/>
        </w:rPr>
        <w:t>Facem precizarea că punerea în mişcare a acţiunii penale este o etapă a procesului penal reglementată de Codul de procedură penală, necesară în vederea propunerii unor măsuri preventive, activitate care nu poate, în nicio situaţie, să înfrângă principiul prezumţiei de nevinovăţie.</w:t>
      </w:r>
    </w:p>
    <w:sectPr w:rsidR="008233A6" w:rsidRPr="00F81105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133C8"/>
    <w:rsid w:val="00013474"/>
    <w:rsid w:val="00017686"/>
    <w:rsid w:val="00025AED"/>
    <w:rsid w:val="000306F4"/>
    <w:rsid w:val="00035486"/>
    <w:rsid w:val="00041D83"/>
    <w:rsid w:val="00047DA6"/>
    <w:rsid w:val="00052A94"/>
    <w:rsid w:val="00055F2B"/>
    <w:rsid w:val="00057D63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67A7"/>
    <w:rsid w:val="000D0DB7"/>
    <w:rsid w:val="000D241E"/>
    <w:rsid w:val="000D2AE9"/>
    <w:rsid w:val="000D3DCB"/>
    <w:rsid w:val="000D6E2C"/>
    <w:rsid w:val="000E183F"/>
    <w:rsid w:val="000E4926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22725"/>
    <w:rsid w:val="00124450"/>
    <w:rsid w:val="00133EF4"/>
    <w:rsid w:val="001355F5"/>
    <w:rsid w:val="00141552"/>
    <w:rsid w:val="00145861"/>
    <w:rsid w:val="00147C1B"/>
    <w:rsid w:val="0015727D"/>
    <w:rsid w:val="00160108"/>
    <w:rsid w:val="001614AC"/>
    <w:rsid w:val="0016482B"/>
    <w:rsid w:val="00170944"/>
    <w:rsid w:val="001749BF"/>
    <w:rsid w:val="00177D2D"/>
    <w:rsid w:val="00180955"/>
    <w:rsid w:val="00182384"/>
    <w:rsid w:val="00183538"/>
    <w:rsid w:val="001858A9"/>
    <w:rsid w:val="00185A20"/>
    <w:rsid w:val="0018606B"/>
    <w:rsid w:val="00190556"/>
    <w:rsid w:val="00193B76"/>
    <w:rsid w:val="00195F75"/>
    <w:rsid w:val="001967DD"/>
    <w:rsid w:val="001A2675"/>
    <w:rsid w:val="001D0F33"/>
    <w:rsid w:val="001D4EE7"/>
    <w:rsid w:val="001D53F8"/>
    <w:rsid w:val="001D721F"/>
    <w:rsid w:val="001E0D91"/>
    <w:rsid w:val="001E297D"/>
    <w:rsid w:val="001E5F41"/>
    <w:rsid w:val="001F16BD"/>
    <w:rsid w:val="001F321A"/>
    <w:rsid w:val="001F73E2"/>
    <w:rsid w:val="001F7F1D"/>
    <w:rsid w:val="00211680"/>
    <w:rsid w:val="00214129"/>
    <w:rsid w:val="002160B4"/>
    <w:rsid w:val="002235DB"/>
    <w:rsid w:val="002242E8"/>
    <w:rsid w:val="002350E8"/>
    <w:rsid w:val="00236033"/>
    <w:rsid w:val="0023738B"/>
    <w:rsid w:val="002378F5"/>
    <w:rsid w:val="00237BBD"/>
    <w:rsid w:val="0024009B"/>
    <w:rsid w:val="00244A42"/>
    <w:rsid w:val="00246FF4"/>
    <w:rsid w:val="0024725B"/>
    <w:rsid w:val="00252F9B"/>
    <w:rsid w:val="00256190"/>
    <w:rsid w:val="00261E56"/>
    <w:rsid w:val="002624CC"/>
    <w:rsid w:val="00263A05"/>
    <w:rsid w:val="00265C6A"/>
    <w:rsid w:val="00280D1E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3B8D"/>
    <w:rsid w:val="002D5509"/>
    <w:rsid w:val="002F0559"/>
    <w:rsid w:val="002F1800"/>
    <w:rsid w:val="002F5962"/>
    <w:rsid w:val="00320FA6"/>
    <w:rsid w:val="00325717"/>
    <w:rsid w:val="00325D0C"/>
    <w:rsid w:val="00327B84"/>
    <w:rsid w:val="0034154A"/>
    <w:rsid w:val="00344196"/>
    <w:rsid w:val="003454BB"/>
    <w:rsid w:val="00346091"/>
    <w:rsid w:val="003460A5"/>
    <w:rsid w:val="00350660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C3E22"/>
    <w:rsid w:val="003D588A"/>
    <w:rsid w:val="003E0891"/>
    <w:rsid w:val="003E5FAF"/>
    <w:rsid w:val="003E7A44"/>
    <w:rsid w:val="003F32B7"/>
    <w:rsid w:val="003F6F2A"/>
    <w:rsid w:val="003F7441"/>
    <w:rsid w:val="00410306"/>
    <w:rsid w:val="004155B8"/>
    <w:rsid w:val="00416FD9"/>
    <w:rsid w:val="004204DA"/>
    <w:rsid w:val="0042326D"/>
    <w:rsid w:val="00427C86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2F97"/>
    <w:rsid w:val="0048372D"/>
    <w:rsid w:val="004847D3"/>
    <w:rsid w:val="00491289"/>
    <w:rsid w:val="00491590"/>
    <w:rsid w:val="004936F0"/>
    <w:rsid w:val="00497DA2"/>
    <w:rsid w:val="004A4EBC"/>
    <w:rsid w:val="004A6879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D48"/>
    <w:rsid w:val="00507E58"/>
    <w:rsid w:val="00515F59"/>
    <w:rsid w:val="0051696C"/>
    <w:rsid w:val="005171CB"/>
    <w:rsid w:val="00522749"/>
    <w:rsid w:val="00535182"/>
    <w:rsid w:val="00536DA3"/>
    <w:rsid w:val="00537261"/>
    <w:rsid w:val="0054022E"/>
    <w:rsid w:val="00542994"/>
    <w:rsid w:val="005431B1"/>
    <w:rsid w:val="00551CD1"/>
    <w:rsid w:val="00553530"/>
    <w:rsid w:val="00556C9C"/>
    <w:rsid w:val="00566A4B"/>
    <w:rsid w:val="00566D21"/>
    <w:rsid w:val="00567371"/>
    <w:rsid w:val="0057558D"/>
    <w:rsid w:val="005826FB"/>
    <w:rsid w:val="005849DD"/>
    <w:rsid w:val="00592090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F1CEA"/>
    <w:rsid w:val="006008A0"/>
    <w:rsid w:val="00612A19"/>
    <w:rsid w:val="0062622D"/>
    <w:rsid w:val="006318DA"/>
    <w:rsid w:val="0063503C"/>
    <w:rsid w:val="00637E01"/>
    <w:rsid w:val="006401DB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4AAD"/>
    <w:rsid w:val="006E2B6D"/>
    <w:rsid w:val="006E3B75"/>
    <w:rsid w:val="006E68A6"/>
    <w:rsid w:val="006F37F5"/>
    <w:rsid w:val="0070080D"/>
    <w:rsid w:val="0070109F"/>
    <w:rsid w:val="00704178"/>
    <w:rsid w:val="00713824"/>
    <w:rsid w:val="00731C43"/>
    <w:rsid w:val="0073221E"/>
    <w:rsid w:val="007332A7"/>
    <w:rsid w:val="007400E9"/>
    <w:rsid w:val="00743630"/>
    <w:rsid w:val="00743909"/>
    <w:rsid w:val="00746EA7"/>
    <w:rsid w:val="007506DD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B26CE"/>
    <w:rsid w:val="007B2FAD"/>
    <w:rsid w:val="007C14EE"/>
    <w:rsid w:val="007E1B96"/>
    <w:rsid w:val="007E7C43"/>
    <w:rsid w:val="007F05B6"/>
    <w:rsid w:val="007F370C"/>
    <w:rsid w:val="007F4311"/>
    <w:rsid w:val="007F4EA5"/>
    <w:rsid w:val="007F6BAB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C3F"/>
    <w:rsid w:val="0084642A"/>
    <w:rsid w:val="00857D02"/>
    <w:rsid w:val="00863154"/>
    <w:rsid w:val="00871089"/>
    <w:rsid w:val="008710E5"/>
    <w:rsid w:val="00875437"/>
    <w:rsid w:val="008770EA"/>
    <w:rsid w:val="00880660"/>
    <w:rsid w:val="00881222"/>
    <w:rsid w:val="00881E1F"/>
    <w:rsid w:val="008846E5"/>
    <w:rsid w:val="008910D6"/>
    <w:rsid w:val="00891127"/>
    <w:rsid w:val="008942AA"/>
    <w:rsid w:val="00897842"/>
    <w:rsid w:val="008A7D9E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4A7F"/>
    <w:rsid w:val="008F6854"/>
    <w:rsid w:val="008F6C22"/>
    <w:rsid w:val="009002C8"/>
    <w:rsid w:val="0090446B"/>
    <w:rsid w:val="00907134"/>
    <w:rsid w:val="00913EB3"/>
    <w:rsid w:val="00920178"/>
    <w:rsid w:val="009209ED"/>
    <w:rsid w:val="00935FA4"/>
    <w:rsid w:val="0093603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4146"/>
    <w:rsid w:val="0098041F"/>
    <w:rsid w:val="00981FE3"/>
    <w:rsid w:val="009863F0"/>
    <w:rsid w:val="00991C40"/>
    <w:rsid w:val="009930CE"/>
    <w:rsid w:val="00993E94"/>
    <w:rsid w:val="009A35D8"/>
    <w:rsid w:val="009A46E5"/>
    <w:rsid w:val="009A762C"/>
    <w:rsid w:val="009A7E45"/>
    <w:rsid w:val="009B555D"/>
    <w:rsid w:val="009C1069"/>
    <w:rsid w:val="009C3F45"/>
    <w:rsid w:val="009C6A32"/>
    <w:rsid w:val="009D080F"/>
    <w:rsid w:val="009D09EA"/>
    <w:rsid w:val="009D54DC"/>
    <w:rsid w:val="009E10BC"/>
    <w:rsid w:val="009F18D0"/>
    <w:rsid w:val="009F2C9E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B2E"/>
    <w:rsid w:val="00AA28F3"/>
    <w:rsid w:val="00AB26DD"/>
    <w:rsid w:val="00AC1894"/>
    <w:rsid w:val="00AC250D"/>
    <w:rsid w:val="00AC2E1A"/>
    <w:rsid w:val="00AC36C4"/>
    <w:rsid w:val="00AC3810"/>
    <w:rsid w:val="00AC4A9E"/>
    <w:rsid w:val="00AC572E"/>
    <w:rsid w:val="00AC7D0A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43C6E"/>
    <w:rsid w:val="00B440B7"/>
    <w:rsid w:val="00B500C5"/>
    <w:rsid w:val="00B575E1"/>
    <w:rsid w:val="00B63A89"/>
    <w:rsid w:val="00B72AD0"/>
    <w:rsid w:val="00B83401"/>
    <w:rsid w:val="00B843E4"/>
    <w:rsid w:val="00B857F1"/>
    <w:rsid w:val="00B915FF"/>
    <w:rsid w:val="00BA0DD3"/>
    <w:rsid w:val="00BA1AC7"/>
    <w:rsid w:val="00BA307A"/>
    <w:rsid w:val="00BB244E"/>
    <w:rsid w:val="00BB3D8E"/>
    <w:rsid w:val="00BC27D4"/>
    <w:rsid w:val="00BC425F"/>
    <w:rsid w:val="00BD2DF4"/>
    <w:rsid w:val="00BD2F47"/>
    <w:rsid w:val="00BF4887"/>
    <w:rsid w:val="00BF610B"/>
    <w:rsid w:val="00C024AB"/>
    <w:rsid w:val="00C06C3B"/>
    <w:rsid w:val="00C114A6"/>
    <w:rsid w:val="00C2043B"/>
    <w:rsid w:val="00C23FA5"/>
    <w:rsid w:val="00C25037"/>
    <w:rsid w:val="00C3078A"/>
    <w:rsid w:val="00C37031"/>
    <w:rsid w:val="00C37951"/>
    <w:rsid w:val="00C37FE4"/>
    <w:rsid w:val="00C506FD"/>
    <w:rsid w:val="00C543A3"/>
    <w:rsid w:val="00C60DAE"/>
    <w:rsid w:val="00C61BD9"/>
    <w:rsid w:val="00C639F4"/>
    <w:rsid w:val="00C668E7"/>
    <w:rsid w:val="00C67A6B"/>
    <w:rsid w:val="00C823EE"/>
    <w:rsid w:val="00C82E59"/>
    <w:rsid w:val="00C84E01"/>
    <w:rsid w:val="00C86E40"/>
    <w:rsid w:val="00C9580F"/>
    <w:rsid w:val="00CA1105"/>
    <w:rsid w:val="00CA132C"/>
    <w:rsid w:val="00CA65C7"/>
    <w:rsid w:val="00CB63E5"/>
    <w:rsid w:val="00CC77D3"/>
    <w:rsid w:val="00CD3C87"/>
    <w:rsid w:val="00CE0761"/>
    <w:rsid w:val="00CE5EFF"/>
    <w:rsid w:val="00CE6C77"/>
    <w:rsid w:val="00CE7AE1"/>
    <w:rsid w:val="00CF2139"/>
    <w:rsid w:val="00CF25E0"/>
    <w:rsid w:val="00CF4A1D"/>
    <w:rsid w:val="00D11B6A"/>
    <w:rsid w:val="00D16A6B"/>
    <w:rsid w:val="00D2044B"/>
    <w:rsid w:val="00D25850"/>
    <w:rsid w:val="00D27796"/>
    <w:rsid w:val="00D27E97"/>
    <w:rsid w:val="00D3423D"/>
    <w:rsid w:val="00D42C5E"/>
    <w:rsid w:val="00D47A42"/>
    <w:rsid w:val="00D51C39"/>
    <w:rsid w:val="00D54CE6"/>
    <w:rsid w:val="00D57288"/>
    <w:rsid w:val="00D60B14"/>
    <w:rsid w:val="00D743EF"/>
    <w:rsid w:val="00D75B01"/>
    <w:rsid w:val="00D80BB9"/>
    <w:rsid w:val="00D81F58"/>
    <w:rsid w:val="00D81FBA"/>
    <w:rsid w:val="00D84110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518D"/>
    <w:rsid w:val="00DC7009"/>
    <w:rsid w:val="00DC7CBA"/>
    <w:rsid w:val="00DD2DE9"/>
    <w:rsid w:val="00DE2146"/>
    <w:rsid w:val="00DF7110"/>
    <w:rsid w:val="00E056C3"/>
    <w:rsid w:val="00E05BE1"/>
    <w:rsid w:val="00E07079"/>
    <w:rsid w:val="00E076C4"/>
    <w:rsid w:val="00E07955"/>
    <w:rsid w:val="00E142D1"/>
    <w:rsid w:val="00E205FB"/>
    <w:rsid w:val="00E22478"/>
    <w:rsid w:val="00E229FC"/>
    <w:rsid w:val="00E53B1D"/>
    <w:rsid w:val="00E53EFA"/>
    <w:rsid w:val="00E54EAB"/>
    <w:rsid w:val="00E5790F"/>
    <w:rsid w:val="00E60AA7"/>
    <w:rsid w:val="00E60B4E"/>
    <w:rsid w:val="00E652C1"/>
    <w:rsid w:val="00E6709B"/>
    <w:rsid w:val="00E755A4"/>
    <w:rsid w:val="00E87C35"/>
    <w:rsid w:val="00E917DC"/>
    <w:rsid w:val="00E96A05"/>
    <w:rsid w:val="00EA1DA0"/>
    <w:rsid w:val="00EA29CA"/>
    <w:rsid w:val="00EA5B0C"/>
    <w:rsid w:val="00EB1404"/>
    <w:rsid w:val="00EB4B3A"/>
    <w:rsid w:val="00EC0FAC"/>
    <w:rsid w:val="00EF2226"/>
    <w:rsid w:val="00EF3E62"/>
    <w:rsid w:val="00EF4588"/>
    <w:rsid w:val="00EF73DF"/>
    <w:rsid w:val="00F0185B"/>
    <w:rsid w:val="00F07411"/>
    <w:rsid w:val="00F104FB"/>
    <w:rsid w:val="00F162B8"/>
    <w:rsid w:val="00F2282E"/>
    <w:rsid w:val="00F23594"/>
    <w:rsid w:val="00F24154"/>
    <w:rsid w:val="00F2628A"/>
    <w:rsid w:val="00F302AE"/>
    <w:rsid w:val="00F305FD"/>
    <w:rsid w:val="00F32EE6"/>
    <w:rsid w:val="00F33263"/>
    <w:rsid w:val="00F51EEE"/>
    <w:rsid w:val="00F535FC"/>
    <w:rsid w:val="00F60B9C"/>
    <w:rsid w:val="00F67349"/>
    <w:rsid w:val="00F77516"/>
    <w:rsid w:val="00F800E6"/>
    <w:rsid w:val="00F81105"/>
    <w:rsid w:val="00F81A85"/>
    <w:rsid w:val="00F83CF2"/>
    <w:rsid w:val="00F85570"/>
    <w:rsid w:val="00F92BAC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456</cp:revision>
  <dcterms:created xsi:type="dcterms:W3CDTF">2011-01-03T18:33:00Z</dcterms:created>
  <dcterms:modified xsi:type="dcterms:W3CDTF">2011-08-07T12:31:00Z</dcterms:modified>
</cp:coreProperties>
</file>