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51E" w:rsidRPr="0099351E" w:rsidRDefault="0099351E" w:rsidP="0099351E">
      <w:pPr>
        <w:shd w:val="clear" w:color="auto" w:fill="FFFFFF"/>
        <w:spacing w:after="0" w:line="240" w:lineRule="auto"/>
        <w:jc w:val="both"/>
        <w:rPr>
          <w:rFonts w:ascii="Verdana" w:eastAsia="Times New Roman" w:hAnsi="Verdana" w:cs="Times New Roman"/>
          <w:color w:val="000000"/>
          <w:sz w:val="23"/>
          <w:szCs w:val="23"/>
          <w:lang w:eastAsia="ro-RO"/>
        </w:rPr>
      </w:pPr>
      <w:r w:rsidRPr="0099351E">
        <w:rPr>
          <w:rFonts w:ascii="Verdana" w:eastAsia="Times New Roman" w:hAnsi="Verdana" w:cs="Times New Roman"/>
          <w:b/>
          <w:bCs/>
          <w:color w:val="000000"/>
          <w:sz w:val="26"/>
          <w:szCs w:val="26"/>
          <w:lang w:eastAsia="ro-RO"/>
        </w:rPr>
        <w:t>DECIZIE nr. 431 din 24 octombrie 2013 referitoare la excepţia de neconstituţionalitate a prevederilor art. 2 lit. b) teza finală din Ordonanţa de urgenţă a Guvernului nr. </w:t>
      </w:r>
      <w:hyperlink r:id="rId5" w:tgtFrame="_blank" w:history="1">
        <w:r w:rsidRPr="0099351E">
          <w:rPr>
            <w:rFonts w:ascii="Verdana" w:eastAsia="Times New Roman" w:hAnsi="Verdana" w:cs="Times New Roman"/>
            <w:b/>
            <w:bCs/>
            <w:color w:val="333399"/>
            <w:sz w:val="26"/>
            <w:szCs w:val="26"/>
            <w:u w:val="single"/>
            <w:lang w:eastAsia="ro-RO"/>
          </w:rPr>
          <w:t>24/2008</w:t>
        </w:r>
      </w:hyperlink>
      <w:r w:rsidRPr="0099351E">
        <w:rPr>
          <w:rFonts w:ascii="Verdana" w:eastAsia="Times New Roman" w:hAnsi="Verdana" w:cs="Times New Roman"/>
          <w:b/>
          <w:bCs/>
          <w:color w:val="000000"/>
          <w:sz w:val="26"/>
          <w:szCs w:val="26"/>
          <w:lang w:eastAsia="ro-RO"/>
        </w:rPr>
        <w:t> privind accesul la propriul dosar şi deconspirarea Securităţii</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4837"/>
        <w:gridCol w:w="4838"/>
      </w:tblGrid>
      <w:tr w:rsidR="0099351E" w:rsidRPr="0099351E" w:rsidTr="0099351E">
        <w:trPr>
          <w:tblCellSpacing w:w="0" w:type="dxa"/>
        </w:trPr>
        <w:tc>
          <w:tcPr>
            <w:tcW w:w="2500" w:type="pct"/>
            <w:hideMark/>
          </w:tcPr>
          <w:p w:rsidR="0099351E" w:rsidRPr="0099351E" w:rsidRDefault="0099351E" w:rsidP="0099351E">
            <w:pPr>
              <w:spacing w:after="0" w:line="240" w:lineRule="auto"/>
              <w:rPr>
                <w:rFonts w:ascii="Times New Roman" w:eastAsia="Times New Roman" w:hAnsi="Times New Roman" w:cs="Times New Roman"/>
                <w:color w:val="000000"/>
                <w:sz w:val="16"/>
                <w:szCs w:val="16"/>
                <w:lang w:eastAsia="ro-RO"/>
              </w:rPr>
            </w:pPr>
            <w:bookmarkStart w:id="0" w:name="do|pa1"/>
            <w:bookmarkEnd w:id="0"/>
            <w:r w:rsidRPr="0099351E">
              <w:rPr>
                <w:rFonts w:ascii="Times New Roman" w:eastAsia="Times New Roman" w:hAnsi="Times New Roman" w:cs="Times New Roman"/>
                <w:color w:val="000000"/>
                <w:sz w:val="16"/>
                <w:szCs w:val="16"/>
                <w:lang w:eastAsia="ro-RO"/>
              </w:rPr>
              <w:t>Augustin Zegrean</w:t>
            </w:r>
          </w:p>
        </w:tc>
        <w:tc>
          <w:tcPr>
            <w:tcW w:w="2500" w:type="pct"/>
            <w:hideMark/>
          </w:tcPr>
          <w:p w:rsidR="0099351E" w:rsidRPr="0099351E" w:rsidRDefault="0099351E" w:rsidP="0099351E">
            <w:pPr>
              <w:spacing w:after="0" w:line="240" w:lineRule="auto"/>
              <w:rPr>
                <w:rFonts w:ascii="Times New Roman" w:eastAsia="Times New Roman" w:hAnsi="Times New Roman" w:cs="Times New Roman"/>
                <w:color w:val="000000"/>
                <w:sz w:val="16"/>
                <w:szCs w:val="16"/>
                <w:lang w:eastAsia="ro-RO"/>
              </w:rPr>
            </w:pPr>
            <w:r w:rsidRPr="0099351E">
              <w:rPr>
                <w:rFonts w:ascii="Times New Roman" w:eastAsia="Times New Roman" w:hAnsi="Times New Roman" w:cs="Times New Roman"/>
                <w:color w:val="000000"/>
                <w:sz w:val="16"/>
                <w:szCs w:val="16"/>
                <w:lang w:eastAsia="ro-RO"/>
              </w:rPr>
              <w:t>- preşedinte</w:t>
            </w:r>
          </w:p>
        </w:tc>
      </w:tr>
      <w:tr w:rsidR="0099351E" w:rsidRPr="0099351E" w:rsidTr="0099351E">
        <w:trPr>
          <w:tblCellSpacing w:w="0" w:type="dxa"/>
        </w:trPr>
        <w:tc>
          <w:tcPr>
            <w:tcW w:w="2500" w:type="pct"/>
            <w:hideMark/>
          </w:tcPr>
          <w:p w:rsidR="0099351E" w:rsidRPr="0099351E" w:rsidRDefault="0099351E" w:rsidP="0099351E">
            <w:pPr>
              <w:spacing w:after="0" w:line="240" w:lineRule="auto"/>
              <w:rPr>
                <w:rFonts w:ascii="Times New Roman" w:eastAsia="Times New Roman" w:hAnsi="Times New Roman" w:cs="Times New Roman"/>
                <w:color w:val="000000"/>
                <w:sz w:val="16"/>
                <w:szCs w:val="16"/>
                <w:lang w:eastAsia="ro-RO"/>
              </w:rPr>
            </w:pPr>
            <w:r w:rsidRPr="0099351E">
              <w:rPr>
                <w:rFonts w:ascii="Times New Roman" w:eastAsia="Times New Roman" w:hAnsi="Times New Roman" w:cs="Times New Roman"/>
                <w:color w:val="000000"/>
                <w:sz w:val="16"/>
                <w:szCs w:val="16"/>
                <w:lang w:eastAsia="ro-RO"/>
              </w:rPr>
              <w:t>Valer Dorneanu</w:t>
            </w:r>
          </w:p>
        </w:tc>
        <w:tc>
          <w:tcPr>
            <w:tcW w:w="2500" w:type="pct"/>
            <w:hideMark/>
          </w:tcPr>
          <w:p w:rsidR="0099351E" w:rsidRPr="0099351E" w:rsidRDefault="0099351E" w:rsidP="0099351E">
            <w:pPr>
              <w:spacing w:after="0" w:line="240" w:lineRule="auto"/>
              <w:rPr>
                <w:rFonts w:ascii="Times New Roman" w:eastAsia="Times New Roman" w:hAnsi="Times New Roman" w:cs="Times New Roman"/>
                <w:color w:val="000000"/>
                <w:sz w:val="16"/>
                <w:szCs w:val="16"/>
                <w:lang w:eastAsia="ro-RO"/>
              </w:rPr>
            </w:pPr>
            <w:r w:rsidRPr="0099351E">
              <w:rPr>
                <w:rFonts w:ascii="Times New Roman" w:eastAsia="Times New Roman" w:hAnsi="Times New Roman" w:cs="Times New Roman"/>
                <w:color w:val="000000"/>
                <w:sz w:val="16"/>
                <w:szCs w:val="16"/>
                <w:lang w:eastAsia="ro-RO"/>
              </w:rPr>
              <w:t>- judecător</w:t>
            </w:r>
          </w:p>
        </w:tc>
      </w:tr>
      <w:tr w:rsidR="0099351E" w:rsidRPr="0099351E" w:rsidTr="0099351E">
        <w:trPr>
          <w:tblCellSpacing w:w="0" w:type="dxa"/>
        </w:trPr>
        <w:tc>
          <w:tcPr>
            <w:tcW w:w="2500" w:type="pct"/>
            <w:hideMark/>
          </w:tcPr>
          <w:p w:rsidR="0099351E" w:rsidRPr="0099351E" w:rsidRDefault="0099351E" w:rsidP="0099351E">
            <w:pPr>
              <w:spacing w:after="0" w:line="240" w:lineRule="auto"/>
              <w:rPr>
                <w:rFonts w:ascii="Times New Roman" w:eastAsia="Times New Roman" w:hAnsi="Times New Roman" w:cs="Times New Roman"/>
                <w:color w:val="000000"/>
                <w:sz w:val="16"/>
                <w:szCs w:val="16"/>
                <w:lang w:eastAsia="ro-RO"/>
              </w:rPr>
            </w:pPr>
            <w:r w:rsidRPr="0099351E">
              <w:rPr>
                <w:rFonts w:ascii="Times New Roman" w:eastAsia="Times New Roman" w:hAnsi="Times New Roman" w:cs="Times New Roman"/>
                <w:color w:val="000000"/>
                <w:sz w:val="16"/>
                <w:szCs w:val="16"/>
                <w:lang w:eastAsia="ro-RO"/>
              </w:rPr>
              <w:t>Mircea Ştefan Minea</w:t>
            </w:r>
          </w:p>
        </w:tc>
        <w:tc>
          <w:tcPr>
            <w:tcW w:w="2500" w:type="pct"/>
            <w:hideMark/>
          </w:tcPr>
          <w:p w:rsidR="0099351E" w:rsidRPr="0099351E" w:rsidRDefault="0099351E" w:rsidP="0099351E">
            <w:pPr>
              <w:spacing w:after="0" w:line="240" w:lineRule="auto"/>
              <w:rPr>
                <w:rFonts w:ascii="Times New Roman" w:eastAsia="Times New Roman" w:hAnsi="Times New Roman" w:cs="Times New Roman"/>
                <w:color w:val="000000"/>
                <w:sz w:val="16"/>
                <w:szCs w:val="16"/>
                <w:lang w:eastAsia="ro-RO"/>
              </w:rPr>
            </w:pPr>
            <w:r w:rsidRPr="0099351E">
              <w:rPr>
                <w:rFonts w:ascii="Times New Roman" w:eastAsia="Times New Roman" w:hAnsi="Times New Roman" w:cs="Times New Roman"/>
                <w:color w:val="000000"/>
                <w:sz w:val="16"/>
                <w:szCs w:val="16"/>
                <w:lang w:eastAsia="ro-RO"/>
              </w:rPr>
              <w:t>- judecător</w:t>
            </w:r>
          </w:p>
        </w:tc>
      </w:tr>
      <w:tr w:rsidR="0099351E" w:rsidRPr="0099351E" w:rsidTr="0099351E">
        <w:trPr>
          <w:tblCellSpacing w:w="0" w:type="dxa"/>
        </w:trPr>
        <w:tc>
          <w:tcPr>
            <w:tcW w:w="2500" w:type="pct"/>
            <w:hideMark/>
          </w:tcPr>
          <w:p w:rsidR="0099351E" w:rsidRPr="0099351E" w:rsidRDefault="0099351E" w:rsidP="0099351E">
            <w:pPr>
              <w:spacing w:after="0" w:line="240" w:lineRule="auto"/>
              <w:rPr>
                <w:rFonts w:ascii="Times New Roman" w:eastAsia="Times New Roman" w:hAnsi="Times New Roman" w:cs="Times New Roman"/>
                <w:color w:val="000000"/>
                <w:sz w:val="16"/>
                <w:szCs w:val="16"/>
                <w:lang w:eastAsia="ro-RO"/>
              </w:rPr>
            </w:pPr>
            <w:r w:rsidRPr="0099351E">
              <w:rPr>
                <w:rFonts w:ascii="Times New Roman" w:eastAsia="Times New Roman" w:hAnsi="Times New Roman" w:cs="Times New Roman"/>
                <w:color w:val="000000"/>
                <w:sz w:val="16"/>
                <w:szCs w:val="16"/>
                <w:lang w:eastAsia="ro-RO"/>
              </w:rPr>
              <w:t>Daniel Marius Morar</w:t>
            </w:r>
          </w:p>
        </w:tc>
        <w:tc>
          <w:tcPr>
            <w:tcW w:w="2500" w:type="pct"/>
            <w:hideMark/>
          </w:tcPr>
          <w:p w:rsidR="0099351E" w:rsidRPr="0099351E" w:rsidRDefault="0099351E" w:rsidP="0099351E">
            <w:pPr>
              <w:spacing w:after="0" w:line="240" w:lineRule="auto"/>
              <w:rPr>
                <w:rFonts w:ascii="Times New Roman" w:eastAsia="Times New Roman" w:hAnsi="Times New Roman" w:cs="Times New Roman"/>
                <w:color w:val="000000"/>
                <w:sz w:val="16"/>
                <w:szCs w:val="16"/>
                <w:lang w:eastAsia="ro-RO"/>
              </w:rPr>
            </w:pPr>
            <w:r w:rsidRPr="0099351E">
              <w:rPr>
                <w:rFonts w:ascii="Times New Roman" w:eastAsia="Times New Roman" w:hAnsi="Times New Roman" w:cs="Times New Roman"/>
                <w:color w:val="000000"/>
                <w:sz w:val="16"/>
                <w:szCs w:val="16"/>
                <w:lang w:eastAsia="ro-RO"/>
              </w:rPr>
              <w:t>- judecător</w:t>
            </w:r>
          </w:p>
        </w:tc>
      </w:tr>
      <w:tr w:rsidR="0099351E" w:rsidRPr="0099351E" w:rsidTr="0099351E">
        <w:trPr>
          <w:tblCellSpacing w:w="0" w:type="dxa"/>
        </w:trPr>
        <w:tc>
          <w:tcPr>
            <w:tcW w:w="2500" w:type="pct"/>
            <w:hideMark/>
          </w:tcPr>
          <w:p w:rsidR="0099351E" w:rsidRPr="0099351E" w:rsidRDefault="0099351E" w:rsidP="0099351E">
            <w:pPr>
              <w:spacing w:after="0" w:line="240" w:lineRule="auto"/>
              <w:rPr>
                <w:rFonts w:ascii="Times New Roman" w:eastAsia="Times New Roman" w:hAnsi="Times New Roman" w:cs="Times New Roman"/>
                <w:color w:val="000000"/>
                <w:sz w:val="16"/>
                <w:szCs w:val="16"/>
                <w:lang w:eastAsia="ro-RO"/>
              </w:rPr>
            </w:pPr>
            <w:r w:rsidRPr="0099351E">
              <w:rPr>
                <w:rFonts w:ascii="Times New Roman" w:eastAsia="Times New Roman" w:hAnsi="Times New Roman" w:cs="Times New Roman"/>
                <w:color w:val="000000"/>
                <w:sz w:val="16"/>
                <w:szCs w:val="16"/>
                <w:lang w:eastAsia="ro-RO"/>
              </w:rPr>
              <w:t>Mona-Maria Pivniceru</w:t>
            </w:r>
          </w:p>
        </w:tc>
        <w:tc>
          <w:tcPr>
            <w:tcW w:w="2500" w:type="pct"/>
            <w:hideMark/>
          </w:tcPr>
          <w:p w:rsidR="0099351E" w:rsidRPr="0099351E" w:rsidRDefault="0099351E" w:rsidP="0099351E">
            <w:pPr>
              <w:spacing w:after="0" w:line="240" w:lineRule="auto"/>
              <w:rPr>
                <w:rFonts w:ascii="Times New Roman" w:eastAsia="Times New Roman" w:hAnsi="Times New Roman" w:cs="Times New Roman"/>
                <w:color w:val="000000"/>
                <w:sz w:val="16"/>
                <w:szCs w:val="16"/>
                <w:lang w:eastAsia="ro-RO"/>
              </w:rPr>
            </w:pPr>
            <w:r w:rsidRPr="0099351E">
              <w:rPr>
                <w:rFonts w:ascii="Times New Roman" w:eastAsia="Times New Roman" w:hAnsi="Times New Roman" w:cs="Times New Roman"/>
                <w:color w:val="000000"/>
                <w:sz w:val="16"/>
                <w:szCs w:val="16"/>
                <w:lang w:eastAsia="ro-RO"/>
              </w:rPr>
              <w:t>- judecător</w:t>
            </w:r>
          </w:p>
        </w:tc>
      </w:tr>
      <w:tr w:rsidR="0099351E" w:rsidRPr="0099351E" w:rsidTr="0099351E">
        <w:trPr>
          <w:tblCellSpacing w:w="0" w:type="dxa"/>
        </w:trPr>
        <w:tc>
          <w:tcPr>
            <w:tcW w:w="2500" w:type="pct"/>
            <w:hideMark/>
          </w:tcPr>
          <w:p w:rsidR="0099351E" w:rsidRPr="0099351E" w:rsidRDefault="0099351E" w:rsidP="0099351E">
            <w:pPr>
              <w:spacing w:after="0" w:line="240" w:lineRule="auto"/>
              <w:rPr>
                <w:rFonts w:ascii="Times New Roman" w:eastAsia="Times New Roman" w:hAnsi="Times New Roman" w:cs="Times New Roman"/>
                <w:color w:val="000000"/>
                <w:sz w:val="16"/>
                <w:szCs w:val="16"/>
                <w:lang w:eastAsia="ro-RO"/>
              </w:rPr>
            </w:pPr>
            <w:r w:rsidRPr="0099351E">
              <w:rPr>
                <w:rFonts w:ascii="Times New Roman" w:eastAsia="Times New Roman" w:hAnsi="Times New Roman" w:cs="Times New Roman"/>
                <w:color w:val="000000"/>
                <w:sz w:val="16"/>
                <w:szCs w:val="16"/>
                <w:lang w:eastAsia="ro-RO"/>
              </w:rPr>
              <w:t>Puskas Valentin Zoltan</w:t>
            </w:r>
          </w:p>
        </w:tc>
        <w:tc>
          <w:tcPr>
            <w:tcW w:w="2500" w:type="pct"/>
            <w:hideMark/>
          </w:tcPr>
          <w:p w:rsidR="0099351E" w:rsidRPr="0099351E" w:rsidRDefault="0099351E" w:rsidP="0099351E">
            <w:pPr>
              <w:spacing w:after="0" w:line="240" w:lineRule="auto"/>
              <w:rPr>
                <w:rFonts w:ascii="Times New Roman" w:eastAsia="Times New Roman" w:hAnsi="Times New Roman" w:cs="Times New Roman"/>
                <w:color w:val="000000"/>
                <w:sz w:val="16"/>
                <w:szCs w:val="16"/>
                <w:lang w:eastAsia="ro-RO"/>
              </w:rPr>
            </w:pPr>
            <w:r w:rsidRPr="0099351E">
              <w:rPr>
                <w:rFonts w:ascii="Times New Roman" w:eastAsia="Times New Roman" w:hAnsi="Times New Roman" w:cs="Times New Roman"/>
                <w:color w:val="000000"/>
                <w:sz w:val="16"/>
                <w:szCs w:val="16"/>
                <w:lang w:eastAsia="ro-RO"/>
              </w:rPr>
              <w:t>- judecător</w:t>
            </w:r>
          </w:p>
        </w:tc>
      </w:tr>
      <w:tr w:rsidR="0099351E" w:rsidRPr="0099351E" w:rsidTr="0099351E">
        <w:trPr>
          <w:tblCellSpacing w:w="0" w:type="dxa"/>
        </w:trPr>
        <w:tc>
          <w:tcPr>
            <w:tcW w:w="2500" w:type="pct"/>
            <w:hideMark/>
          </w:tcPr>
          <w:p w:rsidR="0099351E" w:rsidRPr="0099351E" w:rsidRDefault="0099351E" w:rsidP="0099351E">
            <w:pPr>
              <w:spacing w:after="0" w:line="240" w:lineRule="auto"/>
              <w:rPr>
                <w:rFonts w:ascii="Times New Roman" w:eastAsia="Times New Roman" w:hAnsi="Times New Roman" w:cs="Times New Roman"/>
                <w:color w:val="000000"/>
                <w:sz w:val="16"/>
                <w:szCs w:val="16"/>
                <w:lang w:eastAsia="ro-RO"/>
              </w:rPr>
            </w:pPr>
            <w:r w:rsidRPr="0099351E">
              <w:rPr>
                <w:rFonts w:ascii="Times New Roman" w:eastAsia="Times New Roman" w:hAnsi="Times New Roman" w:cs="Times New Roman"/>
                <w:color w:val="000000"/>
                <w:sz w:val="16"/>
                <w:szCs w:val="16"/>
                <w:lang w:eastAsia="ro-RO"/>
              </w:rPr>
              <w:t>Tudorel Toader</w:t>
            </w:r>
          </w:p>
        </w:tc>
        <w:tc>
          <w:tcPr>
            <w:tcW w:w="2500" w:type="pct"/>
            <w:hideMark/>
          </w:tcPr>
          <w:p w:rsidR="0099351E" w:rsidRPr="0099351E" w:rsidRDefault="0099351E" w:rsidP="0099351E">
            <w:pPr>
              <w:spacing w:after="0" w:line="240" w:lineRule="auto"/>
              <w:rPr>
                <w:rFonts w:ascii="Times New Roman" w:eastAsia="Times New Roman" w:hAnsi="Times New Roman" w:cs="Times New Roman"/>
                <w:color w:val="000000"/>
                <w:sz w:val="16"/>
                <w:szCs w:val="16"/>
                <w:lang w:eastAsia="ro-RO"/>
              </w:rPr>
            </w:pPr>
            <w:r w:rsidRPr="0099351E">
              <w:rPr>
                <w:rFonts w:ascii="Times New Roman" w:eastAsia="Times New Roman" w:hAnsi="Times New Roman" w:cs="Times New Roman"/>
                <w:color w:val="000000"/>
                <w:sz w:val="16"/>
                <w:szCs w:val="16"/>
                <w:lang w:eastAsia="ro-RO"/>
              </w:rPr>
              <w:t>- judecător</w:t>
            </w:r>
          </w:p>
        </w:tc>
      </w:tr>
      <w:tr w:rsidR="0099351E" w:rsidRPr="0099351E" w:rsidTr="0099351E">
        <w:trPr>
          <w:tblCellSpacing w:w="0" w:type="dxa"/>
        </w:trPr>
        <w:tc>
          <w:tcPr>
            <w:tcW w:w="2500" w:type="pct"/>
            <w:hideMark/>
          </w:tcPr>
          <w:p w:rsidR="0099351E" w:rsidRPr="0099351E" w:rsidRDefault="0099351E" w:rsidP="0099351E">
            <w:pPr>
              <w:spacing w:after="0" w:line="240" w:lineRule="auto"/>
              <w:rPr>
                <w:rFonts w:ascii="Times New Roman" w:eastAsia="Times New Roman" w:hAnsi="Times New Roman" w:cs="Times New Roman"/>
                <w:color w:val="000000"/>
                <w:sz w:val="16"/>
                <w:szCs w:val="16"/>
                <w:lang w:eastAsia="ro-RO"/>
              </w:rPr>
            </w:pPr>
            <w:r w:rsidRPr="0099351E">
              <w:rPr>
                <w:rFonts w:ascii="Times New Roman" w:eastAsia="Times New Roman" w:hAnsi="Times New Roman" w:cs="Times New Roman"/>
                <w:color w:val="000000"/>
                <w:sz w:val="16"/>
                <w:szCs w:val="16"/>
                <w:lang w:eastAsia="ro-RO"/>
              </w:rPr>
              <w:t>Simina Gagu</w:t>
            </w:r>
          </w:p>
        </w:tc>
        <w:tc>
          <w:tcPr>
            <w:tcW w:w="2500" w:type="pct"/>
            <w:hideMark/>
          </w:tcPr>
          <w:p w:rsidR="0099351E" w:rsidRPr="0099351E" w:rsidRDefault="0099351E" w:rsidP="0099351E">
            <w:pPr>
              <w:spacing w:after="0" w:line="240" w:lineRule="auto"/>
              <w:rPr>
                <w:rFonts w:ascii="Times New Roman" w:eastAsia="Times New Roman" w:hAnsi="Times New Roman" w:cs="Times New Roman"/>
                <w:color w:val="000000"/>
                <w:sz w:val="16"/>
                <w:szCs w:val="16"/>
                <w:lang w:eastAsia="ro-RO"/>
              </w:rPr>
            </w:pPr>
            <w:r w:rsidRPr="0099351E">
              <w:rPr>
                <w:rFonts w:ascii="Times New Roman" w:eastAsia="Times New Roman" w:hAnsi="Times New Roman" w:cs="Times New Roman"/>
                <w:color w:val="000000"/>
                <w:sz w:val="16"/>
                <w:szCs w:val="16"/>
                <w:lang w:eastAsia="ro-RO"/>
              </w:rPr>
              <w:t>- magistrat-asistent</w:t>
            </w:r>
          </w:p>
        </w:tc>
      </w:tr>
    </w:tbl>
    <w:p w:rsidR="0099351E" w:rsidRPr="0099351E" w:rsidRDefault="0099351E" w:rsidP="0099351E">
      <w:pPr>
        <w:shd w:val="clear" w:color="auto" w:fill="FFFFFF"/>
        <w:spacing w:after="0" w:line="240" w:lineRule="auto"/>
        <w:jc w:val="both"/>
        <w:rPr>
          <w:rFonts w:ascii="Verdana" w:eastAsia="Times New Roman" w:hAnsi="Verdana" w:cs="Times New Roman"/>
          <w:color w:val="000000"/>
          <w:sz w:val="23"/>
          <w:szCs w:val="23"/>
          <w:lang w:eastAsia="ro-RO"/>
        </w:rPr>
      </w:pPr>
      <w:bookmarkStart w:id="1" w:name="do|pa2"/>
      <w:bookmarkEnd w:id="1"/>
      <w:r w:rsidRPr="0099351E">
        <w:rPr>
          <w:rFonts w:ascii="Verdana" w:eastAsia="Times New Roman" w:hAnsi="Verdana" w:cs="Times New Roman"/>
          <w:color w:val="000000"/>
          <w:sz w:val="23"/>
          <w:szCs w:val="23"/>
          <w:lang w:eastAsia="ro-RO"/>
        </w:rPr>
        <w:t>Cu participarea reprezentantului Ministerului Public, procuror Antonia Constantin.</w:t>
      </w:r>
    </w:p>
    <w:p w:rsidR="0099351E" w:rsidRPr="0099351E" w:rsidRDefault="0099351E" w:rsidP="0099351E">
      <w:pPr>
        <w:shd w:val="clear" w:color="auto" w:fill="FFFFFF"/>
        <w:spacing w:after="0" w:line="240" w:lineRule="auto"/>
        <w:jc w:val="both"/>
        <w:rPr>
          <w:rFonts w:ascii="Verdana" w:eastAsia="Times New Roman" w:hAnsi="Verdana" w:cs="Times New Roman"/>
          <w:color w:val="000000"/>
          <w:sz w:val="23"/>
          <w:szCs w:val="23"/>
          <w:lang w:eastAsia="ro-RO"/>
        </w:rPr>
      </w:pPr>
      <w:bookmarkStart w:id="2" w:name="do|pa3"/>
      <w:bookmarkEnd w:id="2"/>
      <w:r w:rsidRPr="0099351E">
        <w:rPr>
          <w:rFonts w:ascii="Verdana" w:eastAsia="Times New Roman" w:hAnsi="Verdana" w:cs="Times New Roman"/>
          <w:color w:val="000000"/>
          <w:sz w:val="23"/>
          <w:szCs w:val="23"/>
          <w:lang w:eastAsia="ro-RO"/>
        </w:rPr>
        <w:t>Pe rol se află soluţionarea excepţiei de neconstituţionalitate a prevederilor art. 2 lit. b) teza finală din Ordonanţa de urgenţă a Guvernului nr. </w:t>
      </w:r>
      <w:hyperlink r:id="rId6" w:tgtFrame="_blank" w:history="1">
        <w:r w:rsidRPr="0099351E">
          <w:rPr>
            <w:rFonts w:ascii="Verdana" w:eastAsia="Times New Roman" w:hAnsi="Verdana" w:cs="Times New Roman"/>
            <w:b/>
            <w:bCs/>
            <w:color w:val="333399"/>
            <w:sz w:val="23"/>
            <w:szCs w:val="23"/>
            <w:u w:val="single"/>
            <w:lang w:eastAsia="ro-RO"/>
          </w:rPr>
          <w:t>24/2008</w:t>
        </w:r>
      </w:hyperlink>
      <w:r w:rsidRPr="0099351E">
        <w:rPr>
          <w:rFonts w:ascii="Verdana" w:eastAsia="Times New Roman" w:hAnsi="Verdana" w:cs="Times New Roman"/>
          <w:color w:val="000000"/>
          <w:sz w:val="23"/>
          <w:szCs w:val="23"/>
          <w:lang w:eastAsia="ro-RO"/>
        </w:rPr>
        <w:t> privind accesul la propriul dosar şi deconspirarea Securităţii, excepţie ridicată de Coca Marina Creţu (Ranga) în Dosarul nr. 11.530/2/2010* al Curţii de Apel Bucureşti - Secţia a VIII-a contencios administrativ şi fiscal şi care formează obiectul Dosarului Curţii Constituţionale nr. 445D/2013.</w:t>
      </w:r>
    </w:p>
    <w:p w:rsidR="0099351E" w:rsidRPr="0099351E" w:rsidRDefault="0099351E" w:rsidP="0099351E">
      <w:pPr>
        <w:shd w:val="clear" w:color="auto" w:fill="FFFFFF"/>
        <w:spacing w:after="0" w:line="240" w:lineRule="auto"/>
        <w:jc w:val="both"/>
        <w:rPr>
          <w:rFonts w:ascii="Verdana" w:eastAsia="Times New Roman" w:hAnsi="Verdana" w:cs="Times New Roman"/>
          <w:color w:val="000000"/>
          <w:sz w:val="23"/>
          <w:szCs w:val="23"/>
          <w:lang w:eastAsia="ro-RO"/>
        </w:rPr>
      </w:pPr>
      <w:bookmarkStart w:id="3" w:name="do|pa4"/>
      <w:bookmarkEnd w:id="3"/>
      <w:r w:rsidRPr="0099351E">
        <w:rPr>
          <w:rFonts w:ascii="Verdana" w:eastAsia="Times New Roman" w:hAnsi="Verdana" w:cs="Times New Roman"/>
          <w:color w:val="000000"/>
          <w:sz w:val="23"/>
          <w:szCs w:val="23"/>
          <w:lang w:eastAsia="ro-RO"/>
        </w:rPr>
        <w:t>La apelul nominal răspunde, pentru partea Consiliul Naţional pentru Studierea Arhivelor Securităţii, consilierul juridic Mihai Ionescu, cu delegaţie depusă la dosar. Lipseşte autorul excepţiei, faţă de care procedura de citare este legal îndeplinită.</w:t>
      </w:r>
    </w:p>
    <w:p w:rsidR="0099351E" w:rsidRPr="0099351E" w:rsidRDefault="0099351E" w:rsidP="0099351E">
      <w:pPr>
        <w:shd w:val="clear" w:color="auto" w:fill="FFFFFF"/>
        <w:spacing w:after="0" w:line="240" w:lineRule="auto"/>
        <w:jc w:val="both"/>
        <w:rPr>
          <w:rFonts w:ascii="Verdana" w:eastAsia="Times New Roman" w:hAnsi="Verdana" w:cs="Times New Roman"/>
          <w:color w:val="000000"/>
          <w:sz w:val="23"/>
          <w:szCs w:val="23"/>
          <w:lang w:eastAsia="ro-RO"/>
        </w:rPr>
      </w:pPr>
      <w:bookmarkStart w:id="4" w:name="do|pa5"/>
      <w:bookmarkEnd w:id="4"/>
      <w:r w:rsidRPr="0099351E">
        <w:rPr>
          <w:rFonts w:ascii="Verdana" w:eastAsia="Times New Roman" w:hAnsi="Verdana" w:cs="Times New Roman"/>
          <w:color w:val="000000"/>
          <w:sz w:val="23"/>
          <w:szCs w:val="23"/>
          <w:lang w:eastAsia="ro-RO"/>
        </w:rPr>
        <w:t>Magistratul-asistent referă asupra notelor scrise depuse la dosar de autorul excepţiei, prin care solicită admiterea criticii de neconstituţionalitate.</w:t>
      </w:r>
    </w:p>
    <w:p w:rsidR="0099351E" w:rsidRPr="0099351E" w:rsidRDefault="0099351E" w:rsidP="0099351E">
      <w:pPr>
        <w:shd w:val="clear" w:color="auto" w:fill="FFFFFF"/>
        <w:spacing w:after="0" w:line="240" w:lineRule="auto"/>
        <w:jc w:val="both"/>
        <w:rPr>
          <w:rFonts w:ascii="Verdana" w:eastAsia="Times New Roman" w:hAnsi="Verdana" w:cs="Times New Roman"/>
          <w:color w:val="000000"/>
          <w:sz w:val="23"/>
          <w:szCs w:val="23"/>
          <w:lang w:eastAsia="ro-RO"/>
        </w:rPr>
      </w:pPr>
      <w:bookmarkStart w:id="5" w:name="do|pa6"/>
      <w:bookmarkEnd w:id="5"/>
      <w:r w:rsidRPr="0099351E">
        <w:rPr>
          <w:rFonts w:ascii="Verdana" w:eastAsia="Times New Roman" w:hAnsi="Verdana" w:cs="Times New Roman"/>
          <w:color w:val="000000"/>
          <w:sz w:val="23"/>
          <w:szCs w:val="23"/>
          <w:lang w:eastAsia="ro-RO"/>
        </w:rPr>
        <w:t>Cauze fiind în stare de judecată, preşedintele Curţii acordă cuvântul reprezentantului Consiliului Naţional pentru Studierea Arhivelor Securităţii, care solicită respingerea excepţiei de neconstituţionalitate, în principal, ca inadmisibilă, şi în subsidiar, ca neîntemeiată. Astfel, precizează că excepţia de neconstituţionalitate se axează pe dezvoltarea unor pretinse contradicţii între art. 2 lit. b) teza finală din Ordonanţa de urgenţă a Guvernului nr. </w:t>
      </w:r>
      <w:hyperlink r:id="rId7" w:tgtFrame="_blank" w:history="1">
        <w:r w:rsidRPr="0099351E">
          <w:rPr>
            <w:rFonts w:ascii="Verdana" w:eastAsia="Times New Roman" w:hAnsi="Verdana" w:cs="Times New Roman"/>
            <w:b/>
            <w:bCs/>
            <w:color w:val="333399"/>
            <w:sz w:val="23"/>
            <w:szCs w:val="23"/>
            <w:u w:val="single"/>
            <w:lang w:eastAsia="ro-RO"/>
          </w:rPr>
          <w:t>24/2008</w:t>
        </w:r>
      </w:hyperlink>
      <w:r w:rsidRPr="0099351E">
        <w:rPr>
          <w:rFonts w:ascii="Verdana" w:eastAsia="Times New Roman" w:hAnsi="Verdana" w:cs="Times New Roman"/>
          <w:color w:val="000000"/>
          <w:sz w:val="23"/>
          <w:szCs w:val="23"/>
          <w:lang w:eastAsia="ro-RO"/>
        </w:rPr>
        <w:t> şi celelalte norme cuprinse în aceiaşi articol al ordonanţei de urgenţă menţionate, aspect care excedează controlului de constituţionalitate. În sensul caracterului neîntemeiat al excepţiei susţine că prevederile de lege criticate reprezintă o opţiune a legiuitorului justificată de importanţa contribuţiei la desfăşurarea activităţii organelor Securităţii statului, constând în punerea voluntară la dispoziţia Securităţii a locuinţei sau a altui spaţiu deţinut.</w:t>
      </w:r>
    </w:p>
    <w:p w:rsidR="0099351E" w:rsidRPr="0099351E" w:rsidRDefault="0099351E" w:rsidP="0099351E">
      <w:pPr>
        <w:shd w:val="clear" w:color="auto" w:fill="FFFFFF"/>
        <w:spacing w:after="0" w:line="240" w:lineRule="auto"/>
        <w:jc w:val="both"/>
        <w:rPr>
          <w:rFonts w:ascii="Verdana" w:eastAsia="Times New Roman" w:hAnsi="Verdana" w:cs="Times New Roman"/>
          <w:color w:val="000000"/>
          <w:sz w:val="23"/>
          <w:szCs w:val="23"/>
          <w:lang w:eastAsia="ro-RO"/>
        </w:rPr>
      </w:pPr>
      <w:bookmarkStart w:id="6" w:name="do|pa7"/>
      <w:bookmarkEnd w:id="6"/>
      <w:r w:rsidRPr="0099351E">
        <w:rPr>
          <w:rFonts w:ascii="Verdana" w:eastAsia="Times New Roman" w:hAnsi="Verdana" w:cs="Times New Roman"/>
          <w:color w:val="000000"/>
          <w:sz w:val="23"/>
          <w:szCs w:val="23"/>
          <w:lang w:eastAsia="ro-RO"/>
        </w:rPr>
        <w:t>Reprezentantul Ministerului Public pune concluzii de respingere a excepţiei de neconstituţionalitate ca neîntemeiată, sens în care precizează că prevederile de lege criticate sunt redactate cu suficientă claritate, astfel încât instanţa judecătorească, chemată a soluţiona acţiunea în constatare, poate aprecia, în concret, cu privire la stabilirea calităţii de colaborator al Securităţii, în cazul persoanei verificate.</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99351E" w:rsidRPr="0099351E" w:rsidTr="0099351E">
        <w:trPr>
          <w:trHeight w:val="15"/>
          <w:tblCellSpacing w:w="0" w:type="dxa"/>
          <w:jc w:val="center"/>
        </w:trPr>
        <w:tc>
          <w:tcPr>
            <w:tcW w:w="0" w:type="auto"/>
            <w:hideMark/>
          </w:tcPr>
          <w:p w:rsidR="0099351E" w:rsidRPr="0099351E" w:rsidRDefault="0099351E" w:rsidP="0099351E">
            <w:pPr>
              <w:spacing w:after="0" w:line="15" w:lineRule="atLeast"/>
              <w:jc w:val="center"/>
              <w:rPr>
                <w:rFonts w:ascii="Times New Roman" w:eastAsia="Times New Roman" w:hAnsi="Times New Roman" w:cs="Times New Roman"/>
                <w:color w:val="000000"/>
                <w:sz w:val="16"/>
                <w:szCs w:val="16"/>
                <w:lang w:eastAsia="ro-RO"/>
              </w:rPr>
            </w:pPr>
            <w:bookmarkStart w:id="7" w:name="do|pa8"/>
            <w:bookmarkStart w:id="8" w:name="do|pa9"/>
            <w:bookmarkEnd w:id="7"/>
            <w:bookmarkEnd w:id="8"/>
            <w:r w:rsidRPr="0099351E">
              <w:rPr>
                <w:rFonts w:ascii="Times New Roman" w:eastAsia="Times New Roman" w:hAnsi="Times New Roman" w:cs="Times New Roman"/>
                <w:color w:val="000000"/>
                <w:sz w:val="16"/>
                <w:szCs w:val="16"/>
                <w:lang w:eastAsia="ro-RO"/>
              </w:rPr>
              <w:t>CURTEA,</w:t>
            </w:r>
          </w:p>
        </w:tc>
      </w:tr>
    </w:tbl>
    <w:p w:rsidR="0099351E" w:rsidRPr="0099351E" w:rsidRDefault="0099351E" w:rsidP="0099351E">
      <w:pPr>
        <w:shd w:val="clear" w:color="auto" w:fill="FFFFFF"/>
        <w:spacing w:after="0" w:line="240" w:lineRule="auto"/>
        <w:jc w:val="both"/>
        <w:rPr>
          <w:rFonts w:ascii="Verdana" w:eastAsia="Times New Roman" w:hAnsi="Verdana" w:cs="Times New Roman"/>
          <w:color w:val="000000"/>
          <w:sz w:val="23"/>
          <w:szCs w:val="23"/>
          <w:lang w:eastAsia="ro-RO"/>
        </w:rPr>
      </w:pPr>
      <w:bookmarkStart w:id="9" w:name="do|pa10"/>
      <w:bookmarkEnd w:id="9"/>
      <w:r w:rsidRPr="0099351E">
        <w:rPr>
          <w:rFonts w:ascii="Verdana" w:eastAsia="Times New Roman" w:hAnsi="Verdana" w:cs="Times New Roman"/>
          <w:color w:val="000000"/>
          <w:sz w:val="23"/>
          <w:szCs w:val="23"/>
          <w:lang w:eastAsia="ro-RO"/>
        </w:rPr>
        <w:t>având în vedere actele şi lucrările dosarului, constată următoarele:</w:t>
      </w:r>
    </w:p>
    <w:p w:rsidR="0099351E" w:rsidRPr="0099351E" w:rsidRDefault="0099351E" w:rsidP="0099351E">
      <w:pPr>
        <w:shd w:val="clear" w:color="auto" w:fill="FFFFFF"/>
        <w:spacing w:after="0" w:line="240" w:lineRule="auto"/>
        <w:jc w:val="both"/>
        <w:rPr>
          <w:rFonts w:ascii="Verdana" w:eastAsia="Times New Roman" w:hAnsi="Verdana" w:cs="Times New Roman"/>
          <w:color w:val="000000"/>
          <w:sz w:val="23"/>
          <w:szCs w:val="23"/>
          <w:lang w:eastAsia="ro-RO"/>
        </w:rPr>
      </w:pPr>
      <w:bookmarkStart w:id="10" w:name="do|pa11"/>
      <w:bookmarkEnd w:id="10"/>
      <w:r w:rsidRPr="0099351E">
        <w:rPr>
          <w:rFonts w:ascii="Verdana" w:eastAsia="Times New Roman" w:hAnsi="Verdana" w:cs="Times New Roman"/>
          <w:color w:val="000000"/>
          <w:sz w:val="23"/>
          <w:szCs w:val="23"/>
          <w:lang w:eastAsia="ro-RO"/>
        </w:rPr>
        <w:t xml:space="preserve">Prin Încheierea din 20 iunie 2013, pronunţată în Dosarul nr. 11.530/2/2010*, Curtea de Apel Bucureşti - Secţia a VIII-a contencios administrativ şi fiscal a </w:t>
      </w:r>
      <w:r w:rsidRPr="0099351E">
        <w:rPr>
          <w:rFonts w:ascii="Verdana" w:eastAsia="Times New Roman" w:hAnsi="Verdana" w:cs="Times New Roman"/>
          <w:color w:val="000000"/>
          <w:sz w:val="23"/>
          <w:szCs w:val="23"/>
          <w:lang w:eastAsia="ro-RO"/>
        </w:rPr>
        <w:lastRenderedPageBreak/>
        <w:t>sesizat Curtea Constituţională cu excepţia de neconstituţionalitate a prevederilor art. 2 lit. b) teza finală din Ordonanţa de urgenţă a Guvernului nr. </w:t>
      </w:r>
      <w:hyperlink r:id="rId8" w:tgtFrame="_blank" w:history="1">
        <w:r w:rsidRPr="0099351E">
          <w:rPr>
            <w:rFonts w:ascii="Verdana" w:eastAsia="Times New Roman" w:hAnsi="Verdana" w:cs="Times New Roman"/>
            <w:b/>
            <w:bCs/>
            <w:color w:val="333399"/>
            <w:sz w:val="23"/>
            <w:szCs w:val="23"/>
            <w:u w:val="single"/>
            <w:lang w:eastAsia="ro-RO"/>
          </w:rPr>
          <w:t>24/2008</w:t>
        </w:r>
      </w:hyperlink>
      <w:r w:rsidRPr="0099351E">
        <w:rPr>
          <w:rFonts w:ascii="Verdana" w:eastAsia="Times New Roman" w:hAnsi="Verdana" w:cs="Times New Roman"/>
          <w:color w:val="000000"/>
          <w:sz w:val="23"/>
          <w:szCs w:val="23"/>
          <w:lang w:eastAsia="ro-RO"/>
        </w:rPr>
        <w:t> privind accesul la propriul dosar şi deconspirarea Securităţii.</w:t>
      </w:r>
    </w:p>
    <w:p w:rsidR="0099351E" w:rsidRPr="0099351E" w:rsidRDefault="0099351E" w:rsidP="0099351E">
      <w:pPr>
        <w:shd w:val="clear" w:color="auto" w:fill="FFFFFF"/>
        <w:spacing w:after="0" w:line="240" w:lineRule="auto"/>
        <w:jc w:val="both"/>
        <w:rPr>
          <w:rFonts w:ascii="Verdana" w:eastAsia="Times New Roman" w:hAnsi="Verdana" w:cs="Times New Roman"/>
          <w:color w:val="000000"/>
          <w:sz w:val="23"/>
          <w:szCs w:val="23"/>
          <w:lang w:eastAsia="ro-RO"/>
        </w:rPr>
      </w:pPr>
      <w:bookmarkStart w:id="11" w:name="do|pa12"/>
      <w:bookmarkEnd w:id="11"/>
      <w:r w:rsidRPr="0099351E">
        <w:rPr>
          <w:rFonts w:ascii="Verdana" w:eastAsia="Times New Roman" w:hAnsi="Verdana" w:cs="Times New Roman"/>
          <w:color w:val="000000"/>
          <w:sz w:val="23"/>
          <w:szCs w:val="23"/>
          <w:lang w:eastAsia="ro-RO"/>
        </w:rPr>
        <w:t>Excepţia a fost ridicată de Coca Marina Creţu (Ranga) într-o cauză având ca obiect o acţiune în constatarea calităţii de colaborator al Securităţii, întemeiată pe Ordonanţa de urgenţă a Guvernului nr. </w:t>
      </w:r>
      <w:hyperlink r:id="rId9" w:tgtFrame="_blank" w:history="1">
        <w:r w:rsidRPr="0099351E">
          <w:rPr>
            <w:rFonts w:ascii="Verdana" w:eastAsia="Times New Roman" w:hAnsi="Verdana" w:cs="Times New Roman"/>
            <w:b/>
            <w:bCs/>
            <w:color w:val="333399"/>
            <w:sz w:val="23"/>
            <w:szCs w:val="23"/>
            <w:u w:val="single"/>
            <w:lang w:eastAsia="ro-RO"/>
          </w:rPr>
          <w:t>24/2008</w:t>
        </w:r>
      </w:hyperlink>
      <w:r w:rsidRPr="0099351E">
        <w:rPr>
          <w:rFonts w:ascii="Verdana" w:eastAsia="Times New Roman" w:hAnsi="Verdana" w:cs="Times New Roman"/>
          <w:color w:val="000000"/>
          <w:sz w:val="23"/>
          <w:szCs w:val="23"/>
          <w:lang w:eastAsia="ro-RO"/>
        </w:rPr>
        <w:t>.</w:t>
      </w:r>
    </w:p>
    <w:p w:rsidR="0099351E" w:rsidRPr="0099351E" w:rsidRDefault="0099351E" w:rsidP="0099351E">
      <w:pPr>
        <w:shd w:val="clear" w:color="auto" w:fill="FFFFFF"/>
        <w:spacing w:after="0" w:line="240" w:lineRule="auto"/>
        <w:jc w:val="both"/>
        <w:rPr>
          <w:rFonts w:ascii="Verdana" w:eastAsia="Times New Roman" w:hAnsi="Verdana" w:cs="Times New Roman"/>
          <w:color w:val="000000"/>
          <w:sz w:val="23"/>
          <w:szCs w:val="23"/>
          <w:lang w:eastAsia="ro-RO"/>
        </w:rPr>
      </w:pPr>
      <w:bookmarkStart w:id="12" w:name="do|pa13"/>
      <w:bookmarkEnd w:id="12"/>
      <w:r w:rsidRPr="0099351E">
        <w:rPr>
          <w:rFonts w:ascii="Verdana" w:eastAsia="Times New Roman" w:hAnsi="Verdana" w:cs="Times New Roman"/>
          <w:color w:val="000000"/>
          <w:sz w:val="23"/>
          <w:szCs w:val="23"/>
          <w:lang w:eastAsia="ro-RO"/>
        </w:rPr>
        <w:t>În motivarea excepţiei de neconstituţionalitate, autorul acesteia susţine, în esenţă, că, prin ignorarea adevăratei intenţii a legiuitorului, se ajunge la o "interpretare cazuală" realizată de instanţa judecătorească, astfel încât, punând semnul egalităţii între angajamentul de colaborare şi desfăşurarea de activităţi prin care s-au suprimat ori îngrădit drepturi şi libertăţi fundamentale ale omului, scopul actului normativ este deturnat.</w:t>
      </w:r>
    </w:p>
    <w:p w:rsidR="0099351E" w:rsidRPr="0099351E" w:rsidRDefault="0099351E" w:rsidP="0099351E">
      <w:pPr>
        <w:shd w:val="clear" w:color="auto" w:fill="FFFFFF"/>
        <w:spacing w:after="0" w:line="240" w:lineRule="auto"/>
        <w:jc w:val="both"/>
        <w:rPr>
          <w:rFonts w:ascii="Verdana" w:eastAsia="Times New Roman" w:hAnsi="Verdana" w:cs="Times New Roman"/>
          <w:color w:val="000000"/>
          <w:sz w:val="23"/>
          <w:szCs w:val="23"/>
          <w:lang w:eastAsia="ro-RO"/>
        </w:rPr>
      </w:pPr>
      <w:bookmarkStart w:id="13" w:name="do|pa14"/>
      <w:bookmarkEnd w:id="13"/>
      <w:r w:rsidRPr="0099351E">
        <w:rPr>
          <w:rFonts w:ascii="Verdana" w:eastAsia="Times New Roman" w:hAnsi="Verdana" w:cs="Times New Roman"/>
          <w:color w:val="000000"/>
          <w:sz w:val="23"/>
          <w:szCs w:val="23"/>
          <w:lang w:eastAsia="ro-RO"/>
        </w:rPr>
        <w:t>Totodată, arată că prevederile de lege criticate nu sunt clare, creând premisele unei forme de răspundere morală şi juridică pentru simpla legătură cu serviciile de informaţii, fără vinovăţie şi fără a exista o faptă de încălcare a drepturilor omului şi a libertăţilor fundamentale.</w:t>
      </w:r>
    </w:p>
    <w:p w:rsidR="0099351E" w:rsidRPr="0099351E" w:rsidRDefault="0099351E" w:rsidP="0099351E">
      <w:pPr>
        <w:shd w:val="clear" w:color="auto" w:fill="FFFFFF"/>
        <w:spacing w:after="0" w:line="240" w:lineRule="auto"/>
        <w:jc w:val="both"/>
        <w:rPr>
          <w:rFonts w:ascii="Verdana" w:eastAsia="Times New Roman" w:hAnsi="Verdana" w:cs="Times New Roman"/>
          <w:color w:val="000000"/>
          <w:sz w:val="23"/>
          <w:szCs w:val="23"/>
          <w:lang w:eastAsia="ro-RO"/>
        </w:rPr>
      </w:pPr>
      <w:bookmarkStart w:id="14" w:name="do|pa15"/>
      <w:bookmarkEnd w:id="14"/>
      <w:r w:rsidRPr="0099351E">
        <w:rPr>
          <w:rFonts w:ascii="Verdana" w:eastAsia="Times New Roman" w:hAnsi="Verdana" w:cs="Times New Roman"/>
          <w:color w:val="000000"/>
          <w:sz w:val="23"/>
          <w:szCs w:val="23"/>
          <w:lang w:eastAsia="ro-RO"/>
        </w:rPr>
        <w:t>De asemenea, contrar dreptului la un proces echitabil şi dreptului la apărare, prevederile art. 2 lit. b) teza finală din Ordonanţa de urgenţă a Guvernului nr. </w:t>
      </w:r>
      <w:hyperlink r:id="rId10" w:tgtFrame="_blank" w:history="1">
        <w:r w:rsidRPr="0099351E">
          <w:rPr>
            <w:rFonts w:ascii="Verdana" w:eastAsia="Times New Roman" w:hAnsi="Verdana" w:cs="Times New Roman"/>
            <w:b/>
            <w:bCs/>
            <w:color w:val="333399"/>
            <w:sz w:val="23"/>
            <w:szCs w:val="23"/>
            <w:u w:val="single"/>
            <w:lang w:eastAsia="ro-RO"/>
          </w:rPr>
          <w:t>24/2008</w:t>
        </w:r>
      </w:hyperlink>
      <w:r w:rsidRPr="0099351E">
        <w:rPr>
          <w:rFonts w:ascii="Verdana" w:eastAsia="Times New Roman" w:hAnsi="Verdana" w:cs="Times New Roman"/>
          <w:color w:val="000000"/>
          <w:sz w:val="23"/>
          <w:szCs w:val="23"/>
          <w:lang w:eastAsia="ro-RO"/>
        </w:rPr>
        <w:t> permit instanţei judecătoreşti ca, soluţionând acţiunea în constatare, în absenţa altor probe legale, pertinente şi concludente, să se pronunţe exclusiv pe baza copiilor certificate ale documentelor din arhiva Consiliului Naţional pentru Studierea Arhivelor Securităţii, Astfel, persoana verificată, în cazul în care se află în imposibilitatea obiectivă de a propune alte probe în apărarea sa, nu are beneficiul unei proceduri contradictorii.</w:t>
      </w:r>
    </w:p>
    <w:p w:rsidR="0099351E" w:rsidRPr="0099351E" w:rsidRDefault="0099351E" w:rsidP="0099351E">
      <w:pPr>
        <w:shd w:val="clear" w:color="auto" w:fill="FFFFFF"/>
        <w:spacing w:after="0" w:line="240" w:lineRule="auto"/>
        <w:jc w:val="both"/>
        <w:rPr>
          <w:rFonts w:ascii="Verdana" w:eastAsia="Times New Roman" w:hAnsi="Verdana" w:cs="Times New Roman"/>
          <w:color w:val="000000"/>
          <w:sz w:val="23"/>
          <w:szCs w:val="23"/>
          <w:lang w:eastAsia="ro-RO"/>
        </w:rPr>
      </w:pPr>
      <w:bookmarkStart w:id="15" w:name="do|pa16"/>
      <w:bookmarkEnd w:id="15"/>
      <w:r w:rsidRPr="0099351E">
        <w:rPr>
          <w:rFonts w:ascii="Verdana" w:eastAsia="Times New Roman" w:hAnsi="Verdana" w:cs="Times New Roman"/>
          <w:color w:val="000000"/>
          <w:sz w:val="23"/>
          <w:szCs w:val="23"/>
          <w:lang w:eastAsia="ro-RO"/>
        </w:rPr>
        <w:t>În fine, susţine că prevederile de lege criticate dau naştere la contradicţii în raport cu celelalte norme cuprinse în art. 2 din Ordonanţa de urgenţă a Guvernului nr. </w:t>
      </w:r>
      <w:hyperlink r:id="rId11" w:tgtFrame="_blank" w:history="1">
        <w:r w:rsidRPr="0099351E">
          <w:rPr>
            <w:rFonts w:ascii="Verdana" w:eastAsia="Times New Roman" w:hAnsi="Verdana" w:cs="Times New Roman"/>
            <w:b/>
            <w:bCs/>
            <w:color w:val="333399"/>
            <w:sz w:val="23"/>
            <w:szCs w:val="23"/>
            <w:u w:val="single"/>
            <w:lang w:eastAsia="ro-RO"/>
          </w:rPr>
          <w:t>24/2008</w:t>
        </w:r>
      </w:hyperlink>
      <w:r w:rsidRPr="0099351E">
        <w:rPr>
          <w:rFonts w:ascii="Verdana" w:eastAsia="Times New Roman" w:hAnsi="Verdana" w:cs="Times New Roman"/>
          <w:color w:val="000000"/>
          <w:sz w:val="23"/>
          <w:szCs w:val="23"/>
          <w:lang w:eastAsia="ro-RO"/>
        </w:rPr>
        <w:t>.</w:t>
      </w:r>
    </w:p>
    <w:p w:rsidR="0099351E" w:rsidRPr="0099351E" w:rsidRDefault="0099351E" w:rsidP="0099351E">
      <w:pPr>
        <w:shd w:val="clear" w:color="auto" w:fill="FFFFFF"/>
        <w:spacing w:after="0" w:line="240" w:lineRule="auto"/>
        <w:jc w:val="both"/>
        <w:rPr>
          <w:rFonts w:ascii="Verdana" w:eastAsia="Times New Roman" w:hAnsi="Verdana" w:cs="Times New Roman"/>
          <w:color w:val="000000"/>
          <w:sz w:val="23"/>
          <w:szCs w:val="23"/>
          <w:lang w:eastAsia="ro-RO"/>
        </w:rPr>
      </w:pPr>
      <w:bookmarkStart w:id="16" w:name="do|pa17"/>
      <w:bookmarkEnd w:id="16"/>
      <w:r w:rsidRPr="0099351E">
        <w:rPr>
          <w:rFonts w:ascii="Verdana" w:eastAsia="Times New Roman" w:hAnsi="Verdana" w:cs="Times New Roman"/>
          <w:color w:val="000000"/>
          <w:sz w:val="23"/>
          <w:szCs w:val="23"/>
          <w:lang w:eastAsia="ro-RO"/>
        </w:rPr>
        <w:t>În susţinerea criticii de neconstituţionalitate sunt invocate deciziile Curţii Constituţionale nr. </w:t>
      </w:r>
      <w:hyperlink r:id="rId12" w:tgtFrame="_blank" w:history="1">
        <w:r w:rsidRPr="0099351E">
          <w:rPr>
            <w:rFonts w:ascii="Verdana" w:eastAsia="Times New Roman" w:hAnsi="Verdana" w:cs="Times New Roman"/>
            <w:b/>
            <w:bCs/>
            <w:color w:val="333399"/>
            <w:sz w:val="23"/>
            <w:szCs w:val="23"/>
            <w:u w:val="single"/>
            <w:lang w:eastAsia="ro-RO"/>
          </w:rPr>
          <w:t>51 din 31 ianuarie 2008</w:t>
        </w:r>
      </w:hyperlink>
      <w:r w:rsidRPr="0099351E">
        <w:rPr>
          <w:rFonts w:ascii="Verdana" w:eastAsia="Times New Roman" w:hAnsi="Verdana" w:cs="Times New Roman"/>
          <w:color w:val="000000"/>
          <w:sz w:val="23"/>
          <w:szCs w:val="23"/>
          <w:lang w:eastAsia="ro-RO"/>
        </w:rPr>
        <w:t> şi nr. </w:t>
      </w:r>
      <w:hyperlink r:id="rId13" w:tgtFrame="_blank" w:history="1">
        <w:r w:rsidRPr="0099351E">
          <w:rPr>
            <w:rFonts w:ascii="Verdana" w:eastAsia="Times New Roman" w:hAnsi="Verdana" w:cs="Times New Roman"/>
            <w:b/>
            <w:bCs/>
            <w:color w:val="333399"/>
            <w:sz w:val="23"/>
            <w:szCs w:val="23"/>
            <w:u w:val="single"/>
            <w:lang w:eastAsia="ro-RO"/>
          </w:rPr>
          <w:t>672 din 26 iunie 2012</w:t>
        </w:r>
      </w:hyperlink>
      <w:r w:rsidRPr="0099351E">
        <w:rPr>
          <w:rFonts w:ascii="Verdana" w:eastAsia="Times New Roman" w:hAnsi="Verdana" w:cs="Times New Roman"/>
          <w:color w:val="000000"/>
          <w:sz w:val="23"/>
          <w:szCs w:val="23"/>
          <w:lang w:eastAsia="ro-RO"/>
        </w:rPr>
        <w:t>.</w:t>
      </w:r>
    </w:p>
    <w:p w:rsidR="0099351E" w:rsidRPr="0099351E" w:rsidRDefault="0099351E" w:rsidP="0099351E">
      <w:pPr>
        <w:shd w:val="clear" w:color="auto" w:fill="FFFFFF"/>
        <w:spacing w:after="0" w:line="240" w:lineRule="auto"/>
        <w:jc w:val="both"/>
        <w:rPr>
          <w:rFonts w:ascii="Verdana" w:eastAsia="Times New Roman" w:hAnsi="Verdana" w:cs="Times New Roman"/>
          <w:color w:val="000000"/>
          <w:sz w:val="23"/>
          <w:szCs w:val="23"/>
          <w:lang w:eastAsia="ro-RO"/>
        </w:rPr>
      </w:pPr>
      <w:bookmarkStart w:id="17" w:name="do|pa18"/>
      <w:bookmarkEnd w:id="17"/>
      <w:r w:rsidRPr="0099351E">
        <w:rPr>
          <w:rFonts w:ascii="Verdana" w:eastAsia="Times New Roman" w:hAnsi="Verdana" w:cs="Times New Roman"/>
          <w:color w:val="000000"/>
          <w:sz w:val="23"/>
          <w:szCs w:val="23"/>
          <w:lang w:eastAsia="ro-RO"/>
        </w:rPr>
        <w:t>Curtea de Apel Bucureşti - Secţia a VIII-a contencios administrativ şi fiscal consideră că, în speţă, nu este vorba de o neclaritate a normelor criticate, soluţia legislativă fiind justificată pentru constatarea calităţii de colaborator al Securităţii. Punerea benevolă la dispoziţia Securităţii a unui spaţiu deţinut de o persoană este considerată de legiuitor ca o înlesnire a culegerii de informaţii. Faţă de invocarea dispoziţiilor art. 23 alin. (11) din </w:t>
      </w:r>
      <w:hyperlink r:id="rId14" w:tgtFrame="_blank" w:history="1">
        <w:r w:rsidRPr="0099351E">
          <w:rPr>
            <w:rFonts w:ascii="Verdana" w:eastAsia="Times New Roman" w:hAnsi="Verdana" w:cs="Times New Roman"/>
            <w:b/>
            <w:bCs/>
            <w:color w:val="333399"/>
            <w:sz w:val="23"/>
            <w:szCs w:val="23"/>
            <w:u w:val="single"/>
            <w:lang w:eastAsia="ro-RO"/>
          </w:rPr>
          <w:t>Constituţie</w:t>
        </w:r>
      </w:hyperlink>
      <w:r w:rsidRPr="0099351E">
        <w:rPr>
          <w:rFonts w:ascii="Verdana" w:eastAsia="Times New Roman" w:hAnsi="Verdana" w:cs="Times New Roman"/>
          <w:color w:val="000000"/>
          <w:sz w:val="23"/>
          <w:szCs w:val="23"/>
          <w:lang w:eastAsia="ro-RO"/>
        </w:rPr>
        <w:t>, instanţa judecătorească consideră că această critică de neconstituţionalitate nu poate fi susţinută în cazul unor prevederi străine de materia penală. Totodată, criticile formulate de autorul excepţiei prin prisma unor contradicţii între diferite prevederi de lege nu reprezintă, în sine, o problemă de constituţionalitate. Invocă deciziile Curţii Constituţionale nr. </w:t>
      </w:r>
      <w:hyperlink r:id="rId15" w:tgtFrame="_blank" w:history="1">
        <w:r w:rsidRPr="0099351E">
          <w:rPr>
            <w:rFonts w:ascii="Verdana" w:eastAsia="Times New Roman" w:hAnsi="Verdana" w:cs="Times New Roman"/>
            <w:b/>
            <w:bCs/>
            <w:color w:val="333399"/>
            <w:sz w:val="23"/>
            <w:szCs w:val="23"/>
            <w:u w:val="single"/>
            <w:lang w:eastAsia="ro-RO"/>
          </w:rPr>
          <w:t>953 din 12 iulie 2011</w:t>
        </w:r>
      </w:hyperlink>
      <w:r w:rsidRPr="0099351E">
        <w:rPr>
          <w:rFonts w:ascii="Verdana" w:eastAsia="Times New Roman" w:hAnsi="Verdana" w:cs="Times New Roman"/>
          <w:color w:val="000000"/>
          <w:sz w:val="23"/>
          <w:szCs w:val="23"/>
          <w:lang w:eastAsia="ro-RO"/>
        </w:rPr>
        <w:t>, nr. </w:t>
      </w:r>
      <w:hyperlink r:id="rId16" w:tgtFrame="_blank" w:history="1">
        <w:r w:rsidRPr="0099351E">
          <w:rPr>
            <w:rFonts w:ascii="Verdana" w:eastAsia="Times New Roman" w:hAnsi="Verdana" w:cs="Times New Roman"/>
            <w:b/>
            <w:bCs/>
            <w:color w:val="333399"/>
            <w:sz w:val="23"/>
            <w:szCs w:val="23"/>
            <w:u w:val="single"/>
            <w:lang w:eastAsia="ro-RO"/>
          </w:rPr>
          <w:t>530 din 9 aprilie 2009</w:t>
        </w:r>
      </w:hyperlink>
      <w:r w:rsidRPr="0099351E">
        <w:rPr>
          <w:rFonts w:ascii="Verdana" w:eastAsia="Times New Roman" w:hAnsi="Verdana" w:cs="Times New Roman"/>
          <w:color w:val="000000"/>
          <w:sz w:val="23"/>
          <w:szCs w:val="23"/>
          <w:lang w:eastAsia="ro-RO"/>
        </w:rPr>
        <w:t>, nr. </w:t>
      </w:r>
      <w:hyperlink r:id="rId17" w:tgtFrame="_blank" w:history="1">
        <w:r w:rsidRPr="0099351E">
          <w:rPr>
            <w:rFonts w:ascii="Verdana" w:eastAsia="Times New Roman" w:hAnsi="Verdana" w:cs="Times New Roman"/>
            <w:b/>
            <w:bCs/>
            <w:color w:val="333399"/>
            <w:sz w:val="23"/>
            <w:szCs w:val="23"/>
            <w:u w:val="single"/>
            <w:lang w:eastAsia="ro-RO"/>
          </w:rPr>
          <w:t>815 din 19 mai 2009</w:t>
        </w:r>
      </w:hyperlink>
      <w:r w:rsidRPr="0099351E">
        <w:rPr>
          <w:rFonts w:ascii="Verdana" w:eastAsia="Times New Roman" w:hAnsi="Verdana" w:cs="Times New Roman"/>
          <w:color w:val="000000"/>
          <w:sz w:val="23"/>
          <w:szCs w:val="23"/>
          <w:lang w:eastAsia="ro-RO"/>
        </w:rPr>
        <w:t> şi nr. </w:t>
      </w:r>
      <w:hyperlink r:id="rId18" w:tgtFrame="_blank" w:history="1">
        <w:r w:rsidRPr="0099351E">
          <w:rPr>
            <w:rFonts w:ascii="Verdana" w:eastAsia="Times New Roman" w:hAnsi="Verdana" w:cs="Times New Roman"/>
            <w:b/>
            <w:bCs/>
            <w:color w:val="333399"/>
            <w:sz w:val="23"/>
            <w:szCs w:val="23"/>
            <w:u w:val="single"/>
            <w:lang w:eastAsia="ro-RO"/>
          </w:rPr>
          <w:t>1.502 din 10 noiembrie 2009</w:t>
        </w:r>
      </w:hyperlink>
      <w:r w:rsidRPr="0099351E">
        <w:rPr>
          <w:rFonts w:ascii="Verdana" w:eastAsia="Times New Roman" w:hAnsi="Verdana" w:cs="Times New Roman"/>
          <w:color w:val="000000"/>
          <w:sz w:val="23"/>
          <w:szCs w:val="23"/>
          <w:lang w:eastAsia="ro-RO"/>
        </w:rPr>
        <w:t>.</w:t>
      </w:r>
    </w:p>
    <w:p w:rsidR="0099351E" w:rsidRPr="0099351E" w:rsidRDefault="0099351E" w:rsidP="0099351E">
      <w:pPr>
        <w:shd w:val="clear" w:color="auto" w:fill="FFFFFF"/>
        <w:spacing w:after="0" w:line="240" w:lineRule="auto"/>
        <w:jc w:val="both"/>
        <w:rPr>
          <w:rFonts w:ascii="Verdana" w:eastAsia="Times New Roman" w:hAnsi="Verdana" w:cs="Times New Roman"/>
          <w:color w:val="000000"/>
          <w:sz w:val="23"/>
          <w:szCs w:val="23"/>
          <w:lang w:eastAsia="ro-RO"/>
        </w:rPr>
      </w:pPr>
      <w:bookmarkStart w:id="18" w:name="do|pa19"/>
      <w:bookmarkEnd w:id="18"/>
      <w:r w:rsidRPr="0099351E">
        <w:rPr>
          <w:rFonts w:ascii="Verdana" w:eastAsia="Times New Roman" w:hAnsi="Verdana" w:cs="Times New Roman"/>
          <w:color w:val="000000"/>
          <w:sz w:val="23"/>
          <w:szCs w:val="23"/>
          <w:lang w:eastAsia="ro-RO"/>
        </w:rPr>
        <w:t>Potrivit dispoziţiilor art. 30 alin. (1) din Legea nr. </w:t>
      </w:r>
      <w:hyperlink r:id="rId19" w:tgtFrame="_blank" w:history="1">
        <w:r w:rsidRPr="0099351E">
          <w:rPr>
            <w:rFonts w:ascii="Verdana" w:eastAsia="Times New Roman" w:hAnsi="Verdana" w:cs="Times New Roman"/>
            <w:b/>
            <w:bCs/>
            <w:color w:val="333399"/>
            <w:sz w:val="23"/>
            <w:szCs w:val="23"/>
            <w:u w:val="single"/>
            <w:lang w:eastAsia="ro-RO"/>
          </w:rPr>
          <w:t>47/1992</w:t>
        </w:r>
      </w:hyperlink>
      <w:r w:rsidRPr="0099351E">
        <w:rPr>
          <w:rFonts w:ascii="Verdana" w:eastAsia="Times New Roman" w:hAnsi="Verdana" w:cs="Times New Roman"/>
          <w:color w:val="000000"/>
          <w:sz w:val="23"/>
          <w:szCs w:val="23"/>
          <w:lang w:eastAsia="ro-RO"/>
        </w:rPr>
        <w:t>, încheierea de sesizare a fost comunicată preşedinţilor celor două Camere ale Parlamentului, Guvernului, precum şi Avocatului Poporului, pentru a-şi exprima punctele de vedere asupra excepţiei de neconstituţionalitate.</w:t>
      </w:r>
    </w:p>
    <w:p w:rsidR="0099351E" w:rsidRPr="0099351E" w:rsidRDefault="0099351E" w:rsidP="0099351E">
      <w:pPr>
        <w:shd w:val="clear" w:color="auto" w:fill="FFFFFF"/>
        <w:spacing w:after="0" w:line="240" w:lineRule="auto"/>
        <w:jc w:val="both"/>
        <w:rPr>
          <w:rFonts w:ascii="Verdana" w:eastAsia="Times New Roman" w:hAnsi="Verdana" w:cs="Times New Roman"/>
          <w:color w:val="000000"/>
          <w:sz w:val="23"/>
          <w:szCs w:val="23"/>
          <w:lang w:eastAsia="ro-RO"/>
        </w:rPr>
      </w:pPr>
      <w:bookmarkStart w:id="19" w:name="do|pa20"/>
      <w:bookmarkEnd w:id="19"/>
      <w:r w:rsidRPr="0099351E">
        <w:rPr>
          <w:rFonts w:ascii="Verdana" w:eastAsia="Times New Roman" w:hAnsi="Verdana" w:cs="Times New Roman"/>
          <w:color w:val="000000"/>
          <w:sz w:val="23"/>
          <w:szCs w:val="23"/>
          <w:lang w:eastAsia="ro-RO"/>
        </w:rPr>
        <w:t>Guvernul consideră că excepţia de neconstituţionalitate este neîntemeiată, sens în care apreciază că, departe de a fi o reglementare penală, Ordonanţa de urgenţă a Guvernului nr. </w:t>
      </w:r>
      <w:hyperlink r:id="rId20" w:tgtFrame="_blank" w:history="1">
        <w:r w:rsidRPr="0099351E">
          <w:rPr>
            <w:rFonts w:ascii="Verdana" w:eastAsia="Times New Roman" w:hAnsi="Verdana" w:cs="Times New Roman"/>
            <w:b/>
            <w:bCs/>
            <w:color w:val="333399"/>
            <w:sz w:val="23"/>
            <w:szCs w:val="23"/>
            <w:u w:val="single"/>
            <w:lang w:eastAsia="ro-RO"/>
          </w:rPr>
          <w:t>24/2008</w:t>
        </w:r>
      </w:hyperlink>
      <w:r w:rsidRPr="0099351E">
        <w:rPr>
          <w:rFonts w:ascii="Verdana" w:eastAsia="Times New Roman" w:hAnsi="Verdana" w:cs="Times New Roman"/>
          <w:color w:val="000000"/>
          <w:sz w:val="23"/>
          <w:szCs w:val="23"/>
          <w:lang w:eastAsia="ro-RO"/>
        </w:rPr>
        <w:t xml:space="preserve"> are ca scop cunoaşterea istoriei </w:t>
      </w:r>
      <w:r w:rsidRPr="0099351E">
        <w:rPr>
          <w:rFonts w:ascii="Verdana" w:eastAsia="Times New Roman" w:hAnsi="Verdana" w:cs="Times New Roman"/>
          <w:color w:val="000000"/>
          <w:sz w:val="23"/>
          <w:szCs w:val="23"/>
          <w:lang w:eastAsia="ro-RO"/>
        </w:rPr>
        <w:lastRenderedPageBreak/>
        <w:t>recente, cunoaştere ce constituie o prioritate pentru societatea românească, motiv pentru care administrarea şi valorificarea istorică a arhivelor fostei Securităţi, precum şi a documentelor cu privire la reprimarea de către Securitate a acţiunilor în favoarea democraţiei sunt necesare într-o Românie europeană.</w:t>
      </w:r>
    </w:p>
    <w:p w:rsidR="0099351E" w:rsidRPr="0099351E" w:rsidRDefault="0099351E" w:rsidP="0099351E">
      <w:pPr>
        <w:shd w:val="clear" w:color="auto" w:fill="FFFFFF"/>
        <w:spacing w:after="0" w:line="240" w:lineRule="auto"/>
        <w:jc w:val="both"/>
        <w:rPr>
          <w:rFonts w:ascii="Verdana" w:eastAsia="Times New Roman" w:hAnsi="Verdana" w:cs="Times New Roman"/>
          <w:color w:val="000000"/>
          <w:sz w:val="23"/>
          <w:szCs w:val="23"/>
          <w:lang w:eastAsia="ro-RO"/>
        </w:rPr>
      </w:pPr>
      <w:bookmarkStart w:id="20" w:name="do|pa21"/>
      <w:bookmarkEnd w:id="20"/>
      <w:r w:rsidRPr="0099351E">
        <w:rPr>
          <w:rFonts w:ascii="Verdana" w:eastAsia="Times New Roman" w:hAnsi="Verdana" w:cs="Times New Roman"/>
          <w:color w:val="000000"/>
          <w:sz w:val="23"/>
          <w:szCs w:val="23"/>
          <w:lang w:eastAsia="ro-RO"/>
        </w:rPr>
        <w:t>Arată, totodată, că procedura instituită prin Ordonanţa de urgenţă a Guvernului nr. </w:t>
      </w:r>
      <w:hyperlink r:id="rId21" w:tgtFrame="_blank" w:history="1">
        <w:r w:rsidRPr="0099351E">
          <w:rPr>
            <w:rFonts w:ascii="Verdana" w:eastAsia="Times New Roman" w:hAnsi="Verdana" w:cs="Times New Roman"/>
            <w:b/>
            <w:bCs/>
            <w:color w:val="333399"/>
            <w:sz w:val="23"/>
            <w:szCs w:val="23"/>
            <w:u w:val="single"/>
            <w:lang w:eastAsia="ro-RO"/>
          </w:rPr>
          <w:t>24/2008</w:t>
        </w:r>
      </w:hyperlink>
      <w:r w:rsidRPr="0099351E">
        <w:rPr>
          <w:rFonts w:ascii="Verdana" w:eastAsia="Times New Roman" w:hAnsi="Verdana" w:cs="Times New Roman"/>
          <w:color w:val="000000"/>
          <w:sz w:val="23"/>
          <w:szCs w:val="23"/>
          <w:lang w:eastAsia="ro-RO"/>
        </w:rPr>
        <w:t> răspunde, în ansamblul său, cerinţelor constituţionale, dar şi celor din jurisprudenţă Curţii Europene a Drepturilor Omului în materie, revenind instanţei de judecată rolul de a aprecia cu privire la existenţa sau inexistenţa calităţii de lucrător al Securităţii sau de colaborator al acesteia, în cadrul unei proceduri judiciare care respectă, atât în faza instanţei de fond, cât şi în cea a căii de atac, garanţiile necesare desfăşurării unui proces echitabil, precum şi respectarea prezumţiei de nevinovăţie.</w:t>
      </w:r>
    </w:p>
    <w:p w:rsidR="0099351E" w:rsidRPr="0099351E" w:rsidRDefault="0099351E" w:rsidP="0099351E">
      <w:pPr>
        <w:shd w:val="clear" w:color="auto" w:fill="FFFFFF"/>
        <w:spacing w:after="0" w:line="240" w:lineRule="auto"/>
        <w:jc w:val="both"/>
        <w:rPr>
          <w:rFonts w:ascii="Verdana" w:eastAsia="Times New Roman" w:hAnsi="Verdana" w:cs="Times New Roman"/>
          <w:color w:val="000000"/>
          <w:sz w:val="23"/>
          <w:szCs w:val="23"/>
          <w:lang w:eastAsia="ro-RO"/>
        </w:rPr>
      </w:pPr>
      <w:bookmarkStart w:id="21" w:name="do|pa22"/>
      <w:bookmarkEnd w:id="21"/>
      <w:r w:rsidRPr="0099351E">
        <w:rPr>
          <w:rFonts w:ascii="Verdana" w:eastAsia="Times New Roman" w:hAnsi="Verdana" w:cs="Times New Roman"/>
          <w:color w:val="000000"/>
          <w:sz w:val="23"/>
          <w:szCs w:val="23"/>
          <w:lang w:eastAsia="ro-RO"/>
        </w:rPr>
        <w:t>Avocatul Poporului consideră că excepţia de neconstituţionalitate este inadmisibilă, deoarece, în esenţă, critica de neconstituţionalitate vizează o problemă de legiferare. Arată că, aşa este precizat şi în Raportul de activitate al instituţiei Avocatul Poporului pe anul 2012, prevederile art. 2 lit. a) şi b) din Ordonanţa de urgenţă a Guvernului nr. </w:t>
      </w:r>
      <w:hyperlink r:id="rId22" w:tgtFrame="_blank" w:history="1">
        <w:r w:rsidRPr="0099351E">
          <w:rPr>
            <w:rFonts w:ascii="Verdana" w:eastAsia="Times New Roman" w:hAnsi="Verdana" w:cs="Times New Roman"/>
            <w:b/>
            <w:bCs/>
            <w:color w:val="333399"/>
            <w:sz w:val="23"/>
            <w:szCs w:val="23"/>
            <w:u w:val="single"/>
            <w:lang w:eastAsia="ro-RO"/>
          </w:rPr>
          <w:t>24/2008</w:t>
        </w:r>
      </w:hyperlink>
      <w:r w:rsidRPr="0099351E">
        <w:rPr>
          <w:rFonts w:ascii="Verdana" w:eastAsia="Times New Roman" w:hAnsi="Verdana" w:cs="Times New Roman"/>
          <w:color w:val="000000"/>
          <w:sz w:val="23"/>
          <w:szCs w:val="23"/>
          <w:lang w:eastAsia="ro-RO"/>
        </w:rPr>
        <w:t> nu respectă exigenţele de accesibilitate şi predictibilitate, stabilind în mod generic şi echivoc elementele care definesc calitatea de lucrător sau colaborator al Securităţii. De aceea, este necesară modificarea şi completarea prevederilor de lege menţionate, în sensul reglementării unor criterii pentru identificarea acelor activităţi prin care au fost suprimate sau îngrădite drepturile şi libertăţile fundamentale ale omului, de natură să permită delimitarea abuzurilor organelor Securităţii de simplele operaţiuni care confirmă apartenenţa la activităţile serviciilor Securităţii, şi în funcţie de care să se constate calitatea de lucrător sau colaborator al Securităţii.</w:t>
      </w:r>
    </w:p>
    <w:p w:rsidR="0099351E" w:rsidRPr="0099351E" w:rsidRDefault="0099351E" w:rsidP="0099351E">
      <w:pPr>
        <w:shd w:val="clear" w:color="auto" w:fill="FFFFFF"/>
        <w:spacing w:after="0" w:line="240" w:lineRule="auto"/>
        <w:jc w:val="both"/>
        <w:rPr>
          <w:rFonts w:ascii="Verdana" w:eastAsia="Times New Roman" w:hAnsi="Verdana" w:cs="Times New Roman"/>
          <w:color w:val="000000"/>
          <w:sz w:val="23"/>
          <w:szCs w:val="23"/>
          <w:lang w:eastAsia="ro-RO"/>
        </w:rPr>
      </w:pPr>
      <w:bookmarkStart w:id="22" w:name="do|pa23"/>
      <w:bookmarkEnd w:id="22"/>
      <w:r w:rsidRPr="0099351E">
        <w:rPr>
          <w:rFonts w:ascii="Verdana" w:eastAsia="Times New Roman" w:hAnsi="Verdana" w:cs="Times New Roman"/>
          <w:color w:val="000000"/>
          <w:sz w:val="23"/>
          <w:szCs w:val="23"/>
          <w:lang w:eastAsia="ro-RO"/>
        </w:rPr>
        <w:t>Preşedinţii celor două Camere ale Parlamentului nu au comunicat punctele lor de vedere asupra excepţiei de neconstituţionalitate.</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99351E" w:rsidRPr="0099351E" w:rsidTr="0099351E">
        <w:trPr>
          <w:trHeight w:val="15"/>
          <w:tblCellSpacing w:w="0" w:type="dxa"/>
          <w:jc w:val="center"/>
        </w:trPr>
        <w:tc>
          <w:tcPr>
            <w:tcW w:w="0" w:type="auto"/>
            <w:hideMark/>
          </w:tcPr>
          <w:p w:rsidR="0099351E" w:rsidRPr="0099351E" w:rsidRDefault="0099351E" w:rsidP="0099351E">
            <w:pPr>
              <w:spacing w:after="0" w:line="15" w:lineRule="atLeast"/>
              <w:jc w:val="center"/>
              <w:rPr>
                <w:rFonts w:ascii="Times New Roman" w:eastAsia="Times New Roman" w:hAnsi="Times New Roman" w:cs="Times New Roman"/>
                <w:color w:val="000000"/>
                <w:sz w:val="16"/>
                <w:szCs w:val="16"/>
                <w:lang w:eastAsia="ro-RO"/>
              </w:rPr>
            </w:pPr>
            <w:bookmarkStart w:id="23" w:name="do|pa24"/>
            <w:bookmarkStart w:id="24" w:name="do|pa25"/>
            <w:bookmarkEnd w:id="23"/>
            <w:bookmarkEnd w:id="24"/>
            <w:r w:rsidRPr="0099351E">
              <w:rPr>
                <w:rFonts w:ascii="Times New Roman" w:eastAsia="Times New Roman" w:hAnsi="Times New Roman" w:cs="Times New Roman"/>
                <w:color w:val="000000"/>
                <w:sz w:val="16"/>
                <w:szCs w:val="16"/>
                <w:lang w:eastAsia="ro-RO"/>
              </w:rPr>
              <w:t>CURTEA,</w:t>
            </w:r>
          </w:p>
        </w:tc>
      </w:tr>
    </w:tbl>
    <w:p w:rsidR="0099351E" w:rsidRPr="0099351E" w:rsidRDefault="0099351E" w:rsidP="0099351E">
      <w:pPr>
        <w:shd w:val="clear" w:color="auto" w:fill="FFFFFF"/>
        <w:spacing w:after="0" w:line="240" w:lineRule="auto"/>
        <w:jc w:val="both"/>
        <w:rPr>
          <w:rFonts w:ascii="Verdana" w:eastAsia="Times New Roman" w:hAnsi="Verdana" w:cs="Times New Roman"/>
          <w:color w:val="000000"/>
          <w:sz w:val="23"/>
          <w:szCs w:val="23"/>
          <w:lang w:eastAsia="ro-RO"/>
        </w:rPr>
      </w:pPr>
      <w:bookmarkStart w:id="25" w:name="do|pa26"/>
      <w:bookmarkEnd w:id="25"/>
      <w:r w:rsidRPr="0099351E">
        <w:rPr>
          <w:rFonts w:ascii="Verdana" w:eastAsia="Times New Roman" w:hAnsi="Verdana" w:cs="Times New Roman"/>
          <w:color w:val="000000"/>
          <w:sz w:val="23"/>
          <w:szCs w:val="23"/>
          <w:lang w:eastAsia="ro-RO"/>
        </w:rPr>
        <w:t>examinând încheierea de sesizare, punctele de vedere ale Guvernului şi Avocatului Poporului, rapoartele întocmite de judecătorul-raportor, notele scrise depuse la dosar de autorul excepţiei, susţinerile părţii prezente, concluziile procurorului, prevederile legale criticate, raportate la dispoziţiile </w:t>
      </w:r>
      <w:hyperlink r:id="rId23" w:tgtFrame="_blank" w:history="1">
        <w:r w:rsidRPr="0099351E">
          <w:rPr>
            <w:rFonts w:ascii="Verdana" w:eastAsia="Times New Roman" w:hAnsi="Verdana" w:cs="Times New Roman"/>
            <w:b/>
            <w:bCs/>
            <w:color w:val="333399"/>
            <w:sz w:val="23"/>
            <w:szCs w:val="23"/>
            <w:u w:val="single"/>
            <w:lang w:eastAsia="ro-RO"/>
          </w:rPr>
          <w:t>Constituţiei</w:t>
        </w:r>
      </w:hyperlink>
      <w:r w:rsidRPr="0099351E">
        <w:rPr>
          <w:rFonts w:ascii="Verdana" w:eastAsia="Times New Roman" w:hAnsi="Verdana" w:cs="Times New Roman"/>
          <w:color w:val="000000"/>
          <w:sz w:val="23"/>
          <w:szCs w:val="23"/>
          <w:lang w:eastAsia="ro-RO"/>
        </w:rPr>
        <w:t>, precum şi Legea nr. </w:t>
      </w:r>
      <w:hyperlink r:id="rId24" w:tgtFrame="_blank" w:history="1">
        <w:r w:rsidRPr="0099351E">
          <w:rPr>
            <w:rFonts w:ascii="Verdana" w:eastAsia="Times New Roman" w:hAnsi="Verdana" w:cs="Times New Roman"/>
            <w:b/>
            <w:bCs/>
            <w:color w:val="333399"/>
            <w:sz w:val="23"/>
            <w:szCs w:val="23"/>
            <w:u w:val="single"/>
            <w:lang w:eastAsia="ro-RO"/>
          </w:rPr>
          <w:t>47/1992</w:t>
        </w:r>
      </w:hyperlink>
      <w:r w:rsidRPr="0099351E">
        <w:rPr>
          <w:rFonts w:ascii="Verdana" w:eastAsia="Times New Roman" w:hAnsi="Verdana" w:cs="Times New Roman"/>
          <w:color w:val="000000"/>
          <w:sz w:val="23"/>
          <w:szCs w:val="23"/>
          <w:lang w:eastAsia="ro-RO"/>
        </w:rPr>
        <w:t>, reţine următoarele:</w:t>
      </w:r>
    </w:p>
    <w:p w:rsidR="0099351E" w:rsidRPr="0099351E" w:rsidRDefault="0099351E" w:rsidP="0099351E">
      <w:pPr>
        <w:shd w:val="clear" w:color="auto" w:fill="FFFFFF"/>
        <w:spacing w:after="0" w:line="240" w:lineRule="auto"/>
        <w:jc w:val="both"/>
        <w:rPr>
          <w:rFonts w:ascii="Verdana" w:eastAsia="Times New Roman" w:hAnsi="Verdana" w:cs="Times New Roman"/>
          <w:color w:val="000000"/>
          <w:sz w:val="23"/>
          <w:szCs w:val="23"/>
          <w:lang w:eastAsia="ro-RO"/>
        </w:rPr>
      </w:pPr>
      <w:bookmarkStart w:id="26" w:name="do|pa27"/>
      <w:bookmarkEnd w:id="26"/>
      <w:r w:rsidRPr="0099351E">
        <w:rPr>
          <w:rFonts w:ascii="Verdana" w:eastAsia="Times New Roman" w:hAnsi="Verdana" w:cs="Times New Roman"/>
          <w:color w:val="000000"/>
          <w:sz w:val="23"/>
          <w:szCs w:val="23"/>
          <w:lang w:eastAsia="ro-RO"/>
        </w:rPr>
        <w:t>Curtea Constituţională a fost legal sesizată şi este competentă, potrivit dispoziţiilor art. 146 lit. d) din </w:t>
      </w:r>
      <w:hyperlink r:id="rId25" w:tgtFrame="_blank" w:history="1">
        <w:r w:rsidRPr="0099351E">
          <w:rPr>
            <w:rFonts w:ascii="Verdana" w:eastAsia="Times New Roman" w:hAnsi="Verdana" w:cs="Times New Roman"/>
            <w:b/>
            <w:bCs/>
            <w:color w:val="333399"/>
            <w:sz w:val="23"/>
            <w:szCs w:val="23"/>
            <w:u w:val="single"/>
            <w:lang w:eastAsia="ro-RO"/>
          </w:rPr>
          <w:t>Constituţie</w:t>
        </w:r>
      </w:hyperlink>
      <w:r w:rsidRPr="0099351E">
        <w:rPr>
          <w:rFonts w:ascii="Verdana" w:eastAsia="Times New Roman" w:hAnsi="Verdana" w:cs="Times New Roman"/>
          <w:color w:val="000000"/>
          <w:sz w:val="23"/>
          <w:szCs w:val="23"/>
          <w:lang w:eastAsia="ro-RO"/>
        </w:rPr>
        <w:t>, precum şi ale art. 1 alin. (2), ale art. 2, 3, 10 şi 29 din Legea nr. </w:t>
      </w:r>
      <w:hyperlink r:id="rId26" w:tgtFrame="_blank" w:history="1">
        <w:r w:rsidRPr="0099351E">
          <w:rPr>
            <w:rFonts w:ascii="Verdana" w:eastAsia="Times New Roman" w:hAnsi="Verdana" w:cs="Times New Roman"/>
            <w:b/>
            <w:bCs/>
            <w:color w:val="333399"/>
            <w:sz w:val="23"/>
            <w:szCs w:val="23"/>
            <w:u w:val="single"/>
            <w:lang w:eastAsia="ro-RO"/>
          </w:rPr>
          <w:t>47/1992</w:t>
        </w:r>
      </w:hyperlink>
      <w:r w:rsidRPr="0099351E">
        <w:rPr>
          <w:rFonts w:ascii="Verdana" w:eastAsia="Times New Roman" w:hAnsi="Verdana" w:cs="Times New Roman"/>
          <w:color w:val="000000"/>
          <w:sz w:val="23"/>
          <w:szCs w:val="23"/>
          <w:lang w:eastAsia="ro-RO"/>
        </w:rPr>
        <w:t>, să soluţioneze excepţia de neconstituţionalitate.</w:t>
      </w:r>
    </w:p>
    <w:p w:rsidR="0099351E" w:rsidRPr="0099351E" w:rsidRDefault="0099351E" w:rsidP="0099351E">
      <w:pPr>
        <w:shd w:val="clear" w:color="auto" w:fill="FFFFFF"/>
        <w:spacing w:after="0" w:line="240" w:lineRule="auto"/>
        <w:jc w:val="both"/>
        <w:rPr>
          <w:rFonts w:ascii="Verdana" w:eastAsia="Times New Roman" w:hAnsi="Verdana" w:cs="Times New Roman"/>
          <w:color w:val="000000"/>
          <w:sz w:val="23"/>
          <w:szCs w:val="23"/>
          <w:lang w:eastAsia="ro-RO"/>
        </w:rPr>
      </w:pPr>
      <w:bookmarkStart w:id="27" w:name="do|pa28"/>
      <w:bookmarkEnd w:id="27"/>
      <w:r w:rsidRPr="0099351E">
        <w:rPr>
          <w:rFonts w:ascii="Verdana" w:eastAsia="Times New Roman" w:hAnsi="Verdana" w:cs="Times New Roman"/>
          <w:color w:val="000000"/>
          <w:sz w:val="23"/>
          <w:szCs w:val="23"/>
          <w:lang w:eastAsia="ro-RO"/>
        </w:rPr>
        <w:t>Obiectul excepţiei de neconstituţionalitate îl constituie prevederile art. 2 lit. b) teza finală din Ordonanţa de urgenţă a Guvernului nr.</w:t>
      </w:r>
      <w:hyperlink r:id="rId27" w:tgtFrame="_blank" w:history="1">
        <w:r w:rsidRPr="0099351E">
          <w:rPr>
            <w:rFonts w:ascii="Verdana" w:eastAsia="Times New Roman" w:hAnsi="Verdana" w:cs="Times New Roman"/>
            <w:b/>
            <w:bCs/>
            <w:color w:val="333399"/>
            <w:sz w:val="23"/>
            <w:szCs w:val="23"/>
            <w:u w:val="single"/>
            <w:lang w:eastAsia="ro-RO"/>
          </w:rPr>
          <w:t>24/2008</w:t>
        </w:r>
      </w:hyperlink>
      <w:r w:rsidRPr="0099351E">
        <w:rPr>
          <w:rFonts w:ascii="Verdana" w:eastAsia="Times New Roman" w:hAnsi="Verdana" w:cs="Times New Roman"/>
          <w:color w:val="000000"/>
          <w:sz w:val="23"/>
          <w:szCs w:val="23"/>
          <w:lang w:eastAsia="ro-RO"/>
        </w:rPr>
        <w:t> privind accesul la propriul dosar şi deconspirarea Securităţii, publicată în Monitorul Oficial al României, Partea I, nr. 182 din 10 martie 2008, aprobată cu modificări şi completări prin Legea nr. </w:t>
      </w:r>
      <w:hyperlink r:id="rId28" w:tgtFrame="_blank" w:history="1">
        <w:r w:rsidRPr="0099351E">
          <w:rPr>
            <w:rFonts w:ascii="Verdana" w:eastAsia="Times New Roman" w:hAnsi="Verdana" w:cs="Times New Roman"/>
            <w:b/>
            <w:bCs/>
            <w:color w:val="333399"/>
            <w:sz w:val="23"/>
            <w:szCs w:val="23"/>
            <w:u w:val="single"/>
            <w:lang w:eastAsia="ro-RO"/>
          </w:rPr>
          <w:t>293/2008</w:t>
        </w:r>
      </w:hyperlink>
      <w:r w:rsidRPr="0099351E">
        <w:rPr>
          <w:rFonts w:ascii="Verdana" w:eastAsia="Times New Roman" w:hAnsi="Verdana" w:cs="Times New Roman"/>
          <w:color w:val="000000"/>
          <w:sz w:val="23"/>
          <w:szCs w:val="23"/>
          <w:lang w:eastAsia="ro-RO"/>
        </w:rPr>
        <w:t> pentru aprobarea Ordonanţei de urgenţă a Guvernului nr. </w:t>
      </w:r>
      <w:hyperlink r:id="rId29" w:tgtFrame="_blank" w:history="1">
        <w:r w:rsidRPr="0099351E">
          <w:rPr>
            <w:rFonts w:ascii="Verdana" w:eastAsia="Times New Roman" w:hAnsi="Verdana" w:cs="Times New Roman"/>
            <w:b/>
            <w:bCs/>
            <w:color w:val="333399"/>
            <w:sz w:val="23"/>
            <w:szCs w:val="23"/>
            <w:u w:val="single"/>
            <w:lang w:eastAsia="ro-RO"/>
          </w:rPr>
          <w:t>24/2008</w:t>
        </w:r>
      </w:hyperlink>
      <w:r w:rsidRPr="0099351E">
        <w:rPr>
          <w:rFonts w:ascii="Verdana" w:eastAsia="Times New Roman" w:hAnsi="Verdana" w:cs="Times New Roman"/>
          <w:color w:val="000000"/>
          <w:sz w:val="23"/>
          <w:szCs w:val="23"/>
          <w:lang w:eastAsia="ro-RO"/>
        </w:rPr>
        <w:t xml:space="preserve"> privind accesul la propriul dosar şi deconspirarea Securităţii, publicată în Monitorul Oficial al României, Partea I, nr. 800 din 28 noiembrie 2008, având următorul cuprins: "În înţelesul prezentei ordonanţe de urgenţă, termenii şi expresiile de mai jos au următoarea semnificaţie: (...) Colaborator al Securităţii este şi persoana care </w:t>
      </w:r>
      <w:r w:rsidRPr="0099351E">
        <w:rPr>
          <w:rFonts w:ascii="Verdana" w:eastAsia="Times New Roman" w:hAnsi="Verdana" w:cs="Times New Roman"/>
          <w:color w:val="000000"/>
          <w:sz w:val="23"/>
          <w:szCs w:val="23"/>
          <w:lang w:eastAsia="ro-RO"/>
        </w:rPr>
        <w:lastRenderedPageBreak/>
        <w:t>a înlesnit culegerea de informaţii de la alte persoane, prin punerea voluntară la dispoziţia Securităţii a locuinţei sau a altui spaţiu pe care îl deţinea, precum şi cei care, având calitatea de rezidenţi ai Securităţii, coordonau activitatea informatorilor;".</w:t>
      </w:r>
    </w:p>
    <w:p w:rsidR="0099351E" w:rsidRPr="0099351E" w:rsidRDefault="0099351E" w:rsidP="0099351E">
      <w:pPr>
        <w:shd w:val="clear" w:color="auto" w:fill="FFFFFF"/>
        <w:spacing w:after="0" w:line="240" w:lineRule="auto"/>
        <w:jc w:val="both"/>
        <w:rPr>
          <w:rFonts w:ascii="Verdana" w:eastAsia="Times New Roman" w:hAnsi="Verdana" w:cs="Times New Roman"/>
          <w:color w:val="000000"/>
          <w:sz w:val="23"/>
          <w:szCs w:val="23"/>
          <w:lang w:eastAsia="ro-RO"/>
        </w:rPr>
      </w:pPr>
      <w:bookmarkStart w:id="28" w:name="do|pa29"/>
      <w:bookmarkEnd w:id="28"/>
      <w:r w:rsidRPr="0099351E">
        <w:rPr>
          <w:rFonts w:ascii="Verdana" w:eastAsia="Times New Roman" w:hAnsi="Verdana" w:cs="Times New Roman"/>
          <w:color w:val="000000"/>
          <w:sz w:val="23"/>
          <w:szCs w:val="23"/>
          <w:lang w:eastAsia="ro-RO"/>
        </w:rPr>
        <w:t>Autorul excepţiei de neconstituţionalitate susţine că prevederile legale criticate contravin dispoziţiilor din </w:t>
      </w:r>
      <w:hyperlink r:id="rId30" w:tgtFrame="_blank" w:history="1">
        <w:r w:rsidRPr="0099351E">
          <w:rPr>
            <w:rFonts w:ascii="Verdana" w:eastAsia="Times New Roman" w:hAnsi="Verdana" w:cs="Times New Roman"/>
            <w:b/>
            <w:bCs/>
            <w:color w:val="333399"/>
            <w:sz w:val="23"/>
            <w:szCs w:val="23"/>
            <w:u w:val="single"/>
            <w:lang w:eastAsia="ro-RO"/>
          </w:rPr>
          <w:t>Constituţie</w:t>
        </w:r>
      </w:hyperlink>
      <w:r w:rsidRPr="0099351E">
        <w:rPr>
          <w:rFonts w:ascii="Verdana" w:eastAsia="Times New Roman" w:hAnsi="Verdana" w:cs="Times New Roman"/>
          <w:color w:val="000000"/>
          <w:sz w:val="23"/>
          <w:szCs w:val="23"/>
          <w:lang w:eastAsia="ro-RO"/>
        </w:rPr>
        <w:t> cuprinse în art. 1 alin. (3) privind statul de drept, democratic şi social, art. 21 alin. (3) privind dreptul la un proces echitabil şi la soluţionarea cauzei într-un termen rezonabil, art. 23 alin. (11) privind prezumţia de nevinovăţie şi art. 24 privind dreptul la apărare.</w:t>
      </w:r>
    </w:p>
    <w:p w:rsidR="0099351E" w:rsidRPr="0099351E" w:rsidRDefault="0099351E" w:rsidP="0099351E">
      <w:pPr>
        <w:shd w:val="clear" w:color="auto" w:fill="FFFFFF"/>
        <w:spacing w:after="0" w:line="240" w:lineRule="auto"/>
        <w:jc w:val="both"/>
        <w:rPr>
          <w:rFonts w:ascii="Verdana" w:eastAsia="Times New Roman" w:hAnsi="Verdana" w:cs="Times New Roman"/>
          <w:color w:val="000000"/>
          <w:sz w:val="23"/>
          <w:szCs w:val="23"/>
          <w:lang w:eastAsia="ro-RO"/>
        </w:rPr>
      </w:pPr>
      <w:bookmarkStart w:id="29" w:name="do|pa30"/>
      <w:bookmarkEnd w:id="29"/>
      <w:r w:rsidRPr="0099351E">
        <w:rPr>
          <w:rFonts w:ascii="Verdana" w:eastAsia="Times New Roman" w:hAnsi="Verdana" w:cs="Times New Roman"/>
          <w:color w:val="000000"/>
          <w:sz w:val="23"/>
          <w:szCs w:val="23"/>
          <w:lang w:eastAsia="ro-RO"/>
        </w:rPr>
        <w:t>Sunt invocate, de asemenea, dispoziţiile art. 7 privind principiul legalităţii pedepsei şi incriminării, art. 14 - Interzicerea discriminării şi art. 17 - Interzicerea abuzului de drept, dispoziţii cuprinse în </w:t>
      </w:r>
      <w:hyperlink r:id="rId31" w:tgtFrame="_blank" w:history="1">
        <w:r w:rsidRPr="0099351E">
          <w:rPr>
            <w:rFonts w:ascii="Verdana" w:eastAsia="Times New Roman" w:hAnsi="Verdana" w:cs="Times New Roman"/>
            <w:b/>
            <w:bCs/>
            <w:color w:val="333399"/>
            <w:sz w:val="23"/>
            <w:szCs w:val="23"/>
            <w:u w:val="single"/>
            <w:lang w:eastAsia="ro-RO"/>
          </w:rPr>
          <w:t>Convenţia pentru apărarea drepturilor omului şi a libertăţilor fundamentale</w:t>
        </w:r>
      </w:hyperlink>
      <w:r w:rsidRPr="0099351E">
        <w:rPr>
          <w:rFonts w:ascii="Verdana" w:eastAsia="Times New Roman" w:hAnsi="Verdana" w:cs="Times New Roman"/>
          <w:color w:val="000000"/>
          <w:sz w:val="23"/>
          <w:szCs w:val="23"/>
          <w:lang w:eastAsia="ro-RO"/>
        </w:rPr>
        <w:t>.</w:t>
      </w:r>
    </w:p>
    <w:p w:rsidR="0099351E" w:rsidRPr="0099351E" w:rsidRDefault="0099351E" w:rsidP="0099351E">
      <w:pPr>
        <w:shd w:val="clear" w:color="auto" w:fill="FFFFFF"/>
        <w:spacing w:after="0" w:line="240" w:lineRule="auto"/>
        <w:jc w:val="both"/>
        <w:rPr>
          <w:rFonts w:ascii="Verdana" w:eastAsia="Times New Roman" w:hAnsi="Verdana" w:cs="Times New Roman"/>
          <w:color w:val="000000"/>
          <w:sz w:val="23"/>
          <w:szCs w:val="23"/>
          <w:lang w:eastAsia="ro-RO"/>
        </w:rPr>
      </w:pPr>
      <w:bookmarkStart w:id="30" w:name="do|pa31"/>
      <w:bookmarkEnd w:id="30"/>
      <w:r w:rsidRPr="0099351E">
        <w:rPr>
          <w:rFonts w:ascii="Verdana" w:eastAsia="Times New Roman" w:hAnsi="Verdana" w:cs="Times New Roman"/>
          <w:color w:val="000000"/>
          <w:sz w:val="23"/>
          <w:szCs w:val="23"/>
          <w:lang w:eastAsia="ro-RO"/>
        </w:rPr>
        <w:t>Examinând excepţia de neconstituţionalitate, Curtea reţine că Ordonanţa de urgenţă a Guvernului nr. </w:t>
      </w:r>
      <w:hyperlink r:id="rId32" w:tgtFrame="_blank" w:history="1">
        <w:r w:rsidRPr="0099351E">
          <w:rPr>
            <w:rFonts w:ascii="Verdana" w:eastAsia="Times New Roman" w:hAnsi="Verdana" w:cs="Times New Roman"/>
            <w:b/>
            <w:bCs/>
            <w:color w:val="333399"/>
            <w:sz w:val="23"/>
            <w:szCs w:val="23"/>
            <w:u w:val="single"/>
            <w:lang w:eastAsia="ro-RO"/>
          </w:rPr>
          <w:t>24/2008</w:t>
        </w:r>
      </w:hyperlink>
      <w:r w:rsidRPr="0099351E">
        <w:rPr>
          <w:rFonts w:ascii="Verdana" w:eastAsia="Times New Roman" w:hAnsi="Verdana" w:cs="Times New Roman"/>
          <w:color w:val="000000"/>
          <w:sz w:val="23"/>
          <w:szCs w:val="23"/>
          <w:lang w:eastAsia="ro-RO"/>
        </w:rPr>
        <w:t> urmăreşte deconspirarea prin consemnarea publică a persoanelor cu privire la care s-a constatat calitatea de lucrători sau colaboratori ai Securităţii, fără să promoveze răspunderea juridică şi politică a acestora şi fără să creeze premisele unei forme de răspundere morală şi juridică colectivă, pentru simpla participare la activitatea serviciilor de informaţii, în condiţiile lipsei de vinovăţie şi a vreunei încălcări a drepturilor omului şi a libertăţilor fundamentale (a se vedea, spre exemplu, Decizia nr. </w:t>
      </w:r>
      <w:hyperlink r:id="rId33" w:tgtFrame="_blank" w:history="1">
        <w:r w:rsidRPr="0099351E">
          <w:rPr>
            <w:rFonts w:ascii="Verdana" w:eastAsia="Times New Roman" w:hAnsi="Verdana" w:cs="Times New Roman"/>
            <w:b/>
            <w:bCs/>
            <w:color w:val="333399"/>
            <w:sz w:val="23"/>
            <w:szCs w:val="23"/>
            <w:u w:val="single"/>
            <w:lang w:eastAsia="ro-RO"/>
          </w:rPr>
          <w:t>436 din 15 aprilie 2010</w:t>
        </w:r>
      </w:hyperlink>
      <w:r w:rsidRPr="0099351E">
        <w:rPr>
          <w:rFonts w:ascii="Verdana" w:eastAsia="Times New Roman" w:hAnsi="Verdana" w:cs="Times New Roman"/>
          <w:color w:val="000000"/>
          <w:sz w:val="23"/>
          <w:szCs w:val="23"/>
          <w:lang w:eastAsia="ro-RO"/>
        </w:rPr>
        <w:t>, publicată în Monitorul Oficial al României, Partea I, nr. 381 din 9 iunie 2010, şi Decizia nr. </w:t>
      </w:r>
      <w:hyperlink r:id="rId34" w:tgtFrame="_blank" w:history="1">
        <w:r w:rsidRPr="0099351E">
          <w:rPr>
            <w:rFonts w:ascii="Verdana" w:eastAsia="Times New Roman" w:hAnsi="Verdana" w:cs="Times New Roman"/>
            <w:b/>
            <w:bCs/>
            <w:color w:val="333399"/>
            <w:sz w:val="23"/>
            <w:szCs w:val="23"/>
            <w:u w:val="single"/>
            <w:lang w:eastAsia="ro-RO"/>
          </w:rPr>
          <w:t>759 din 7 iunie 2011</w:t>
        </w:r>
      </w:hyperlink>
      <w:r w:rsidRPr="0099351E">
        <w:rPr>
          <w:rFonts w:ascii="Verdana" w:eastAsia="Times New Roman" w:hAnsi="Verdana" w:cs="Times New Roman"/>
          <w:color w:val="000000"/>
          <w:sz w:val="23"/>
          <w:szCs w:val="23"/>
          <w:lang w:eastAsia="ro-RO"/>
        </w:rPr>
        <w:t>, publicată în Monitorul Oficial al României, Partea I, nr. 612 din 30 august 2011).</w:t>
      </w:r>
    </w:p>
    <w:p w:rsidR="0099351E" w:rsidRPr="0099351E" w:rsidRDefault="0099351E" w:rsidP="0099351E">
      <w:pPr>
        <w:shd w:val="clear" w:color="auto" w:fill="FFFFFF"/>
        <w:spacing w:after="0" w:line="240" w:lineRule="auto"/>
        <w:jc w:val="both"/>
        <w:rPr>
          <w:rFonts w:ascii="Verdana" w:eastAsia="Times New Roman" w:hAnsi="Verdana" w:cs="Times New Roman"/>
          <w:color w:val="000000"/>
          <w:sz w:val="23"/>
          <w:szCs w:val="23"/>
          <w:lang w:eastAsia="ro-RO"/>
        </w:rPr>
      </w:pPr>
      <w:bookmarkStart w:id="31" w:name="do|pa32"/>
      <w:bookmarkEnd w:id="31"/>
      <w:r w:rsidRPr="0099351E">
        <w:rPr>
          <w:rFonts w:ascii="Verdana" w:eastAsia="Times New Roman" w:hAnsi="Verdana" w:cs="Times New Roman"/>
          <w:color w:val="000000"/>
          <w:sz w:val="23"/>
          <w:szCs w:val="23"/>
          <w:lang w:eastAsia="ro-RO"/>
        </w:rPr>
        <w:t>Totodată, Curtea constată că, urmărind să înlăture orice echivoc de natură să genereze interpretări speculative, susceptibile de a aduce atingere demnităţii persoanei, legiuitorul a înţeles să dedice articolul 2 din ordonanţa de urgenţă definirii termenilor cu care aceasta operează (a se vedea, în acest sens, Decizia nr. </w:t>
      </w:r>
      <w:hyperlink r:id="rId35" w:tgtFrame="_blank" w:history="1">
        <w:r w:rsidRPr="0099351E">
          <w:rPr>
            <w:rFonts w:ascii="Verdana" w:eastAsia="Times New Roman" w:hAnsi="Verdana" w:cs="Times New Roman"/>
            <w:b/>
            <w:bCs/>
            <w:color w:val="333399"/>
            <w:sz w:val="23"/>
            <w:szCs w:val="23"/>
            <w:u w:val="single"/>
            <w:lang w:eastAsia="ro-RO"/>
          </w:rPr>
          <w:t>1.085 din 18 decembrie 2012</w:t>
        </w:r>
      </w:hyperlink>
      <w:r w:rsidRPr="0099351E">
        <w:rPr>
          <w:rFonts w:ascii="Verdana" w:eastAsia="Times New Roman" w:hAnsi="Verdana" w:cs="Times New Roman"/>
          <w:color w:val="000000"/>
          <w:sz w:val="23"/>
          <w:szCs w:val="23"/>
          <w:lang w:eastAsia="ro-RO"/>
        </w:rPr>
        <w:t>, publicată în Monitorul Oficial al României, Partea I, nr. 68 din 31 ianuarie 2013).</w:t>
      </w:r>
    </w:p>
    <w:p w:rsidR="0099351E" w:rsidRPr="0099351E" w:rsidRDefault="0099351E" w:rsidP="0099351E">
      <w:pPr>
        <w:shd w:val="clear" w:color="auto" w:fill="FFFFFF"/>
        <w:spacing w:after="0" w:line="240" w:lineRule="auto"/>
        <w:jc w:val="both"/>
        <w:rPr>
          <w:rFonts w:ascii="Verdana" w:eastAsia="Times New Roman" w:hAnsi="Verdana" w:cs="Times New Roman"/>
          <w:color w:val="000000"/>
          <w:sz w:val="23"/>
          <w:szCs w:val="23"/>
          <w:lang w:eastAsia="ro-RO"/>
        </w:rPr>
      </w:pPr>
      <w:bookmarkStart w:id="32" w:name="do|pa33"/>
      <w:bookmarkEnd w:id="32"/>
      <w:r w:rsidRPr="0099351E">
        <w:rPr>
          <w:rFonts w:ascii="Verdana" w:eastAsia="Times New Roman" w:hAnsi="Verdana" w:cs="Times New Roman"/>
          <w:color w:val="000000"/>
          <w:sz w:val="23"/>
          <w:szCs w:val="23"/>
          <w:lang w:eastAsia="ro-RO"/>
        </w:rPr>
        <w:t>Astfel, prevederile de lege criticate stabilesc elementele pe baza cărora instanţa judecătorească poate constata calitatea de colaborator al Securităţii în cazul persoanei care a pus voluntar la dispoziţia Securităţii locuinţa sau alt spaţiu deţinut, precum şi în cazul celor care aveau calitatea de rezidenţi ai Securităţii. Includerea acestor categorii de persoane în categoria colaboratorilor Securităţii dă expresie opţiunii legiuitorului, justificate prin interesul general pe care, în actualul context istoric, societatea românească îl manifestă faţă de consemnarea publică a celor care au fost lucrători sau colaboratori ai Securităţii.</w:t>
      </w:r>
    </w:p>
    <w:p w:rsidR="0099351E" w:rsidRPr="0099351E" w:rsidRDefault="0099351E" w:rsidP="0099351E">
      <w:pPr>
        <w:shd w:val="clear" w:color="auto" w:fill="FFFFFF"/>
        <w:spacing w:after="0" w:line="240" w:lineRule="auto"/>
        <w:jc w:val="both"/>
        <w:rPr>
          <w:rFonts w:ascii="Verdana" w:eastAsia="Times New Roman" w:hAnsi="Verdana" w:cs="Times New Roman"/>
          <w:color w:val="000000"/>
          <w:sz w:val="23"/>
          <w:szCs w:val="23"/>
          <w:lang w:eastAsia="ro-RO"/>
        </w:rPr>
      </w:pPr>
      <w:bookmarkStart w:id="33" w:name="do|pa34"/>
      <w:bookmarkEnd w:id="33"/>
      <w:r w:rsidRPr="0099351E">
        <w:rPr>
          <w:rFonts w:ascii="Verdana" w:eastAsia="Times New Roman" w:hAnsi="Verdana" w:cs="Times New Roman"/>
          <w:color w:val="000000"/>
          <w:sz w:val="23"/>
          <w:szCs w:val="23"/>
          <w:lang w:eastAsia="ro-RO"/>
        </w:rPr>
        <w:t>În aceste condiţii, Curtea constată că definirea noţiunii de colaborator al Securităţii nu induce automat ideea prezumţiei de nevinovăţie, o asemenea calitate urmând a fi constatată prin hotărâre judecătorească, în cazul îndeplinirii condiţiilor prevăzute de lege.</w:t>
      </w:r>
    </w:p>
    <w:p w:rsidR="0099351E" w:rsidRPr="0099351E" w:rsidRDefault="0099351E" w:rsidP="0099351E">
      <w:pPr>
        <w:shd w:val="clear" w:color="auto" w:fill="FFFFFF"/>
        <w:spacing w:after="0" w:line="240" w:lineRule="auto"/>
        <w:jc w:val="both"/>
        <w:rPr>
          <w:rFonts w:ascii="Verdana" w:eastAsia="Times New Roman" w:hAnsi="Verdana" w:cs="Times New Roman"/>
          <w:color w:val="000000"/>
          <w:sz w:val="23"/>
          <w:szCs w:val="23"/>
          <w:lang w:eastAsia="ro-RO"/>
        </w:rPr>
      </w:pPr>
      <w:bookmarkStart w:id="34" w:name="do|pa35"/>
      <w:bookmarkEnd w:id="34"/>
      <w:r w:rsidRPr="0099351E">
        <w:rPr>
          <w:rFonts w:ascii="Verdana" w:eastAsia="Times New Roman" w:hAnsi="Verdana" w:cs="Times New Roman"/>
          <w:color w:val="000000"/>
          <w:sz w:val="23"/>
          <w:szCs w:val="23"/>
          <w:lang w:eastAsia="ro-RO"/>
        </w:rPr>
        <w:t xml:space="preserve">Aşadar, într-o acţiune în constatare a calităţii de colaborator al Securităţii, promovată de Consiliului Naţional pentru Studierea Arhivelor Securităţii, pârâtul nu trebuie să îşi demonstreze propria nevinovăţie, revenind instanţei judecătoreşti obligaţia de a administra tot probatoriul pe baza căruia să </w:t>
      </w:r>
      <w:r w:rsidRPr="0099351E">
        <w:rPr>
          <w:rFonts w:ascii="Verdana" w:eastAsia="Times New Roman" w:hAnsi="Verdana" w:cs="Times New Roman"/>
          <w:color w:val="000000"/>
          <w:sz w:val="23"/>
          <w:szCs w:val="23"/>
          <w:lang w:eastAsia="ro-RO"/>
        </w:rPr>
        <w:lastRenderedPageBreak/>
        <w:t>pronunţe soluţia. Fără îndoială, constatarea calităţii de colaborator al Securităţii trebuie să fie rezultatul unei analize minuţioase din partea instanţei asupra întregului material probator al cauzei.</w:t>
      </w:r>
    </w:p>
    <w:p w:rsidR="0099351E" w:rsidRPr="0099351E" w:rsidRDefault="0099351E" w:rsidP="0099351E">
      <w:pPr>
        <w:shd w:val="clear" w:color="auto" w:fill="FFFFFF"/>
        <w:spacing w:after="0" w:line="240" w:lineRule="auto"/>
        <w:jc w:val="both"/>
        <w:rPr>
          <w:rFonts w:ascii="Verdana" w:eastAsia="Times New Roman" w:hAnsi="Verdana" w:cs="Times New Roman"/>
          <w:color w:val="000000"/>
          <w:sz w:val="23"/>
          <w:szCs w:val="23"/>
          <w:lang w:eastAsia="ro-RO"/>
        </w:rPr>
      </w:pPr>
      <w:bookmarkStart w:id="35" w:name="do|pa36"/>
      <w:bookmarkEnd w:id="35"/>
      <w:r w:rsidRPr="0099351E">
        <w:rPr>
          <w:rFonts w:ascii="Verdana" w:eastAsia="Times New Roman" w:hAnsi="Verdana" w:cs="Times New Roman"/>
          <w:color w:val="000000"/>
          <w:sz w:val="23"/>
          <w:szCs w:val="23"/>
          <w:lang w:eastAsia="ro-RO"/>
        </w:rPr>
        <w:t>În acelaşi timp, Curtea constată că, în condiţiile în care acţiunea în constatarea calităţii de lucrător al Securităţii este introdusă la o instanţă judecătorească, a cărei hotărâre poate fi atacată cu recurs, prevederile de lege criticate nu sunt de natură a încălca dreptul la un proces echitabil şi dreptul la apărare, părţile având, deopotrivă, posibilitatea de a uza de garanţiile prevăzute de legea procesuală civilă pentru a-şi susţine poziţia asupra problemelor de fapt şi de drept.</w:t>
      </w:r>
    </w:p>
    <w:p w:rsidR="0099351E" w:rsidRPr="0099351E" w:rsidRDefault="0099351E" w:rsidP="0099351E">
      <w:pPr>
        <w:shd w:val="clear" w:color="auto" w:fill="FFFFFF"/>
        <w:spacing w:after="0" w:line="240" w:lineRule="auto"/>
        <w:jc w:val="both"/>
        <w:rPr>
          <w:rFonts w:ascii="Verdana" w:eastAsia="Times New Roman" w:hAnsi="Verdana" w:cs="Times New Roman"/>
          <w:color w:val="000000"/>
          <w:sz w:val="23"/>
          <w:szCs w:val="23"/>
          <w:lang w:eastAsia="ro-RO"/>
        </w:rPr>
      </w:pPr>
      <w:bookmarkStart w:id="36" w:name="do|pa37"/>
      <w:bookmarkEnd w:id="36"/>
      <w:r w:rsidRPr="0099351E">
        <w:rPr>
          <w:rFonts w:ascii="Verdana" w:eastAsia="Times New Roman" w:hAnsi="Verdana" w:cs="Times New Roman"/>
          <w:color w:val="000000"/>
          <w:sz w:val="23"/>
          <w:szCs w:val="23"/>
          <w:lang w:eastAsia="ro-RO"/>
        </w:rPr>
        <w:t>De asemenea, Curtea constată că, astfel cum sunt formulate, prevederile de lege supuse controlului de constituţionalitate nu instituie niciun privilegiu sau nicio discriminare pe criterii arbitrare, fiind aplicabile tuturor persoanelor aflate în ipoteza normei.</w:t>
      </w:r>
    </w:p>
    <w:p w:rsidR="0099351E" w:rsidRPr="0099351E" w:rsidRDefault="0099351E" w:rsidP="0099351E">
      <w:pPr>
        <w:shd w:val="clear" w:color="auto" w:fill="FFFFFF"/>
        <w:spacing w:after="0" w:line="240" w:lineRule="auto"/>
        <w:jc w:val="both"/>
        <w:rPr>
          <w:rFonts w:ascii="Verdana" w:eastAsia="Times New Roman" w:hAnsi="Verdana" w:cs="Times New Roman"/>
          <w:color w:val="000000"/>
          <w:sz w:val="23"/>
          <w:szCs w:val="23"/>
          <w:lang w:eastAsia="ro-RO"/>
        </w:rPr>
      </w:pPr>
      <w:bookmarkStart w:id="37" w:name="do|pa38"/>
      <w:bookmarkEnd w:id="37"/>
      <w:r w:rsidRPr="0099351E">
        <w:rPr>
          <w:rFonts w:ascii="Verdana" w:eastAsia="Times New Roman" w:hAnsi="Verdana" w:cs="Times New Roman"/>
          <w:color w:val="000000"/>
          <w:sz w:val="23"/>
          <w:szCs w:val="23"/>
          <w:lang w:eastAsia="ro-RO"/>
        </w:rPr>
        <w:t>În final, Curtea constată că invocarea pretinsei contrarietăţi între normele cuprinse în art. 2 din Ordonanţa de urgenţă a Guvernului nr. </w:t>
      </w:r>
      <w:hyperlink r:id="rId36" w:tgtFrame="_blank" w:history="1">
        <w:r w:rsidRPr="0099351E">
          <w:rPr>
            <w:rFonts w:ascii="Verdana" w:eastAsia="Times New Roman" w:hAnsi="Verdana" w:cs="Times New Roman"/>
            <w:b/>
            <w:bCs/>
            <w:color w:val="333399"/>
            <w:sz w:val="23"/>
            <w:szCs w:val="23"/>
            <w:u w:val="single"/>
            <w:lang w:eastAsia="ro-RO"/>
          </w:rPr>
          <w:t>24/2008</w:t>
        </w:r>
      </w:hyperlink>
      <w:r w:rsidRPr="0099351E">
        <w:rPr>
          <w:rFonts w:ascii="Verdana" w:eastAsia="Times New Roman" w:hAnsi="Verdana" w:cs="Times New Roman"/>
          <w:color w:val="000000"/>
          <w:sz w:val="23"/>
          <w:szCs w:val="23"/>
          <w:lang w:eastAsia="ro-RO"/>
        </w:rPr>
        <w:t> nu are relevanţă în ceea ce priveşte asigurarea controlului de constituţionalitate.</w:t>
      </w:r>
    </w:p>
    <w:p w:rsidR="0099351E" w:rsidRPr="0099351E" w:rsidRDefault="0099351E" w:rsidP="0099351E">
      <w:pPr>
        <w:shd w:val="clear" w:color="auto" w:fill="FFFFFF"/>
        <w:spacing w:after="0" w:line="240" w:lineRule="auto"/>
        <w:jc w:val="both"/>
        <w:rPr>
          <w:rFonts w:ascii="Verdana" w:eastAsia="Times New Roman" w:hAnsi="Verdana" w:cs="Times New Roman"/>
          <w:color w:val="000000"/>
          <w:sz w:val="23"/>
          <w:szCs w:val="23"/>
          <w:lang w:eastAsia="ro-RO"/>
        </w:rPr>
      </w:pPr>
      <w:bookmarkStart w:id="38" w:name="do|pa39"/>
      <w:bookmarkEnd w:id="38"/>
      <w:r w:rsidRPr="0099351E">
        <w:rPr>
          <w:rFonts w:ascii="Verdana" w:eastAsia="Times New Roman" w:hAnsi="Verdana" w:cs="Times New Roman"/>
          <w:color w:val="000000"/>
          <w:sz w:val="23"/>
          <w:szCs w:val="23"/>
          <w:lang w:eastAsia="ro-RO"/>
        </w:rPr>
        <w:t>Pentru considerentele expuse mai sus, în temeiul art. 146 lit. d) şi al art. 147 alin. (4) din </w:t>
      </w:r>
      <w:hyperlink r:id="rId37" w:tgtFrame="_blank" w:history="1">
        <w:r w:rsidRPr="0099351E">
          <w:rPr>
            <w:rFonts w:ascii="Verdana" w:eastAsia="Times New Roman" w:hAnsi="Verdana" w:cs="Times New Roman"/>
            <w:b/>
            <w:bCs/>
            <w:color w:val="333399"/>
            <w:sz w:val="23"/>
            <w:szCs w:val="23"/>
            <w:u w:val="single"/>
            <w:lang w:eastAsia="ro-RO"/>
          </w:rPr>
          <w:t>Constituţie</w:t>
        </w:r>
      </w:hyperlink>
      <w:r w:rsidRPr="0099351E">
        <w:rPr>
          <w:rFonts w:ascii="Verdana" w:eastAsia="Times New Roman" w:hAnsi="Verdana" w:cs="Times New Roman"/>
          <w:color w:val="000000"/>
          <w:sz w:val="23"/>
          <w:szCs w:val="23"/>
          <w:lang w:eastAsia="ro-RO"/>
        </w:rPr>
        <w:t>, precum şi al art. 1-3, al art. 11 alin. (1) lit. A.d) şi al art. 29 din Legea nr. </w:t>
      </w:r>
      <w:hyperlink r:id="rId38" w:tgtFrame="_blank" w:history="1">
        <w:r w:rsidRPr="0099351E">
          <w:rPr>
            <w:rFonts w:ascii="Verdana" w:eastAsia="Times New Roman" w:hAnsi="Verdana" w:cs="Times New Roman"/>
            <w:b/>
            <w:bCs/>
            <w:color w:val="333399"/>
            <w:sz w:val="23"/>
            <w:szCs w:val="23"/>
            <w:u w:val="single"/>
            <w:lang w:eastAsia="ro-RO"/>
          </w:rPr>
          <w:t>47/1992</w:t>
        </w:r>
      </w:hyperlink>
      <w:r w:rsidRPr="0099351E">
        <w:rPr>
          <w:rFonts w:ascii="Verdana" w:eastAsia="Times New Roman" w:hAnsi="Verdana" w:cs="Times New Roman"/>
          <w:color w:val="000000"/>
          <w:sz w:val="23"/>
          <w:szCs w:val="23"/>
          <w:lang w:eastAsia="ro-RO"/>
        </w:rPr>
        <w:t>,</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99351E" w:rsidRPr="0099351E" w:rsidTr="0099351E">
        <w:trPr>
          <w:trHeight w:val="15"/>
          <w:tblCellSpacing w:w="0" w:type="dxa"/>
          <w:jc w:val="center"/>
        </w:trPr>
        <w:tc>
          <w:tcPr>
            <w:tcW w:w="0" w:type="auto"/>
            <w:hideMark/>
          </w:tcPr>
          <w:p w:rsidR="0099351E" w:rsidRPr="0099351E" w:rsidRDefault="0099351E" w:rsidP="0099351E">
            <w:pPr>
              <w:spacing w:after="0" w:line="240" w:lineRule="auto"/>
              <w:jc w:val="center"/>
              <w:rPr>
                <w:rFonts w:ascii="Times New Roman" w:eastAsia="Times New Roman" w:hAnsi="Times New Roman" w:cs="Times New Roman"/>
                <w:color w:val="000000"/>
                <w:sz w:val="16"/>
                <w:szCs w:val="16"/>
                <w:lang w:eastAsia="ro-RO"/>
              </w:rPr>
            </w:pPr>
            <w:bookmarkStart w:id="39" w:name="do|pa40"/>
            <w:bookmarkStart w:id="40" w:name="do|pa41"/>
            <w:bookmarkEnd w:id="39"/>
            <w:bookmarkEnd w:id="40"/>
            <w:r w:rsidRPr="0099351E">
              <w:rPr>
                <w:rFonts w:ascii="Times New Roman" w:eastAsia="Times New Roman" w:hAnsi="Times New Roman" w:cs="Times New Roman"/>
                <w:color w:val="000000"/>
                <w:sz w:val="16"/>
                <w:szCs w:val="16"/>
                <w:lang w:eastAsia="ro-RO"/>
              </w:rPr>
              <w:t>CURTEA CONSTITUŢIONALĂ</w:t>
            </w:r>
          </w:p>
          <w:p w:rsidR="0099351E" w:rsidRPr="0099351E" w:rsidRDefault="0099351E" w:rsidP="0099351E">
            <w:pPr>
              <w:spacing w:after="0" w:line="240" w:lineRule="auto"/>
              <w:jc w:val="center"/>
              <w:rPr>
                <w:rFonts w:ascii="Times New Roman" w:eastAsia="Times New Roman" w:hAnsi="Times New Roman" w:cs="Times New Roman"/>
                <w:color w:val="000000"/>
                <w:sz w:val="16"/>
                <w:szCs w:val="16"/>
                <w:lang w:eastAsia="ro-RO"/>
              </w:rPr>
            </w:pPr>
            <w:r w:rsidRPr="0099351E">
              <w:rPr>
                <w:rFonts w:ascii="Times New Roman" w:eastAsia="Times New Roman" w:hAnsi="Times New Roman" w:cs="Times New Roman"/>
                <w:color w:val="000000"/>
                <w:sz w:val="16"/>
                <w:szCs w:val="16"/>
                <w:lang w:eastAsia="ro-RO"/>
              </w:rPr>
              <w:t>În numele legii</w:t>
            </w:r>
          </w:p>
          <w:p w:rsidR="0099351E" w:rsidRPr="0099351E" w:rsidRDefault="0099351E" w:rsidP="0099351E">
            <w:pPr>
              <w:spacing w:after="0" w:line="15" w:lineRule="atLeast"/>
              <w:jc w:val="center"/>
              <w:rPr>
                <w:rFonts w:ascii="Times New Roman" w:eastAsia="Times New Roman" w:hAnsi="Times New Roman" w:cs="Times New Roman"/>
                <w:color w:val="000000"/>
                <w:sz w:val="16"/>
                <w:szCs w:val="16"/>
                <w:lang w:eastAsia="ro-RO"/>
              </w:rPr>
            </w:pPr>
            <w:r w:rsidRPr="0099351E">
              <w:rPr>
                <w:rFonts w:ascii="Times New Roman" w:eastAsia="Times New Roman" w:hAnsi="Times New Roman" w:cs="Times New Roman"/>
                <w:color w:val="000000"/>
                <w:sz w:val="16"/>
                <w:szCs w:val="16"/>
                <w:lang w:eastAsia="ro-RO"/>
              </w:rPr>
              <w:t>DECIDE:</w:t>
            </w:r>
          </w:p>
        </w:tc>
      </w:tr>
    </w:tbl>
    <w:p w:rsidR="0099351E" w:rsidRPr="0099351E" w:rsidRDefault="0099351E" w:rsidP="0099351E">
      <w:pPr>
        <w:shd w:val="clear" w:color="auto" w:fill="FFFFFF"/>
        <w:spacing w:after="0" w:line="240" w:lineRule="auto"/>
        <w:jc w:val="both"/>
        <w:rPr>
          <w:rFonts w:ascii="Verdana" w:eastAsia="Times New Roman" w:hAnsi="Verdana" w:cs="Times New Roman"/>
          <w:color w:val="000000"/>
          <w:sz w:val="23"/>
          <w:szCs w:val="23"/>
          <w:lang w:eastAsia="ro-RO"/>
        </w:rPr>
      </w:pPr>
      <w:bookmarkStart w:id="41" w:name="do|pa42"/>
      <w:bookmarkEnd w:id="41"/>
      <w:r w:rsidRPr="0099351E">
        <w:rPr>
          <w:rFonts w:ascii="Verdana" w:eastAsia="Times New Roman" w:hAnsi="Verdana" w:cs="Times New Roman"/>
          <w:color w:val="000000"/>
          <w:sz w:val="23"/>
          <w:szCs w:val="23"/>
          <w:lang w:eastAsia="ro-RO"/>
        </w:rPr>
        <w:t>Respinge, ca neîntemeiată, excepţia de neconstituţionalitate ridicată de Coca Marina Creţu (Ranga) în Dosarul nr. 11.530/2/2010* al Curţii de Apel Bucureşti - Secţia a VIII-a contencios administrativ şi fiscal şi constată că prevederile art. 2 lit. b) teza finală din Ordonanţa de urgenţă a Guvernului nr. </w:t>
      </w:r>
      <w:hyperlink r:id="rId39" w:tgtFrame="_blank" w:history="1">
        <w:r w:rsidRPr="0099351E">
          <w:rPr>
            <w:rFonts w:ascii="Verdana" w:eastAsia="Times New Roman" w:hAnsi="Verdana" w:cs="Times New Roman"/>
            <w:b/>
            <w:bCs/>
            <w:color w:val="333399"/>
            <w:sz w:val="23"/>
            <w:szCs w:val="23"/>
            <w:u w:val="single"/>
            <w:lang w:eastAsia="ro-RO"/>
          </w:rPr>
          <w:t>24/2008</w:t>
        </w:r>
      </w:hyperlink>
      <w:r w:rsidRPr="0099351E">
        <w:rPr>
          <w:rFonts w:ascii="Verdana" w:eastAsia="Times New Roman" w:hAnsi="Verdana" w:cs="Times New Roman"/>
          <w:color w:val="000000"/>
          <w:sz w:val="23"/>
          <w:szCs w:val="23"/>
          <w:lang w:eastAsia="ro-RO"/>
        </w:rPr>
        <w:t> privind accesul la propriul dosar şi deconspirarea Securităţii sunt constituţionale în raport cu criticile formulate.</w:t>
      </w:r>
    </w:p>
    <w:p w:rsidR="0099351E" w:rsidRPr="0099351E" w:rsidRDefault="0099351E" w:rsidP="0099351E">
      <w:pPr>
        <w:shd w:val="clear" w:color="auto" w:fill="FFFFFF"/>
        <w:spacing w:after="0" w:line="240" w:lineRule="auto"/>
        <w:jc w:val="both"/>
        <w:rPr>
          <w:rFonts w:ascii="Verdana" w:eastAsia="Times New Roman" w:hAnsi="Verdana" w:cs="Times New Roman"/>
          <w:color w:val="000000"/>
          <w:sz w:val="23"/>
          <w:szCs w:val="23"/>
          <w:lang w:eastAsia="ro-RO"/>
        </w:rPr>
      </w:pPr>
      <w:bookmarkStart w:id="42" w:name="do|pa43"/>
      <w:bookmarkEnd w:id="42"/>
      <w:r w:rsidRPr="0099351E">
        <w:rPr>
          <w:rFonts w:ascii="Verdana" w:eastAsia="Times New Roman" w:hAnsi="Verdana" w:cs="Times New Roman"/>
          <w:color w:val="000000"/>
          <w:sz w:val="23"/>
          <w:szCs w:val="23"/>
          <w:lang w:eastAsia="ro-RO"/>
        </w:rPr>
        <w:t>Definitivă şi general obligatorie.</w:t>
      </w:r>
    </w:p>
    <w:p w:rsidR="0099351E" w:rsidRPr="0099351E" w:rsidRDefault="0099351E" w:rsidP="0099351E">
      <w:pPr>
        <w:shd w:val="clear" w:color="auto" w:fill="FFFFFF"/>
        <w:spacing w:after="0" w:line="240" w:lineRule="auto"/>
        <w:jc w:val="both"/>
        <w:rPr>
          <w:rFonts w:ascii="Verdana" w:eastAsia="Times New Roman" w:hAnsi="Verdana" w:cs="Times New Roman"/>
          <w:color w:val="000000"/>
          <w:sz w:val="23"/>
          <w:szCs w:val="23"/>
          <w:lang w:eastAsia="ro-RO"/>
        </w:rPr>
      </w:pPr>
      <w:bookmarkStart w:id="43" w:name="do|pa44"/>
      <w:bookmarkEnd w:id="43"/>
      <w:r w:rsidRPr="0099351E">
        <w:rPr>
          <w:rFonts w:ascii="Verdana" w:eastAsia="Times New Roman" w:hAnsi="Verdana" w:cs="Times New Roman"/>
          <w:color w:val="000000"/>
          <w:sz w:val="23"/>
          <w:szCs w:val="23"/>
          <w:lang w:eastAsia="ro-RO"/>
        </w:rPr>
        <w:t>Decizia se comunică Curţii de Apel Bucureşti - Secţia a VIII-a contencios administrativ şi fiscal şi se publică în Monitorul Oficial al României, Partea I.</w:t>
      </w:r>
    </w:p>
    <w:p w:rsidR="0099351E" w:rsidRPr="0099351E" w:rsidRDefault="0099351E" w:rsidP="0099351E">
      <w:pPr>
        <w:shd w:val="clear" w:color="auto" w:fill="FFFFFF"/>
        <w:spacing w:after="0" w:line="240" w:lineRule="auto"/>
        <w:jc w:val="both"/>
        <w:rPr>
          <w:rFonts w:ascii="Verdana" w:eastAsia="Times New Roman" w:hAnsi="Verdana" w:cs="Times New Roman"/>
          <w:color w:val="000000"/>
          <w:sz w:val="23"/>
          <w:szCs w:val="23"/>
          <w:lang w:eastAsia="ro-RO"/>
        </w:rPr>
      </w:pPr>
      <w:bookmarkStart w:id="44" w:name="do|pa45"/>
      <w:bookmarkEnd w:id="44"/>
      <w:r w:rsidRPr="0099351E">
        <w:rPr>
          <w:rFonts w:ascii="Verdana" w:eastAsia="Times New Roman" w:hAnsi="Verdana" w:cs="Times New Roman"/>
          <w:color w:val="000000"/>
          <w:sz w:val="23"/>
          <w:szCs w:val="23"/>
          <w:lang w:eastAsia="ro-RO"/>
        </w:rPr>
        <w:t>Pronunţată în şedinţa din data de 24 octombrie 2013.</w:t>
      </w:r>
    </w:p>
    <w:p w:rsidR="0099351E" w:rsidRPr="0099351E" w:rsidRDefault="0099351E" w:rsidP="0099351E">
      <w:pPr>
        <w:shd w:val="clear" w:color="auto" w:fill="FFFFFF"/>
        <w:spacing w:after="0" w:line="240" w:lineRule="auto"/>
        <w:jc w:val="both"/>
        <w:rPr>
          <w:rFonts w:ascii="Verdana" w:eastAsia="Times New Roman" w:hAnsi="Verdana" w:cs="Times New Roman"/>
          <w:color w:val="000000"/>
          <w:sz w:val="23"/>
          <w:szCs w:val="23"/>
          <w:lang w:eastAsia="ro-RO"/>
        </w:rPr>
      </w:pPr>
      <w:bookmarkStart w:id="45" w:name="do|pa46"/>
      <w:bookmarkEnd w:id="45"/>
      <w:r w:rsidRPr="0099351E">
        <w:rPr>
          <w:rFonts w:ascii="Verdana" w:eastAsia="Times New Roman" w:hAnsi="Verdana" w:cs="Times New Roman"/>
          <w:color w:val="000000"/>
          <w:sz w:val="23"/>
          <w:szCs w:val="23"/>
          <w:lang w:eastAsia="ro-RO"/>
        </w:rPr>
        <w:t>-****-</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99351E" w:rsidRPr="0099351E" w:rsidTr="0099351E">
        <w:trPr>
          <w:trHeight w:val="15"/>
          <w:tblCellSpacing w:w="0" w:type="dxa"/>
          <w:jc w:val="center"/>
        </w:trPr>
        <w:tc>
          <w:tcPr>
            <w:tcW w:w="0" w:type="auto"/>
            <w:hideMark/>
          </w:tcPr>
          <w:p w:rsidR="0099351E" w:rsidRPr="0099351E" w:rsidRDefault="0099351E" w:rsidP="0099351E">
            <w:pPr>
              <w:spacing w:after="0" w:line="240" w:lineRule="auto"/>
              <w:jc w:val="center"/>
              <w:rPr>
                <w:rFonts w:ascii="Times New Roman" w:eastAsia="Times New Roman" w:hAnsi="Times New Roman" w:cs="Times New Roman"/>
                <w:color w:val="000000"/>
                <w:sz w:val="16"/>
                <w:szCs w:val="16"/>
                <w:lang w:eastAsia="ro-RO"/>
              </w:rPr>
            </w:pPr>
            <w:bookmarkStart w:id="46" w:name="do|pa47"/>
            <w:bookmarkStart w:id="47" w:name="do|pa48"/>
            <w:bookmarkEnd w:id="46"/>
            <w:bookmarkEnd w:id="47"/>
            <w:r w:rsidRPr="0099351E">
              <w:rPr>
                <w:rFonts w:ascii="Times New Roman" w:eastAsia="Times New Roman" w:hAnsi="Times New Roman" w:cs="Times New Roman"/>
                <w:color w:val="000000"/>
                <w:sz w:val="16"/>
                <w:szCs w:val="16"/>
                <w:lang w:eastAsia="ro-RO"/>
              </w:rPr>
              <w:t>PREŞEDINTELE CURŢII CONSTITUŢIONALE</w:t>
            </w:r>
          </w:p>
          <w:p w:rsidR="0099351E" w:rsidRPr="0099351E" w:rsidRDefault="0099351E" w:rsidP="0099351E">
            <w:pPr>
              <w:spacing w:after="0" w:line="240" w:lineRule="auto"/>
              <w:jc w:val="center"/>
              <w:rPr>
                <w:rFonts w:ascii="Times New Roman" w:eastAsia="Times New Roman" w:hAnsi="Times New Roman" w:cs="Times New Roman"/>
                <w:color w:val="000000"/>
                <w:sz w:val="16"/>
                <w:szCs w:val="16"/>
                <w:lang w:eastAsia="ro-RO"/>
              </w:rPr>
            </w:pPr>
            <w:r w:rsidRPr="0099351E">
              <w:rPr>
                <w:rFonts w:ascii="Times New Roman" w:eastAsia="Times New Roman" w:hAnsi="Times New Roman" w:cs="Times New Roman"/>
                <w:b/>
                <w:bCs/>
                <w:color w:val="000000"/>
                <w:sz w:val="16"/>
                <w:szCs w:val="16"/>
                <w:lang w:eastAsia="ro-RO"/>
              </w:rPr>
              <w:t>AUGUSTIN ZEGREAN</w:t>
            </w:r>
          </w:p>
          <w:p w:rsidR="0099351E" w:rsidRPr="0099351E" w:rsidRDefault="0099351E" w:rsidP="0099351E">
            <w:pPr>
              <w:spacing w:after="0" w:line="240" w:lineRule="auto"/>
              <w:jc w:val="center"/>
              <w:rPr>
                <w:rFonts w:ascii="Times New Roman" w:eastAsia="Times New Roman" w:hAnsi="Times New Roman" w:cs="Times New Roman"/>
                <w:color w:val="000000"/>
                <w:sz w:val="16"/>
                <w:szCs w:val="16"/>
                <w:lang w:eastAsia="ro-RO"/>
              </w:rPr>
            </w:pPr>
            <w:r w:rsidRPr="0099351E">
              <w:rPr>
                <w:rFonts w:ascii="Times New Roman" w:eastAsia="Times New Roman" w:hAnsi="Times New Roman" w:cs="Times New Roman"/>
                <w:color w:val="000000"/>
                <w:sz w:val="16"/>
                <w:szCs w:val="16"/>
                <w:lang w:eastAsia="ro-RO"/>
              </w:rPr>
              <w:t>Magistrat-asistent,</w:t>
            </w:r>
          </w:p>
          <w:p w:rsidR="0099351E" w:rsidRPr="0099351E" w:rsidRDefault="0099351E" w:rsidP="0099351E">
            <w:pPr>
              <w:spacing w:after="0" w:line="15" w:lineRule="atLeast"/>
              <w:jc w:val="center"/>
              <w:rPr>
                <w:rFonts w:ascii="Times New Roman" w:eastAsia="Times New Roman" w:hAnsi="Times New Roman" w:cs="Times New Roman"/>
                <w:color w:val="000000"/>
                <w:sz w:val="16"/>
                <w:szCs w:val="16"/>
                <w:lang w:eastAsia="ro-RO"/>
              </w:rPr>
            </w:pPr>
            <w:r w:rsidRPr="0099351E">
              <w:rPr>
                <w:rFonts w:ascii="Times New Roman" w:eastAsia="Times New Roman" w:hAnsi="Times New Roman" w:cs="Times New Roman"/>
                <w:b/>
                <w:bCs/>
                <w:color w:val="000000"/>
                <w:sz w:val="16"/>
                <w:szCs w:val="16"/>
                <w:lang w:eastAsia="ro-RO"/>
              </w:rPr>
              <w:t>Simina Gagu</w:t>
            </w:r>
          </w:p>
        </w:tc>
      </w:tr>
    </w:tbl>
    <w:p w:rsidR="0099351E" w:rsidRPr="0099351E" w:rsidRDefault="0099351E" w:rsidP="0099351E">
      <w:pPr>
        <w:shd w:val="clear" w:color="auto" w:fill="FFFFFF"/>
        <w:spacing w:after="0" w:line="240" w:lineRule="auto"/>
        <w:jc w:val="both"/>
        <w:rPr>
          <w:rFonts w:ascii="Verdana" w:eastAsia="Times New Roman" w:hAnsi="Verdana" w:cs="Times New Roman"/>
          <w:color w:val="000000"/>
          <w:sz w:val="23"/>
          <w:szCs w:val="23"/>
          <w:lang w:eastAsia="ro-RO"/>
        </w:rPr>
      </w:pPr>
      <w:bookmarkStart w:id="48" w:name="do|pa49"/>
      <w:bookmarkEnd w:id="48"/>
      <w:r w:rsidRPr="0099351E">
        <w:rPr>
          <w:rFonts w:ascii="Verdana" w:eastAsia="Times New Roman" w:hAnsi="Verdana" w:cs="Times New Roman"/>
          <w:color w:val="000000"/>
          <w:sz w:val="23"/>
          <w:szCs w:val="23"/>
          <w:lang w:eastAsia="ro-RO"/>
        </w:rPr>
        <w:t>Publicat în Monitorul Oficial cu numărul 768 din data de 10 decembrie 2013</w:t>
      </w:r>
    </w:p>
    <w:p w:rsidR="00F5063E" w:rsidRDefault="00F5063E">
      <w:bookmarkStart w:id="49" w:name="_GoBack"/>
      <w:bookmarkEnd w:id="49"/>
    </w:p>
    <w:sectPr w:rsidR="00F506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B85"/>
    <w:rsid w:val="001B3B85"/>
    <w:rsid w:val="0099351E"/>
    <w:rsid w:val="00F5063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182270">
      <w:bodyDiv w:val="1"/>
      <w:marLeft w:val="0"/>
      <w:marRight w:val="0"/>
      <w:marTop w:val="0"/>
      <w:marBottom w:val="0"/>
      <w:divBdr>
        <w:top w:val="none" w:sz="0" w:space="0" w:color="auto"/>
        <w:left w:val="none" w:sz="0" w:space="0" w:color="auto"/>
        <w:bottom w:val="none" w:sz="0" w:space="0" w:color="auto"/>
        <w:right w:val="none" w:sz="0" w:space="0" w:color="auto"/>
      </w:divBdr>
      <w:divsChild>
        <w:div w:id="2045445569">
          <w:marLeft w:val="0"/>
          <w:marRight w:val="0"/>
          <w:marTop w:val="0"/>
          <w:marBottom w:val="0"/>
          <w:divBdr>
            <w:top w:val="dashed" w:sz="6" w:space="0" w:color="FFFFFF"/>
            <w:left w:val="dashed" w:sz="6" w:space="0" w:color="FFFFFF"/>
            <w:bottom w:val="dashed" w:sz="6" w:space="0" w:color="FFFFFF"/>
            <w:right w:val="dashed" w:sz="6" w:space="0" w:color="FFFFFF"/>
          </w:divBdr>
        </w:div>
        <w:div w:id="594897420">
          <w:marLeft w:val="0"/>
          <w:marRight w:val="0"/>
          <w:marTop w:val="0"/>
          <w:marBottom w:val="0"/>
          <w:divBdr>
            <w:top w:val="dashed" w:sz="6" w:space="0" w:color="FFFFFF"/>
            <w:left w:val="dashed" w:sz="6" w:space="3" w:color="FFFFFF"/>
            <w:bottom w:val="dashed" w:sz="6" w:space="0" w:color="FFFFFF"/>
            <w:right w:val="dashed" w:sz="6" w:space="3" w:color="FFFFFF"/>
          </w:divBdr>
          <w:divsChild>
            <w:div w:id="1384015950">
              <w:marLeft w:val="0"/>
              <w:marRight w:val="0"/>
              <w:marTop w:val="0"/>
              <w:marBottom w:val="0"/>
              <w:divBdr>
                <w:top w:val="dashed" w:sz="6" w:space="0" w:color="FFFFFF"/>
                <w:left w:val="dashed" w:sz="6" w:space="0" w:color="FFFFFF"/>
                <w:bottom w:val="dashed" w:sz="6" w:space="0" w:color="FFFFFF"/>
                <w:right w:val="dashed" w:sz="6" w:space="0" w:color="FFFFFF"/>
              </w:divBdr>
            </w:div>
            <w:div w:id="352221759">
              <w:marLeft w:val="0"/>
              <w:marRight w:val="0"/>
              <w:marTop w:val="0"/>
              <w:marBottom w:val="0"/>
              <w:divBdr>
                <w:top w:val="dashed" w:sz="6" w:space="0" w:color="FFFFFF"/>
                <w:left w:val="dashed" w:sz="6" w:space="0" w:color="FFFFFF"/>
                <w:bottom w:val="dashed" w:sz="6" w:space="0" w:color="FFFFFF"/>
                <w:right w:val="dashed" w:sz="6" w:space="0" w:color="FFFFFF"/>
              </w:divBdr>
            </w:div>
            <w:div w:id="1970015097">
              <w:marLeft w:val="0"/>
              <w:marRight w:val="0"/>
              <w:marTop w:val="0"/>
              <w:marBottom w:val="0"/>
              <w:divBdr>
                <w:top w:val="dashed" w:sz="6" w:space="0" w:color="FFFFFF"/>
                <w:left w:val="dashed" w:sz="6" w:space="0" w:color="FFFFFF"/>
                <w:bottom w:val="dashed" w:sz="6" w:space="0" w:color="FFFFFF"/>
                <w:right w:val="dashed" w:sz="6" w:space="0" w:color="FFFFFF"/>
              </w:divBdr>
            </w:div>
            <w:div w:id="792290363">
              <w:marLeft w:val="0"/>
              <w:marRight w:val="0"/>
              <w:marTop w:val="0"/>
              <w:marBottom w:val="0"/>
              <w:divBdr>
                <w:top w:val="dashed" w:sz="6" w:space="0" w:color="FFFFFF"/>
                <w:left w:val="dashed" w:sz="6" w:space="0" w:color="FFFFFF"/>
                <w:bottom w:val="dashed" w:sz="6" w:space="0" w:color="FFFFFF"/>
                <w:right w:val="dashed" w:sz="6" w:space="0" w:color="FFFFFF"/>
              </w:divBdr>
            </w:div>
            <w:div w:id="1079327473">
              <w:marLeft w:val="0"/>
              <w:marRight w:val="0"/>
              <w:marTop w:val="0"/>
              <w:marBottom w:val="0"/>
              <w:divBdr>
                <w:top w:val="dashed" w:sz="6" w:space="0" w:color="FFFFFF"/>
                <w:left w:val="dashed" w:sz="6" w:space="0" w:color="FFFFFF"/>
                <w:bottom w:val="dashed" w:sz="6" w:space="0" w:color="FFFFFF"/>
                <w:right w:val="dashed" w:sz="6" w:space="0" w:color="FFFFFF"/>
              </w:divBdr>
            </w:div>
            <w:div w:id="1399748439">
              <w:marLeft w:val="0"/>
              <w:marRight w:val="0"/>
              <w:marTop w:val="0"/>
              <w:marBottom w:val="0"/>
              <w:divBdr>
                <w:top w:val="dashed" w:sz="6" w:space="0" w:color="FFFFFF"/>
                <w:left w:val="dashed" w:sz="6" w:space="0" w:color="FFFFFF"/>
                <w:bottom w:val="dashed" w:sz="6" w:space="0" w:color="FFFFFF"/>
                <w:right w:val="dashed" w:sz="6" w:space="0" w:color="FFFFFF"/>
              </w:divBdr>
            </w:div>
            <w:div w:id="2109426260">
              <w:marLeft w:val="0"/>
              <w:marRight w:val="0"/>
              <w:marTop w:val="0"/>
              <w:marBottom w:val="0"/>
              <w:divBdr>
                <w:top w:val="dashed" w:sz="6" w:space="0" w:color="FFFFFF"/>
                <w:left w:val="dashed" w:sz="6" w:space="0" w:color="FFFFFF"/>
                <w:bottom w:val="dashed" w:sz="6" w:space="0" w:color="FFFFFF"/>
                <w:right w:val="dashed" w:sz="6" w:space="0" w:color="FFFFFF"/>
              </w:divBdr>
            </w:div>
            <w:div w:id="722370200">
              <w:marLeft w:val="0"/>
              <w:marRight w:val="0"/>
              <w:marTop w:val="0"/>
              <w:marBottom w:val="0"/>
              <w:divBdr>
                <w:top w:val="dashed" w:sz="6" w:space="0" w:color="FFFFFF"/>
                <w:left w:val="dashed" w:sz="6" w:space="0" w:color="FFFFFF"/>
                <w:bottom w:val="dashed" w:sz="6" w:space="0" w:color="FFFFFF"/>
                <w:right w:val="dashed" w:sz="6" w:space="0" w:color="FFFFFF"/>
              </w:divBdr>
            </w:div>
            <w:div w:id="1235361059">
              <w:marLeft w:val="0"/>
              <w:marRight w:val="0"/>
              <w:marTop w:val="0"/>
              <w:marBottom w:val="0"/>
              <w:divBdr>
                <w:top w:val="dashed" w:sz="6" w:space="0" w:color="FFFFFF"/>
                <w:left w:val="dashed" w:sz="6" w:space="0" w:color="FFFFFF"/>
                <w:bottom w:val="dashed" w:sz="6" w:space="0" w:color="FFFFFF"/>
                <w:right w:val="dashed" w:sz="6" w:space="0" w:color="FFFFFF"/>
              </w:divBdr>
            </w:div>
            <w:div w:id="1703553757">
              <w:marLeft w:val="0"/>
              <w:marRight w:val="0"/>
              <w:marTop w:val="0"/>
              <w:marBottom w:val="0"/>
              <w:divBdr>
                <w:top w:val="dashed" w:sz="6" w:space="0" w:color="FFFFFF"/>
                <w:left w:val="dashed" w:sz="6" w:space="0" w:color="FFFFFF"/>
                <w:bottom w:val="dashed" w:sz="6" w:space="0" w:color="FFFFFF"/>
                <w:right w:val="dashed" w:sz="6" w:space="0" w:color="FFFFFF"/>
              </w:divBdr>
            </w:div>
            <w:div w:id="2127770515">
              <w:marLeft w:val="0"/>
              <w:marRight w:val="0"/>
              <w:marTop w:val="0"/>
              <w:marBottom w:val="0"/>
              <w:divBdr>
                <w:top w:val="dashed" w:sz="6" w:space="0" w:color="FFFFFF"/>
                <w:left w:val="dashed" w:sz="6" w:space="0" w:color="FFFFFF"/>
                <w:bottom w:val="dashed" w:sz="6" w:space="0" w:color="FFFFFF"/>
                <w:right w:val="dashed" w:sz="6" w:space="0" w:color="FFFFFF"/>
              </w:divBdr>
            </w:div>
            <w:div w:id="592738250">
              <w:marLeft w:val="0"/>
              <w:marRight w:val="0"/>
              <w:marTop w:val="0"/>
              <w:marBottom w:val="0"/>
              <w:divBdr>
                <w:top w:val="dashed" w:sz="6" w:space="0" w:color="FFFFFF"/>
                <w:left w:val="dashed" w:sz="6" w:space="0" w:color="FFFFFF"/>
                <w:bottom w:val="dashed" w:sz="6" w:space="0" w:color="FFFFFF"/>
                <w:right w:val="dashed" w:sz="6" w:space="0" w:color="FFFFFF"/>
              </w:divBdr>
            </w:div>
            <w:div w:id="967708741">
              <w:marLeft w:val="0"/>
              <w:marRight w:val="0"/>
              <w:marTop w:val="0"/>
              <w:marBottom w:val="0"/>
              <w:divBdr>
                <w:top w:val="dashed" w:sz="6" w:space="0" w:color="FFFFFF"/>
                <w:left w:val="dashed" w:sz="6" w:space="0" w:color="FFFFFF"/>
                <w:bottom w:val="dashed" w:sz="6" w:space="0" w:color="FFFFFF"/>
                <w:right w:val="dashed" w:sz="6" w:space="0" w:color="FFFFFF"/>
              </w:divBdr>
            </w:div>
            <w:div w:id="759519693">
              <w:marLeft w:val="0"/>
              <w:marRight w:val="0"/>
              <w:marTop w:val="0"/>
              <w:marBottom w:val="0"/>
              <w:divBdr>
                <w:top w:val="dashed" w:sz="6" w:space="0" w:color="FFFFFF"/>
                <w:left w:val="dashed" w:sz="6" w:space="0" w:color="FFFFFF"/>
                <w:bottom w:val="dashed" w:sz="6" w:space="0" w:color="FFFFFF"/>
                <w:right w:val="dashed" w:sz="6" w:space="0" w:color="FFFFFF"/>
              </w:divBdr>
            </w:div>
            <w:div w:id="656811082">
              <w:marLeft w:val="0"/>
              <w:marRight w:val="0"/>
              <w:marTop w:val="0"/>
              <w:marBottom w:val="0"/>
              <w:divBdr>
                <w:top w:val="dashed" w:sz="6" w:space="0" w:color="FFFFFF"/>
                <w:left w:val="dashed" w:sz="6" w:space="0" w:color="FFFFFF"/>
                <w:bottom w:val="dashed" w:sz="6" w:space="0" w:color="FFFFFF"/>
                <w:right w:val="dashed" w:sz="6" w:space="0" w:color="FFFFFF"/>
              </w:divBdr>
            </w:div>
            <w:div w:id="715815184">
              <w:marLeft w:val="0"/>
              <w:marRight w:val="0"/>
              <w:marTop w:val="0"/>
              <w:marBottom w:val="0"/>
              <w:divBdr>
                <w:top w:val="dashed" w:sz="6" w:space="0" w:color="FFFFFF"/>
                <w:left w:val="dashed" w:sz="6" w:space="0" w:color="FFFFFF"/>
                <w:bottom w:val="dashed" w:sz="6" w:space="0" w:color="FFFFFF"/>
                <w:right w:val="dashed" w:sz="6" w:space="0" w:color="FFFFFF"/>
              </w:divBdr>
            </w:div>
            <w:div w:id="2054647425">
              <w:marLeft w:val="0"/>
              <w:marRight w:val="0"/>
              <w:marTop w:val="0"/>
              <w:marBottom w:val="0"/>
              <w:divBdr>
                <w:top w:val="dashed" w:sz="6" w:space="0" w:color="FFFFFF"/>
                <w:left w:val="dashed" w:sz="6" w:space="0" w:color="FFFFFF"/>
                <w:bottom w:val="dashed" w:sz="6" w:space="0" w:color="FFFFFF"/>
                <w:right w:val="dashed" w:sz="6" w:space="0" w:color="FFFFFF"/>
              </w:divBdr>
            </w:div>
            <w:div w:id="1726754820">
              <w:marLeft w:val="0"/>
              <w:marRight w:val="0"/>
              <w:marTop w:val="0"/>
              <w:marBottom w:val="0"/>
              <w:divBdr>
                <w:top w:val="dashed" w:sz="6" w:space="0" w:color="FFFFFF"/>
                <w:left w:val="dashed" w:sz="6" w:space="0" w:color="FFFFFF"/>
                <w:bottom w:val="dashed" w:sz="6" w:space="0" w:color="FFFFFF"/>
                <w:right w:val="dashed" w:sz="6" w:space="0" w:color="FFFFFF"/>
              </w:divBdr>
            </w:div>
            <w:div w:id="259408841">
              <w:marLeft w:val="0"/>
              <w:marRight w:val="0"/>
              <w:marTop w:val="0"/>
              <w:marBottom w:val="0"/>
              <w:divBdr>
                <w:top w:val="dashed" w:sz="6" w:space="0" w:color="FFFFFF"/>
                <w:left w:val="dashed" w:sz="6" w:space="0" w:color="FFFFFF"/>
                <w:bottom w:val="dashed" w:sz="6" w:space="0" w:color="FFFFFF"/>
                <w:right w:val="dashed" w:sz="6" w:space="0" w:color="FFFFFF"/>
              </w:divBdr>
            </w:div>
            <w:div w:id="521673351">
              <w:marLeft w:val="0"/>
              <w:marRight w:val="0"/>
              <w:marTop w:val="0"/>
              <w:marBottom w:val="0"/>
              <w:divBdr>
                <w:top w:val="dashed" w:sz="6" w:space="0" w:color="FFFFFF"/>
                <w:left w:val="dashed" w:sz="6" w:space="0" w:color="FFFFFF"/>
                <w:bottom w:val="dashed" w:sz="6" w:space="0" w:color="FFFFFF"/>
                <w:right w:val="dashed" w:sz="6" w:space="0" w:color="FFFFFF"/>
              </w:divBdr>
            </w:div>
            <w:div w:id="923757878">
              <w:marLeft w:val="0"/>
              <w:marRight w:val="0"/>
              <w:marTop w:val="0"/>
              <w:marBottom w:val="0"/>
              <w:divBdr>
                <w:top w:val="dashed" w:sz="6" w:space="0" w:color="FFFFFF"/>
                <w:left w:val="dashed" w:sz="6" w:space="0" w:color="FFFFFF"/>
                <w:bottom w:val="dashed" w:sz="6" w:space="0" w:color="FFFFFF"/>
                <w:right w:val="dashed" w:sz="6" w:space="0" w:color="FFFFFF"/>
              </w:divBdr>
            </w:div>
            <w:div w:id="1421755567">
              <w:marLeft w:val="0"/>
              <w:marRight w:val="0"/>
              <w:marTop w:val="0"/>
              <w:marBottom w:val="0"/>
              <w:divBdr>
                <w:top w:val="dashed" w:sz="6" w:space="0" w:color="FFFFFF"/>
                <w:left w:val="dashed" w:sz="6" w:space="0" w:color="FFFFFF"/>
                <w:bottom w:val="dashed" w:sz="6" w:space="0" w:color="FFFFFF"/>
                <w:right w:val="dashed" w:sz="6" w:space="0" w:color="FFFFFF"/>
              </w:divBdr>
            </w:div>
            <w:div w:id="226304009">
              <w:marLeft w:val="0"/>
              <w:marRight w:val="0"/>
              <w:marTop w:val="0"/>
              <w:marBottom w:val="0"/>
              <w:divBdr>
                <w:top w:val="dashed" w:sz="6" w:space="0" w:color="FFFFFF"/>
                <w:left w:val="dashed" w:sz="6" w:space="0" w:color="FFFFFF"/>
                <w:bottom w:val="dashed" w:sz="6" w:space="0" w:color="FFFFFF"/>
                <w:right w:val="dashed" w:sz="6" w:space="0" w:color="FFFFFF"/>
              </w:divBdr>
            </w:div>
            <w:div w:id="381640205">
              <w:marLeft w:val="0"/>
              <w:marRight w:val="0"/>
              <w:marTop w:val="0"/>
              <w:marBottom w:val="0"/>
              <w:divBdr>
                <w:top w:val="dashed" w:sz="6" w:space="0" w:color="FFFFFF"/>
                <w:left w:val="dashed" w:sz="6" w:space="0" w:color="FFFFFF"/>
                <w:bottom w:val="dashed" w:sz="6" w:space="0" w:color="FFFFFF"/>
                <w:right w:val="dashed" w:sz="6" w:space="0" w:color="FFFFFF"/>
              </w:divBdr>
            </w:div>
            <w:div w:id="918514543">
              <w:marLeft w:val="0"/>
              <w:marRight w:val="0"/>
              <w:marTop w:val="0"/>
              <w:marBottom w:val="0"/>
              <w:divBdr>
                <w:top w:val="dashed" w:sz="6" w:space="0" w:color="FFFFFF"/>
                <w:left w:val="dashed" w:sz="6" w:space="0" w:color="FFFFFF"/>
                <w:bottom w:val="dashed" w:sz="6" w:space="0" w:color="FFFFFF"/>
                <w:right w:val="dashed" w:sz="6" w:space="0" w:color="FFFFFF"/>
              </w:divBdr>
            </w:div>
            <w:div w:id="492643395">
              <w:marLeft w:val="0"/>
              <w:marRight w:val="0"/>
              <w:marTop w:val="0"/>
              <w:marBottom w:val="0"/>
              <w:divBdr>
                <w:top w:val="dashed" w:sz="6" w:space="0" w:color="FFFFFF"/>
                <w:left w:val="dashed" w:sz="6" w:space="0" w:color="FFFFFF"/>
                <w:bottom w:val="dashed" w:sz="6" w:space="0" w:color="FFFFFF"/>
                <w:right w:val="dashed" w:sz="6" w:space="0" w:color="FFFFFF"/>
              </w:divBdr>
            </w:div>
            <w:div w:id="768047403">
              <w:marLeft w:val="0"/>
              <w:marRight w:val="0"/>
              <w:marTop w:val="0"/>
              <w:marBottom w:val="0"/>
              <w:divBdr>
                <w:top w:val="dashed" w:sz="6" w:space="0" w:color="FFFFFF"/>
                <w:left w:val="dashed" w:sz="6" w:space="0" w:color="FFFFFF"/>
                <w:bottom w:val="dashed" w:sz="6" w:space="0" w:color="FFFFFF"/>
                <w:right w:val="dashed" w:sz="6" w:space="0" w:color="FFFFFF"/>
              </w:divBdr>
            </w:div>
            <w:div w:id="243807083">
              <w:marLeft w:val="0"/>
              <w:marRight w:val="0"/>
              <w:marTop w:val="0"/>
              <w:marBottom w:val="0"/>
              <w:divBdr>
                <w:top w:val="dashed" w:sz="6" w:space="0" w:color="FFFFFF"/>
                <w:left w:val="dashed" w:sz="6" w:space="0" w:color="FFFFFF"/>
                <w:bottom w:val="dashed" w:sz="6" w:space="0" w:color="FFFFFF"/>
                <w:right w:val="dashed" w:sz="6" w:space="0" w:color="FFFFFF"/>
              </w:divBdr>
            </w:div>
            <w:div w:id="416562585">
              <w:marLeft w:val="0"/>
              <w:marRight w:val="0"/>
              <w:marTop w:val="0"/>
              <w:marBottom w:val="0"/>
              <w:divBdr>
                <w:top w:val="dashed" w:sz="6" w:space="0" w:color="FFFFFF"/>
                <w:left w:val="dashed" w:sz="6" w:space="0" w:color="FFFFFF"/>
                <w:bottom w:val="dashed" w:sz="6" w:space="0" w:color="FFFFFF"/>
                <w:right w:val="dashed" w:sz="6" w:space="0" w:color="FFFFFF"/>
              </w:divBdr>
            </w:div>
            <w:div w:id="742335593">
              <w:marLeft w:val="0"/>
              <w:marRight w:val="0"/>
              <w:marTop w:val="0"/>
              <w:marBottom w:val="0"/>
              <w:divBdr>
                <w:top w:val="dashed" w:sz="6" w:space="0" w:color="FFFFFF"/>
                <w:left w:val="dashed" w:sz="6" w:space="0" w:color="FFFFFF"/>
                <w:bottom w:val="dashed" w:sz="6" w:space="0" w:color="FFFFFF"/>
                <w:right w:val="dashed" w:sz="6" w:space="0" w:color="FFFFFF"/>
              </w:divBdr>
            </w:div>
            <w:div w:id="1382942041">
              <w:marLeft w:val="0"/>
              <w:marRight w:val="0"/>
              <w:marTop w:val="0"/>
              <w:marBottom w:val="0"/>
              <w:divBdr>
                <w:top w:val="dashed" w:sz="6" w:space="0" w:color="FFFFFF"/>
                <w:left w:val="dashed" w:sz="6" w:space="0" w:color="FFFFFF"/>
                <w:bottom w:val="dashed" w:sz="6" w:space="0" w:color="FFFFFF"/>
                <w:right w:val="dashed" w:sz="6" w:space="0" w:color="FFFFFF"/>
              </w:divBdr>
            </w:div>
            <w:div w:id="736173709">
              <w:marLeft w:val="0"/>
              <w:marRight w:val="0"/>
              <w:marTop w:val="0"/>
              <w:marBottom w:val="0"/>
              <w:divBdr>
                <w:top w:val="dashed" w:sz="6" w:space="0" w:color="FFFFFF"/>
                <w:left w:val="dashed" w:sz="6" w:space="0" w:color="FFFFFF"/>
                <w:bottom w:val="dashed" w:sz="6" w:space="0" w:color="FFFFFF"/>
                <w:right w:val="dashed" w:sz="6" w:space="0" w:color="FFFFFF"/>
              </w:divBdr>
            </w:div>
            <w:div w:id="210120366">
              <w:marLeft w:val="0"/>
              <w:marRight w:val="0"/>
              <w:marTop w:val="0"/>
              <w:marBottom w:val="0"/>
              <w:divBdr>
                <w:top w:val="dashed" w:sz="6" w:space="0" w:color="FFFFFF"/>
                <w:left w:val="dashed" w:sz="6" w:space="0" w:color="FFFFFF"/>
                <w:bottom w:val="dashed" w:sz="6" w:space="0" w:color="FFFFFF"/>
                <w:right w:val="dashed" w:sz="6" w:space="0" w:color="FFFFFF"/>
              </w:divBdr>
            </w:div>
            <w:div w:id="1365059362">
              <w:marLeft w:val="0"/>
              <w:marRight w:val="0"/>
              <w:marTop w:val="0"/>
              <w:marBottom w:val="0"/>
              <w:divBdr>
                <w:top w:val="dashed" w:sz="6" w:space="0" w:color="FFFFFF"/>
                <w:left w:val="dashed" w:sz="6" w:space="0" w:color="FFFFFF"/>
                <w:bottom w:val="dashed" w:sz="6" w:space="0" w:color="FFFFFF"/>
                <w:right w:val="dashed" w:sz="6" w:space="0" w:color="FFFFFF"/>
              </w:divBdr>
            </w:div>
            <w:div w:id="1407024270">
              <w:marLeft w:val="0"/>
              <w:marRight w:val="0"/>
              <w:marTop w:val="0"/>
              <w:marBottom w:val="0"/>
              <w:divBdr>
                <w:top w:val="dashed" w:sz="6" w:space="0" w:color="FFFFFF"/>
                <w:left w:val="dashed" w:sz="6" w:space="0" w:color="FFFFFF"/>
                <w:bottom w:val="dashed" w:sz="6" w:space="0" w:color="FFFFFF"/>
                <w:right w:val="dashed" w:sz="6" w:space="0" w:color="FFFFFF"/>
              </w:divBdr>
            </w:div>
            <w:div w:id="161509273">
              <w:marLeft w:val="0"/>
              <w:marRight w:val="0"/>
              <w:marTop w:val="0"/>
              <w:marBottom w:val="0"/>
              <w:divBdr>
                <w:top w:val="dashed" w:sz="6" w:space="0" w:color="FFFFFF"/>
                <w:left w:val="dashed" w:sz="6" w:space="0" w:color="FFFFFF"/>
                <w:bottom w:val="dashed" w:sz="6" w:space="0" w:color="FFFFFF"/>
                <w:right w:val="dashed" w:sz="6" w:space="0" w:color="FFFFFF"/>
              </w:divBdr>
            </w:div>
            <w:div w:id="1616062056">
              <w:marLeft w:val="0"/>
              <w:marRight w:val="0"/>
              <w:marTop w:val="0"/>
              <w:marBottom w:val="0"/>
              <w:divBdr>
                <w:top w:val="dashed" w:sz="6" w:space="0" w:color="FFFFFF"/>
                <w:left w:val="dashed" w:sz="6" w:space="0" w:color="FFFFFF"/>
                <w:bottom w:val="dashed" w:sz="6" w:space="0" w:color="FFFFFF"/>
                <w:right w:val="dashed" w:sz="6" w:space="0" w:color="FFFFFF"/>
              </w:divBdr>
            </w:div>
            <w:div w:id="666248226">
              <w:marLeft w:val="0"/>
              <w:marRight w:val="0"/>
              <w:marTop w:val="0"/>
              <w:marBottom w:val="0"/>
              <w:divBdr>
                <w:top w:val="dashed" w:sz="6" w:space="0" w:color="FFFFFF"/>
                <w:left w:val="dashed" w:sz="6" w:space="0" w:color="FFFFFF"/>
                <w:bottom w:val="dashed" w:sz="6" w:space="0" w:color="FFFFFF"/>
                <w:right w:val="dashed" w:sz="6" w:space="0" w:color="FFFFFF"/>
              </w:divBdr>
            </w:div>
            <w:div w:id="1219823402">
              <w:marLeft w:val="0"/>
              <w:marRight w:val="0"/>
              <w:marTop w:val="0"/>
              <w:marBottom w:val="0"/>
              <w:divBdr>
                <w:top w:val="dashed" w:sz="6" w:space="0" w:color="FFFFFF"/>
                <w:left w:val="dashed" w:sz="6" w:space="0" w:color="FFFFFF"/>
                <w:bottom w:val="dashed" w:sz="6" w:space="0" w:color="FFFFFF"/>
                <w:right w:val="dashed" w:sz="6" w:space="0" w:color="FFFFFF"/>
              </w:divBdr>
            </w:div>
            <w:div w:id="1897469058">
              <w:marLeft w:val="0"/>
              <w:marRight w:val="0"/>
              <w:marTop w:val="0"/>
              <w:marBottom w:val="0"/>
              <w:divBdr>
                <w:top w:val="dashed" w:sz="6" w:space="0" w:color="FFFFFF"/>
                <w:left w:val="dashed" w:sz="6" w:space="0" w:color="FFFFFF"/>
                <w:bottom w:val="dashed" w:sz="6" w:space="0" w:color="FFFFFF"/>
                <w:right w:val="dashed" w:sz="6" w:space="0" w:color="FFFFFF"/>
              </w:divBdr>
            </w:div>
            <w:div w:id="1530756972">
              <w:marLeft w:val="0"/>
              <w:marRight w:val="0"/>
              <w:marTop w:val="0"/>
              <w:marBottom w:val="0"/>
              <w:divBdr>
                <w:top w:val="dashed" w:sz="6" w:space="0" w:color="FFFFFF"/>
                <w:left w:val="dashed" w:sz="6" w:space="0" w:color="FFFFFF"/>
                <w:bottom w:val="dashed" w:sz="6" w:space="0" w:color="FFFFFF"/>
                <w:right w:val="dashed" w:sz="6" w:space="0" w:color="FFFFFF"/>
              </w:divBdr>
            </w:div>
            <w:div w:id="203372934">
              <w:marLeft w:val="0"/>
              <w:marRight w:val="0"/>
              <w:marTop w:val="0"/>
              <w:marBottom w:val="0"/>
              <w:divBdr>
                <w:top w:val="dashed" w:sz="6" w:space="0" w:color="FFFFFF"/>
                <w:left w:val="dashed" w:sz="6" w:space="0" w:color="FFFFFF"/>
                <w:bottom w:val="dashed" w:sz="6" w:space="0" w:color="FFFFFF"/>
                <w:right w:val="dashed" w:sz="6" w:space="0" w:color="FFFFFF"/>
              </w:divBdr>
            </w:div>
            <w:div w:id="1716857572">
              <w:marLeft w:val="0"/>
              <w:marRight w:val="0"/>
              <w:marTop w:val="0"/>
              <w:marBottom w:val="0"/>
              <w:divBdr>
                <w:top w:val="dashed" w:sz="6" w:space="0" w:color="FFFFFF"/>
                <w:left w:val="dashed" w:sz="6" w:space="0" w:color="FFFFFF"/>
                <w:bottom w:val="dashed" w:sz="6" w:space="0" w:color="FFFFFF"/>
                <w:right w:val="dashed" w:sz="6" w:space="0" w:color="FFFFFF"/>
              </w:divBdr>
            </w:div>
            <w:div w:id="1953782990">
              <w:marLeft w:val="0"/>
              <w:marRight w:val="0"/>
              <w:marTop w:val="0"/>
              <w:marBottom w:val="0"/>
              <w:divBdr>
                <w:top w:val="dashed" w:sz="6" w:space="0" w:color="FFFFFF"/>
                <w:left w:val="dashed" w:sz="6" w:space="0" w:color="FFFFFF"/>
                <w:bottom w:val="dashed" w:sz="6" w:space="0" w:color="FFFFFF"/>
                <w:right w:val="dashed" w:sz="6" w:space="0" w:color="FFFFFF"/>
              </w:divBdr>
            </w:div>
            <w:div w:id="1912537436">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rept.ro/00110238.htm" TargetMode="External"/><Relationship Id="rId13" Type="http://schemas.openxmlformats.org/officeDocument/2006/relationships/hyperlink" Target="http://idrept.ro/00150227.htm" TargetMode="External"/><Relationship Id="rId18" Type="http://schemas.openxmlformats.org/officeDocument/2006/relationships/hyperlink" Target="http://idrept.ro/00127108.htm" TargetMode="External"/><Relationship Id="rId26" Type="http://schemas.openxmlformats.org/officeDocument/2006/relationships/hyperlink" Target="http://idrept.ro/00136310.htm" TargetMode="External"/><Relationship Id="rId39" Type="http://schemas.openxmlformats.org/officeDocument/2006/relationships/hyperlink" Target="http://idrept.ro/00110238.htm" TargetMode="External"/><Relationship Id="rId3" Type="http://schemas.openxmlformats.org/officeDocument/2006/relationships/settings" Target="settings.xml"/><Relationship Id="rId21" Type="http://schemas.openxmlformats.org/officeDocument/2006/relationships/hyperlink" Target="http://idrept.ro/00110238.htm" TargetMode="External"/><Relationship Id="rId34" Type="http://schemas.openxmlformats.org/officeDocument/2006/relationships/hyperlink" Target="http://idrept.ro/00142370.htm" TargetMode="External"/><Relationship Id="rId7" Type="http://schemas.openxmlformats.org/officeDocument/2006/relationships/hyperlink" Target="http://idrept.ro/00110238.htm" TargetMode="External"/><Relationship Id="rId12" Type="http://schemas.openxmlformats.org/officeDocument/2006/relationships/hyperlink" Target="http://idrept.ro/00109459.htm" TargetMode="External"/><Relationship Id="rId17" Type="http://schemas.openxmlformats.org/officeDocument/2006/relationships/hyperlink" Target="http://idrept.ro/00122820.htm" TargetMode="External"/><Relationship Id="rId25" Type="http://schemas.openxmlformats.org/officeDocument/2006/relationships/hyperlink" Target="http://idrept.ro/00068397.htm" TargetMode="External"/><Relationship Id="rId33" Type="http://schemas.openxmlformats.org/officeDocument/2006/relationships/hyperlink" Target="http://idrept.ro/00132204.htm" TargetMode="External"/><Relationship Id="rId38" Type="http://schemas.openxmlformats.org/officeDocument/2006/relationships/hyperlink" Target="http://idrept.ro/00136310.htm" TargetMode="External"/><Relationship Id="rId2" Type="http://schemas.microsoft.com/office/2007/relationships/stylesWithEffects" Target="stylesWithEffects.xml"/><Relationship Id="rId16" Type="http://schemas.openxmlformats.org/officeDocument/2006/relationships/hyperlink" Target="http://idrept.ro/00123272.htm" TargetMode="External"/><Relationship Id="rId20" Type="http://schemas.openxmlformats.org/officeDocument/2006/relationships/hyperlink" Target="http://idrept.ro/00110238.htm" TargetMode="External"/><Relationship Id="rId29" Type="http://schemas.openxmlformats.org/officeDocument/2006/relationships/hyperlink" Target="http://idrept.ro/00110238.htm"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drept.ro/00110238.htm" TargetMode="External"/><Relationship Id="rId11" Type="http://schemas.openxmlformats.org/officeDocument/2006/relationships/hyperlink" Target="http://idrept.ro/00110238.htm" TargetMode="External"/><Relationship Id="rId24" Type="http://schemas.openxmlformats.org/officeDocument/2006/relationships/hyperlink" Target="http://idrept.ro/00136310.htm" TargetMode="External"/><Relationship Id="rId32" Type="http://schemas.openxmlformats.org/officeDocument/2006/relationships/hyperlink" Target="http://idrept.ro/00110238.htm" TargetMode="External"/><Relationship Id="rId37" Type="http://schemas.openxmlformats.org/officeDocument/2006/relationships/hyperlink" Target="http://idrept.ro/00068397.htm" TargetMode="External"/><Relationship Id="rId40" Type="http://schemas.openxmlformats.org/officeDocument/2006/relationships/fontTable" Target="fontTable.xml"/><Relationship Id="rId5" Type="http://schemas.openxmlformats.org/officeDocument/2006/relationships/hyperlink" Target="http://idrept.ro/00110238.htm" TargetMode="External"/><Relationship Id="rId15" Type="http://schemas.openxmlformats.org/officeDocument/2006/relationships/hyperlink" Target="http://idrept.ro/00142800.htm" TargetMode="External"/><Relationship Id="rId23" Type="http://schemas.openxmlformats.org/officeDocument/2006/relationships/hyperlink" Target="http://idrept.ro/00068397.htm" TargetMode="External"/><Relationship Id="rId28" Type="http://schemas.openxmlformats.org/officeDocument/2006/relationships/hyperlink" Target="http://idrept.ro/00116792.htm" TargetMode="External"/><Relationship Id="rId36" Type="http://schemas.openxmlformats.org/officeDocument/2006/relationships/hyperlink" Target="http://idrept.ro/00110238.htm" TargetMode="External"/><Relationship Id="rId10" Type="http://schemas.openxmlformats.org/officeDocument/2006/relationships/hyperlink" Target="http://idrept.ro/00110238.htm" TargetMode="External"/><Relationship Id="rId19" Type="http://schemas.openxmlformats.org/officeDocument/2006/relationships/hyperlink" Target="http://idrept.ro/00136310.htm" TargetMode="External"/><Relationship Id="rId31" Type="http://schemas.openxmlformats.org/officeDocument/2006/relationships/hyperlink" Target="http://idrept.ro/00067035.htm" TargetMode="External"/><Relationship Id="rId4" Type="http://schemas.openxmlformats.org/officeDocument/2006/relationships/webSettings" Target="webSettings.xml"/><Relationship Id="rId9" Type="http://schemas.openxmlformats.org/officeDocument/2006/relationships/hyperlink" Target="http://idrept.ro/00110238.htm" TargetMode="External"/><Relationship Id="rId14" Type="http://schemas.openxmlformats.org/officeDocument/2006/relationships/hyperlink" Target="http://idrept.ro/00068397.htm" TargetMode="External"/><Relationship Id="rId22" Type="http://schemas.openxmlformats.org/officeDocument/2006/relationships/hyperlink" Target="http://idrept.ro/00110238.htm" TargetMode="External"/><Relationship Id="rId27" Type="http://schemas.openxmlformats.org/officeDocument/2006/relationships/hyperlink" Target="http://idrept.ro/00110238.htm" TargetMode="External"/><Relationship Id="rId30" Type="http://schemas.openxmlformats.org/officeDocument/2006/relationships/hyperlink" Target="http://idrept.ro/00068397.htm" TargetMode="External"/><Relationship Id="rId35" Type="http://schemas.openxmlformats.org/officeDocument/2006/relationships/hyperlink" Target="http://idrept.ro/0015389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2616</Words>
  <Characters>15176</Characters>
  <Application>Microsoft Office Word</Application>
  <DocSecurity>0</DocSecurity>
  <Lines>126</Lines>
  <Paragraphs>35</Paragraphs>
  <ScaleCrop>false</ScaleCrop>
  <Company/>
  <LinksUpToDate>false</LinksUpToDate>
  <CharactersWithSpaces>17757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dc:creator>
  <cp:keywords/>
  <dc:description/>
  <cp:lastModifiedBy>Anda</cp:lastModifiedBy>
  <cp:revision>3</cp:revision>
  <dcterms:created xsi:type="dcterms:W3CDTF">2014-02-09T11:41:00Z</dcterms:created>
  <dcterms:modified xsi:type="dcterms:W3CDTF">2014-02-09T11:41:00Z</dcterms:modified>
</cp:coreProperties>
</file>