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2F" w:rsidRPr="000A44A9" w:rsidRDefault="00E55D2F" w:rsidP="00E55D2F">
      <w:pPr>
        <w:spacing w:after="0" w:line="360" w:lineRule="auto"/>
        <w:jc w:val="center"/>
        <w:outlineLvl w:val="0"/>
        <w:rPr>
          <w:rFonts w:ascii="Times New Roman" w:hAnsi="Times New Roman" w:cs="Times New Roman"/>
          <w:b/>
          <w:bCs/>
          <w:sz w:val="24"/>
          <w:szCs w:val="24"/>
          <w:lang w:eastAsia="ro-RO"/>
        </w:rPr>
      </w:pPr>
      <w:bookmarkStart w:id="0" w:name="_GoBack"/>
      <w:bookmarkEnd w:id="0"/>
      <w:r w:rsidRPr="000A44A9">
        <w:rPr>
          <w:rFonts w:ascii="Times New Roman" w:hAnsi="Times New Roman" w:cs="Times New Roman"/>
          <w:b/>
          <w:bCs/>
          <w:sz w:val="24"/>
          <w:szCs w:val="24"/>
          <w:lang w:eastAsia="ro-RO"/>
        </w:rPr>
        <w:t xml:space="preserve">HOTĂRÂRE </w:t>
      </w:r>
    </w:p>
    <w:p w:rsidR="00E55D2F" w:rsidRPr="000A44A9" w:rsidRDefault="00E55D2F" w:rsidP="00E55D2F">
      <w:pPr>
        <w:spacing w:after="0" w:line="360" w:lineRule="auto"/>
        <w:jc w:val="center"/>
        <w:rPr>
          <w:rFonts w:ascii="Times New Roman" w:hAnsi="Times New Roman" w:cs="Times New Roman"/>
          <w:sz w:val="24"/>
          <w:szCs w:val="24"/>
          <w:lang w:eastAsia="ro-RO"/>
        </w:rPr>
      </w:pPr>
    </w:p>
    <w:p w:rsidR="00E55D2F" w:rsidRPr="000A44A9" w:rsidRDefault="00E55D2F" w:rsidP="00E55D2F">
      <w:pPr>
        <w:spacing w:after="0" w:line="360" w:lineRule="auto"/>
        <w:jc w:val="center"/>
        <w:rPr>
          <w:rFonts w:ascii="Times New Roman" w:hAnsi="Times New Roman" w:cs="Times New Roman"/>
          <w:b/>
          <w:bCs/>
          <w:color w:val="000000"/>
          <w:sz w:val="24"/>
          <w:szCs w:val="24"/>
          <w:lang w:eastAsia="ro-RO"/>
        </w:rPr>
      </w:pPr>
      <w:r w:rsidRPr="000A44A9">
        <w:rPr>
          <w:rFonts w:ascii="Times New Roman" w:hAnsi="Times New Roman" w:cs="Times New Roman"/>
          <w:b/>
          <w:bCs/>
          <w:sz w:val="24"/>
          <w:szCs w:val="24"/>
          <w:lang w:eastAsia="ro-RO"/>
        </w:rPr>
        <w:t xml:space="preserve">privind suplimentarea bugetului Ministerului  Sănătăţii pentru </w:t>
      </w:r>
      <w:r>
        <w:rPr>
          <w:rFonts w:ascii="Times New Roman" w:hAnsi="Times New Roman" w:cs="Times New Roman"/>
          <w:b/>
          <w:bCs/>
          <w:sz w:val="24"/>
          <w:szCs w:val="24"/>
          <w:lang w:eastAsia="ro-RO"/>
        </w:rPr>
        <w:t xml:space="preserve">plata titlurilor executorii </w:t>
      </w:r>
      <w:r w:rsidRPr="00A32E63">
        <w:rPr>
          <w:rFonts w:ascii="Times New Roman" w:hAnsi="Times New Roman" w:cs="Times New Roman"/>
          <w:b/>
          <w:bCs/>
          <w:sz w:val="24"/>
          <w:szCs w:val="24"/>
          <w:lang w:eastAsia="ro-RO"/>
        </w:rPr>
        <w:t>prevăzute de</w:t>
      </w:r>
      <w:r w:rsidRPr="000A44A9">
        <w:rPr>
          <w:rFonts w:ascii="Times New Roman" w:hAnsi="Times New Roman" w:cs="Times New Roman"/>
          <w:b/>
          <w:bCs/>
          <w:sz w:val="24"/>
          <w:szCs w:val="24"/>
          <w:lang w:eastAsia="ro-RO"/>
        </w:rPr>
        <w:t xml:space="preserve"> Ordonanț</w:t>
      </w:r>
      <w:r>
        <w:rPr>
          <w:rFonts w:ascii="Times New Roman" w:hAnsi="Times New Roman" w:cs="Times New Roman"/>
          <w:b/>
          <w:bCs/>
          <w:sz w:val="24"/>
          <w:szCs w:val="24"/>
          <w:lang w:eastAsia="ro-RO"/>
        </w:rPr>
        <w:t>a</w:t>
      </w:r>
      <w:r w:rsidRPr="000A44A9">
        <w:rPr>
          <w:rFonts w:ascii="Times New Roman" w:hAnsi="Times New Roman" w:cs="Times New Roman"/>
          <w:b/>
          <w:bCs/>
          <w:sz w:val="24"/>
          <w:szCs w:val="24"/>
          <w:lang w:eastAsia="ro-RO"/>
        </w:rPr>
        <w:t xml:space="preserve"> de Urgenț</w:t>
      </w:r>
      <w:r>
        <w:rPr>
          <w:rFonts w:ascii="Times New Roman" w:hAnsi="Times New Roman" w:cs="Times New Roman"/>
          <w:b/>
          <w:bCs/>
          <w:sz w:val="24"/>
          <w:szCs w:val="24"/>
          <w:lang w:eastAsia="ro-RO"/>
        </w:rPr>
        <w:t>ă</w:t>
      </w:r>
      <w:r w:rsidRPr="000A44A9">
        <w:rPr>
          <w:rFonts w:ascii="Times New Roman" w:hAnsi="Times New Roman" w:cs="Times New Roman"/>
          <w:b/>
          <w:bCs/>
          <w:sz w:val="24"/>
          <w:szCs w:val="24"/>
          <w:lang w:eastAsia="ro-RO"/>
        </w:rPr>
        <w:t xml:space="preserve"> a Guvernului nr. 71/2009 privind plata unor sume prevăzute în titluri executorii având ca obiect acordarea de drepturi salariale personalului din sectorul bugetar  </w:t>
      </w:r>
    </w:p>
    <w:p w:rsidR="00E55D2F" w:rsidRPr="000A44A9" w:rsidRDefault="00E55D2F" w:rsidP="00E55D2F">
      <w:pPr>
        <w:spacing w:after="0" w:line="360" w:lineRule="auto"/>
        <w:rPr>
          <w:rFonts w:ascii="Times New Roman" w:hAnsi="Times New Roman" w:cs="Times New Roman"/>
          <w:b/>
          <w:bCs/>
          <w:sz w:val="24"/>
          <w:szCs w:val="24"/>
          <w:lang w:eastAsia="ro-RO"/>
        </w:rPr>
      </w:pPr>
    </w:p>
    <w:p w:rsidR="00E55D2F" w:rsidRPr="00C76A49" w:rsidRDefault="00E55D2F" w:rsidP="00E55D2F">
      <w:pPr>
        <w:spacing w:after="0" w:line="360" w:lineRule="auto"/>
        <w:jc w:val="both"/>
        <w:rPr>
          <w:rFonts w:ascii="Times New Roman" w:hAnsi="Times New Roman" w:cs="Times New Roman"/>
          <w:color w:val="FF0000"/>
          <w:sz w:val="24"/>
          <w:szCs w:val="24"/>
          <w:lang w:eastAsia="ro-RO"/>
        </w:rPr>
      </w:pPr>
      <w:r w:rsidRPr="000A44A9">
        <w:rPr>
          <w:rFonts w:ascii="Times New Roman" w:hAnsi="Times New Roman" w:cs="Times New Roman"/>
          <w:color w:val="000000"/>
          <w:sz w:val="24"/>
          <w:szCs w:val="24"/>
          <w:lang w:eastAsia="ro-RO"/>
        </w:rPr>
        <w:t>În temeiul art. 108 din Co</w:t>
      </w:r>
      <w:r>
        <w:rPr>
          <w:rFonts w:ascii="Times New Roman" w:hAnsi="Times New Roman" w:cs="Times New Roman"/>
          <w:color w:val="000000"/>
          <w:sz w:val="24"/>
          <w:szCs w:val="24"/>
          <w:lang w:eastAsia="ro-RO"/>
        </w:rPr>
        <w:t xml:space="preserve">nstituţia României, republicată, </w:t>
      </w:r>
      <w:r w:rsidRPr="000A44A9">
        <w:rPr>
          <w:rFonts w:ascii="Times New Roman" w:hAnsi="Times New Roman" w:cs="Times New Roman"/>
          <w:color w:val="000000"/>
          <w:sz w:val="24"/>
          <w:szCs w:val="24"/>
          <w:lang w:eastAsia="ro-RO"/>
        </w:rPr>
        <w:t>al art.</w:t>
      </w:r>
      <w:r w:rsidRPr="000A44A9">
        <w:rPr>
          <w:rFonts w:ascii="Times New Roman" w:hAnsi="Times New Roman" w:cs="Times New Roman"/>
          <w:sz w:val="24"/>
          <w:szCs w:val="24"/>
          <w:lang w:val="en-US" w:eastAsia="ro-RO"/>
        </w:rPr>
        <w:t xml:space="preserve"> </w:t>
      </w:r>
      <w:r w:rsidR="00DF1D4E">
        <w:rPr>
          <w:rFonts w:ascii="Times New Roman" w:hAnsi="Times New Roman" w:cs="Times New Roman"/>
          <w:sz w:val="24"/>
          <w:szCs w:val="24"/>
          <w:lang w:val="en-US" w:eastAsia="ro-RO"/>
        </w:rPr>
        <w:t>46</w:t>
      </w:r>
      <w:r w:rsidRPr="00E112E3">
        <w:rPr>
          <w:rFonts w:ascii="Times New Roman" w:hAnsi="Times New Roman" w:cs="Times New Roman"/>
          <w:sz w:val="24"/>
          <w:szCs w:val="24"/>
          <w:lang w:val="en-US" w:eastAsia="ro-RO"/>
        </w:rPr>
        <w:t xml:space="preserve"> </w:t>
      </w:r>
      <w:proofErr w:type="spellStart"/>
      <w:r w:rsidRPr="00E112E3">
        <w:rPr>
          <w:rFonts w:ascii="Times New Roman" w:hAnsi="Times New Roman" w:cs="Times New Roman"/>
          <w:sz w:val="24"/>
          <w:szCs w:val="24"/>
          <w:lang w:val="en-US" w:eastAsia="ro-RO"/>
        </w:rPr>
        <w:t>alin</w:t>
      </w:r>
      <w:proofErr w:type="spellEnd"/>
      <w:r w:rsidRPr="00E112E3">
        <w:rPr>
          <w:rFonts w:ascii="Times New Roman" w:hAnsi="Times New Roman" w:cs="Times New Roman"/>
          <w:sz w:val="24"/>
          <w:szCs w:val="24"/>
          <w:lang w:val="en-US" w:eastAsia="ro-RO"/>
        </w:rPr>
        <w:t>. (2)</w:t>
      </w:r>
      <w:r>
        <w:rPr>
          <w:rFonts w:ascii="Times New Roman" w:hAnsi="Times New Roman" w:cs="Times New Roman"/>
          <w:sz w:val="24"/>
          <w:szCs w:val="24"/>
          <w:lang w:val="en-US" w:eastAsia="ro-RO"/>
        </w:rPr>
        <w:t xml:space="preserve"> </w:t>
      </w:r>
      <w:proofErr w:type="gramStart"/>
      <w:r w:rsidRPr="000A44A9">
        <w:rPr>
          <w:rFonts w:ascii="Times New Roman" w:hAnsi="Times New Roman" w:cs="Times New Roman"/>
          <w:sz w:val="24"/>
          <w:szCs w:val="24"/>
          <w:lang w:val="en-US" w:eastAsia="ro-RO"/>
        </w:rPr>
        <w:t>din</w:t>
      </w:r>
      <w:proofErr w:type="gram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Legea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bugetului</w:t>
      </w:r>
      <w:proofErr w:type="spellEnd"/>
      <w:r w:rsidRPr="000A44A9">
        <w:rPr>
          <w:rFonts w:ascii="Times New Roman" w:hAnsi="Times New Roman" w:cs="Times New Roman"/>
          <w:sz w:val="24"/>
          <w:szCs w:val="24"/>
          <w:lang w:val="en-US" w:eastAsia="ro-RO"/>
        </w:rPr>
        <w:t xml:space="preserve"> </w:t>
      </w:r>
      <w:r w:rsidRPr="00C76A49">
        <w:rPr>
          <w:rFonts w:ascii="Times New Roman" w:hAnsi="Times New Roman" w:cs="Times New Roman"/>
          <w:sz w:val="24"/>
          <w:szCs w:val="24"/>
          <w:lang w:val="en-US" w:eastAsia="ro-RO"/>
        </w:rPr>
        <w:t xml:space="preserve">de stat </w:t>
      </w:r>
      <w:proofErr w:type="spellStart"/>
      <w:r w:rsidRPr="00C76A49">
        <w:rPr>
          <w:rFonts w:ascii="Times New Roman" w:hAnsi="Times New Roman" w:cs="Times New Roman"/>
          <w:sz w:val="24"/>
          <w:szCs w:val="24"/>
          <w:lang w:val="en-US" w:eastAsia="ro-RO"/>
        </w:rPr>
        <w:t>pe</w:t>
      </w:r>
      <w:proofErr w:type="spellEnd"/>
      <w:r w:rsidRPr="00C76A49">
        <w:rPr>
          <w:rFonts w:ascii="Times New Roman" w:hAnsi="Times New Roman" w:cs="Times New Roman"/>
          <w:sz w:val="24"/>
          <w:szCs w:val="24"/>
          <w:lang w:val="en-US" w:eastAsia="ro-RO"/>
        </w:rPr>
        <w:t xml:space="preserve"> </w:t>
      </w:r>
      <w:proofErr w:type="spellStart"/>
      <w:r w:rsidRPr="00C76A49">
        <w:rPr>
          <w:rFonts w:ascii="Times New Roman" w:hAnsi="Times New Roman" w:cs="Times New Roman"/>
          <w:sz w:val="24"/>
          <w:szCs w:val="24"/>
          <w:lang w:val="en-US" w:eastAsia="ro-RO"/>
        </w:rPr>
        <w:t>anul</w:t>
      </w:r>
      <w:proofErr w:type="spellEnd"/>
      <w:r w:rsidRPr="00C76A49">
        <w:rPr>
          <w:rFonts w:ascii="Times New Roman" w:hAnsi="Times New Roman" w:cs="Times New Roman"/>
          <w:sz w:val="24"/>
          <w:szCs w:val="24"/>
          <w:lang w:val="en-US" w:eastAsia="ro-RO"/>
        </w:rPr>
        <w:t xml:space="preserve"> 201</w:t>
      </w:r>
      <w:r w:rsidR="00E50DC2" w:rsidRPr="00C76A49">
        <w:rPr>
          <w:rFonts w:ascii="Times New Roman" w:hAnsi="Times New Roman" w:cs="Times New Roman"/>
          <w:sz w:val="24"/>
          <w:szCs w:val="24"/>
          <w:lang w:val="en-US" w:eastAsia="ro-RO"/>
        </w:rPr>
        <w:t>4</w:t>
      </w:r>
      <w:r w:rsidRPr="00C76A49">
        <w:rPr>
          <w:rFonts w:ascii="Times New Roman" w:hAnsi="Times New Roman" w:cs="Times New Roman"/>
          <w:sz w:val="24"/>
          <w:szCs w:val="24"/>
          <w:lang w:val="en-US" w:eastAsia="ro-RO"/>
        </w:rPr>
        <w:t xml:space="preserve"> nr.</w:t>
      </w:r>
      <w:r w:rsidR="00C76A49" w:rsidRPr="00C76A49">
        <w:rPr>
          <w:rFonts w:ascii="Times New Roman" w:hAnsi="Times New Roman" w:cs="Times New Roman"/>
          <w:sz w:val="24"/>
          <w:szCs w:val="24"/>
          <w:lang w:val="en-US"/>
        </w:rPr>
        <w:t xml:space="preserve"> 356/2013 </w:t>
      </w:r>
      <w:r w:rsidR="00E50DC2" w:rsidRPr="00C76A49">
        <w:rPr>
          <w:rFonts w:ascii="Times New Roman" w:hAnsi="Times New Roman" w:cs="Times New Roman"/>
          <w:sz w:val="24"/>
          <w:szCs w:val="24"/>
          <w:lang w:val="en-US" w:eastAsia="ro-RO"/>
        </w:rPr>
        <w:t xml:space="preserve">      </w:t>
      </w:r>
      <w:r w:rsidRPr="00C76A49">
        <w:rPr>
          <w:rFonts w:ascii="Times New Roman" w:hAnsi="Times New Roman" w:cs="Times New Roman"/>
          <w:sz w:val="24"/>
          <w:szCs w:val="24"/>
          <w:lang w:val="en-US" w:eastAsia="ro-RO"/>
        </w:rPr>
        <w:t xml:space="preserve">, </w:t>
      </w:r>
    </w:p>
    <w:p w:rsidR="00E55D2F" w:rsidRPr="00C76A49" w:rsidRDefault="00E55D2F" w:rsidP="00E55D2F">
      <w:pPr>
        <w:spacing w:after="0" w:line="360" w:lineRule="auto"/>
        <w:ind w:firstLine="720"/>
        <w:jc w:val="both"/>
        <w:rPr>
          <w:rFonts w:ascii="Times New Roman" w:hAnsi="Times New Roman" w:cs="Times New Roman"/>
          <w:color w:val="000000"/>
          <w:sz w:val="24"/>
          <w:szCs w:val="24"/>
          <w:lang w:eastAsia="ro-RO"/>
        </w:rPr>
      </w:pPr>
    </w:p>
    <w:p w:rsidR="00E55D2F" w:rsidRPr="00C76A49" w:rsidRDefault="00E55D2F" w:rsidP="00E55D2F">
      <w:pPr>
        <w:autoSpaceDE w:val="0"/>
        <w:autoSpaceDN w:val="0"/>
        <w:adjustRightInd w:val="0"/>
        <w:spacing w:line="360" w:lineRule="auto"/>
        <w:ind w:firstLine="708"/>
        <w:jc w:val="both"/>
        <w:rPr>
          <w:rFonts w:ascii="Times New Roman" w:hAnsi="Times New Roman" w:cs="Times New Roman"/>
          <w:color w:val="000000"/>
          <w:sz w:val="24"/>
          <w:szCs w:val="24"/>
          <w:lang w:eastAsia="ro-RO"/>
        </w:rPr>
      </w:pPr>
    </w:p>
    <w:p w:rsidR="00E55D2F" w:rsidRPr="00C76A49" w:rsidRDefault="00E55D2F" w:rsidP="00E55D2F">
      <w:pPr>
        <w:spacing w:after="0" w:line="360" w:lineRule="auto"/>
        <w:ind w:firstLine="720"/>
        <w:jc w:val="both"/>
        <w:rPr>
          <w:rFonts w:ascii="Times New Roman" w:hAnsi="Times New Roman" w:cs="Times New Roman"/>
          <w:b/>
          <w:bCs/>
          <w:color w:val="000000"/>
          <w:sz w:val="24"/>
          <w:szCs w:val="24"/>
          <w:lang w:eastAsia="ro-RO"/>
        </w:rPr>
      </w:pPr>
      <w:r w:rsidRPr="00C76A49">
        <w:rPr>
          <w:rFonts w:ascii="Times New Roman" w:hAnsi="Times New Roman" w:cs="Times New Roman"/>
          <w:b/>
          <w:bCs/>
          <w:color w:val="000000"/>
          <w:sz w:val="24"/>
          <w:szCs w:val="24"/>
          <w:lang w:eastAsia="ro-RO"/>
        </w:rPr>
        <w:t>Guvernul României adoptă prezenta hotărâre:</w:t>
      </w:r>
    </w:p>
    <w:p w:rsidR="00E55D2F" w:rsidRPr="00C76A49" w:rsidRDefault="00E55D2F" w:rsidP="00E55D2F">
      <w:pPr>
        <w:spacing w:after="0" w:line="360" w:lineRule="auto"/>
        <w:ind w:firstLine="720"/>
        <w:jc w:val="both"/>
        <w:rPr>
          <w:rFonts w:ascii="Times New Roman" w:hAnsi="Times New Roman" w:cs="Times New Roman"/>
          <w:color w:val="000000"/>
          <w:sz w:val="24"/>
          <w:szCs w:val="24"/>
          <w:lang w:eastAsia="ro-RO"/>
        </w:rPr>
      </w:pPr>
    </w:p>
    <w:p w:rsidR="00E55D2F" w:rsidRDefault="00E55D2F" w:rsidP="00E55D2F">
      <w:pPr>
        <w:spacing w:after="0" w:line="360" w:lineRule="auto"/>
        <w:ind w:firstLine="708"/>
        <w:jc w:val="both"/>
        <w:rPr>
          <w:rFonts w:ascii="Times New Roman" w:hAnsi="Times New Roman" w:cs="Times New Roman"/>
          <w:color w:val="000000"/>
          <w:sz w:val="24"/>
          <w:szCs w:val="24"/>
        </w:rPr>
      </w:pPr>
      <w:r w:rsidRPr="00C76A49">
        <w:rPr>
          <w:rFonts w:ascii="Times New Roman" w:hAnsi="Times New Roman" w:cs="Times New Roman"/>
          <w:b/>
          <w:bCs/>
          <w:color w:val="000000"/>
          <w:sz w:val="24"/>
          <w:szCs w:val="24"/>
        </w:rPr>
        <w:t>Art. 1</w:t>
      </w:r>
      <w:r w:rsidRPr="00C76A49">
        <w:rPr>
          <w:rFonts w:ascii="Times New Roman" w:hAnsi="Times New Roman" w:cs="Times New Roman"/>
          <w:color w:val="000000"/>
          <w:sz w:val="24"/>
          <w:szCs w:val="24"/>
        </w:rPr>
        <w:t xml:space="preserve"> -  Se aprobă suplimentarea bugetului Ministerului Sănătăţii  pe anul  201</w:t>
      </w:r>
      <w:r w:rsidR="00E50DC2" w:rsidRPr="00C76A49">
        <w:rPr>
          <w:rFonts w:ascii="Times New Roman" w:hAnsi="Times New Roman" w:cs="Times New Roman"/>
          <w:color w:val="000000"/>
          <w:sz w:val="24"/>
          <w:szCs w:val="24"/>
        </w:rPr>
        <w:t>4</w:t>
      </w:r>
      <w:r w:rsidRPr="00C76A49">
        <w:rPr>
          <w:rFonts w:ascii="Times New Roman" w:hAnsi="Times New Roman" w:cs="Times New Roman"/>
          <w:color w:val="000000"/>
          <w:sz w:val="24"/>
          <w:szCs w:val="24"/>
        </w:rPr>
        <w:t>,  la capitolul 66.01 „ Sănătate”, titlul 10 „Cheltuieli de personal</w:t>
      </w:r>
      <w:r w:rsidRPr="00C76A49">
        <w:rPr>
          <w:rFonts w:ascii="Times New Roman" w:hAnsi="Times New Roman" w:cs="Times New Roman"/>
          <w:color w:val="000000"/>
          <w:sz w:val="24"/>
          <w:szCs w:val="24"/>
          <w:lang w:val="en-US"/>
        </w:rPr>
        <w:t>”</w:t>
      </w:r>
      <w:r w:rsidRPr="00C76A49">
        <w:rPr>
          <w:rFonts w:ascii="Times New Roman" w:hAnsi="Times New Roman" w:cs="Times New Roman"/>
          <w:color w:val="000000"/>
          <w:sz w:val="24"/>
          <w:szCs w:val="24"/>
        </w:rPr>
        <w:t xml:space="preserve"> cu suma de </w:t>
      </w:r>
      <w:r w:rsidR="00E50DC2" w:rsidRPr="00C76A49">
        <w:rPr>
          <w:rFonts w:ascii="Times New Roman" w:hAnsi="Times New Roman" w:cs="Times New Roman"/>
          <w:color w:val="000000"/>
          <w:sz w:val="24"/>
          <w:szCs w:val="24"/>
        </w:rPr>
        <w:t xml:space="preserve"> </w:t>
      </w:r>
      <w:r w:rsidR="00DF1D4E">
        <w:rPr>
          <w:rFonts w:ascii="Times New Roman" w:hAnsi="Times New Roman" w:cs="Times New Roman"/>
          <w:color w:val="000000"/>
          <w:sz w:val="24"/>
          <w:szCs w:val="24"/>
        </w:rPr>
        <w:t>3.</w:t>
      </w:r>
      <w:r w:rsidR="00C1406C">
        <w:rPr>
          <w:rFonts w:ascii="Times New Roman" w:hAnsi="Times New Roman" w:cs="Times New Roman"/>
          <w:color w:val="000000"/>
          <w:sz w:val="24"/>
          <w:szCs w:val="24"/>
        </w:rPr>
        <w:t>115</w:t>
      </w:r>
      <w:r w:rsidR="00AE3C5D">
        <w:rPr>
          <w:rFonts w:ascii="Times New Roman" w:hAnsi="Times New Roman" w:cs="Times New Roman"/>
          <w:color w:val="000000"/>
          <w:sz w:val="24"/>
          <w:szCs w:val="24"/>
        </w:rPr>
        <w:t xml:space="preserve"> </w:t>
      </w:r>
      <w:r w:rsidRPr="00C76A49">
        <w:rPr>
          <w:rFonts w:ascii="Times New Roman" w:hAnsi="Times New Roman" w:cs="Times New Roman"/>
          <w:color w:val="000000"/>
          <w:sz w:val="24"/>
          <w:szCs w:val="24"/>
        </w:rPr>
        <w:t xml:space="preserve"> mii lei</w:t>
      </w:r>
      <w:r w:rsidRPr="00C76A49">
        <w:rPr>
          <w:rFonts w:ascii="Times New Roman" w:hAnsi="Times New Roman" w:cs="Times New Roman"/>
          <w:b/>
          <w:bCs/>
          <w:color w:val="000000"/>
          <w:sz w:val="24"/>
          <w:szCs w:val="24"/>
        </w:rPr>
        <w:t>,</w:t>
      </w:r>
      <w:r w:rsidRPr="00C76A49">
        <w:rPr>
          <w:rFonts w:ascii="Times New Roman" w:hAnsi="Times New Roman" w:cs="Times New Roman"/>
          <w:color w:val="000000"/>
          <w:sz w:val="24"/>
          <w:szCs w:val="24"/>
        </w:rPr>
        <w:t xml:space="preserve"> din suma globală prevăzută cu aceasta destinație în </w:t>
      </w:r>
      <w:r w:rsidRPr="00C76A49">
        <w:rPr>
          <w:rFonts w:ascii="Times New Roman" w:hAnsi="Times New Roman" w:cs="Times New Roman"/>
          <w:sz w:val="24"/>
          <w:szCs w:val="24"/>
        </w:rPr>
        <w:t>bugetul Ministerului</w:t>
      </w:r>
      <w:r w:rsidRPr="000A44A9">
        <w:rPr>
          <w:rFonts w:ascii="Times New Roman" w:hAnsi="Times New Roman" w:cs="Times New Roman"/>
          <w:sz w:val="24"/>
          <w:szCs w:val="24"/>
        </w:rPr>
        <w:t xml:space="preserve"> Finanţelor Publice </w:t>
      </w:r>
      <w:r>
        <w:rPr>
          <w:rFonts w:ascii="Times New Roman" w:hAnsi="Times New Roman" w:cs="Times New Roman"/>
          <w:sz w:val="24"/>
          <w:szCs w:val="24"/>
        </w:rPr>
        <w:t>–</w:t>
      </w:r>
      <w:r w:rsidRPr="000A44A9">
        <w:rPr>
          <w:rFonts w:ascii="Times New Roman" w:hAnsi="Times New Roman" w:cs="Times New Roman"/>
          <w:sz w:val="24"/>
          <w:szCs w:val="24"/>
        </w:rPr>
        <w:t xml:space="preserve"> </w:t>
      </w:r>
      <w:r>
        <w:rPr>
          <w:rFonts w:ascii="Times New Roman" w:hAnsi="Times New Roman" w:cs="Times New Roman"/>
          <w:sz w:val="24"/>
          <w:szCs w:val="24"/>
        </w:rPr>
        <w:t>„</w:t>
      </w:r>
      <w:r w:rsidRPr="000A44A9">
        <w:rPr>
          <w:rFonts w:ascii="Times New Roman" w:hAnsi="Times New Roman" w:cs="Times New Roman"/>
          <w:sz w:val="24"/>
          <w:szCs w:val="24"/>
        </w:rPr>
        <w:t>Acţiuni generale</w:t>
      </w:r>
      <w:r>
        <w:rPr>
          <w:rFonts w:ascii="Times New Roman" w:hAnsi="Times New Roman" w:cs="Times New Roman"/>
          <w:sz w:val="24"/>
          <w:szCs w:val="24"/>
        </w:rPr>
        <w:t>”</w:t>
      </w:r>
      <w:r w:rsidRPr="000A44A9">
        <w:rPr>
          <w:rFonts w:ascii="Times New Roman" w:hAnsi="Times New Roman" w:cs="Times New Roman"/>
          <w:sz w:val="24"/>
          <w:szCs w:val="24"/>
        </w:rPr>
        <w:t>.</w:t>
      </w:r>
      <w:r w:rsidRPr="000A44A9">
        <w:rPr>
          <w:rFonts w:ascii="Times New Roman" w:hAnsi="Times New Roman" w:cs="Times New Roman"/>
          <w:color w:val="000000"/>
          <w:sz w:val="24"/>
          <w:szCs w:val="24"/>
        </w:rPr>
        <w:t xml:space="preserve"> </w:t>
      </w:r>
    </w:p>
    <w:p w:rsidR="00E55D2F" w:rsidRPr="00DE4F65" w:rsidRDefault="00E55D2F" w:rsidP="00E50DC2">
      <w:pPr>
        <w:spacing w:after="0" w:line="360" w:lineRule="auto"/>
        <w:ind w:firstLine="708"/>
        <w:jc w:val="both"/>
        <w:rPr>
          <w:rFonts w:ascii="Times New Roman" w:hAnsi="Times New Roman" w:cs="Times New Roman"/>
          <w:color w:val="000000"/>
          <w:sz w:val="24"/>
          <w:szCs w:val="24"/>
          <w:lang w:eastAsia="ro-RO"/>
        </w:rPr>
      </w:pPr>
      <w:r w:rsidRPr="000A44A9">
        <w:rPr>
          <w:rFonts w:ascii="Times New Roman" w:hAnsi="Times New Roman" w:cs="Times New Roman"/>
          <w:b/>
          <w:bCs/>
          <w:color w:val="000000"/>
          <w:sz w:val="24"/>
          <w:szCs w:val="24"/>
        </w:rPr>
        <w:t>Art.</w:t>
      </w:r>
      <w:r>
        <w:rPr>
          <w:rFonts w:ascii="Times New Roman" w:hAnsi="Times New Roman" w:cs="Times New Roman"/>
          <w:b/>
          <w:bCs/>
          <w:color w:val="000000"/>
          <w:sz w:val="24"/>
          <w:szCs w:val="24"/>
        </w:rPr>
        <w:t xml:space="preserve"> 2</w:t>
      </w:r>
      <w:r w:rsidRPr="000A44A9">
        <w:rPr>
          <w:rFonts w:ascii="Times New Roman" w:hAnsi="Times New Roman" w:cs="Times New Roman"/>
          <w:b/>
          <w:bCs/>
          <w:color w:val="000000"/>
          <w:sz w:val="24"/>
          <w:szCs w:val="24"/>
        </w:rPr>
        <w:t xml:space="preserve"> </w:t>
      </w:r>
      <w:r w:rsidRPr="000A44A9">
        <w:rPr>
          <w:rFonts w:ascii="Times New Roman" w:hAnsi="Times New Roman" w:cs="Times New Roman"/>
          <w:color w:val="000000"/>
          <w:sz w:val="24"/>
          <w:szCs w:val="24"/>
        </w:rPr>
        <w:t xml:space="preserve">- Sumele </w:t>
      </w:r>
      <w:r>
        <w:rPr>
          <w:rFonts w:ascii="Times New Roman" w:hAnsi="Times New Roman" w:cs="Times New Roman"/>
          <w:color w:val="000000"/>
          <w:sz w:val="24"/>
          <w:szCs w:val="24"/>
        </w:rPr>
        <w:t xml:space="preserve">alocate </w:t>
      </w:r>
      <w:r w:rsidRPr="00DE4F65">
        <w:rPr>
          <w:rFonts w:ascii="Times New Roman" w:hAnsi="Times New Roman" w:cs="Times New Roman"/>
          <w:color w:val="000000"/>
          <w:sz w:val="24"/>
          <w:szCs w:val="24"/>
        </w:rPr>
        <w:t>potrivit prezentei hotărâri vor fi utilizate numai pentru</w:t>
      </w:r>
      <w:r w:rsidRPr="00DE4F65">
        <w:rPr>
          <w:rFonts w:ascii="Times New Roman" w:hAnsi="Times New Roman" w:cs="Times New Roman"/>
          <w:sz w:val="24"/>
          <w:szCs w:val="24"/>
          <w:lang w:eastAsia="ro-RO"/>
        </w:rPr>
        <w:t xml:space="preserve"> plata titlurilor executorii care intră sub incidenţa prevederilor Ordonanţei de urgenţă a Guvernului nr. 71/2009</w:t>
      </w:r>
      <w:r w:rsidRPr="00DE4F65">
        <w:rPr>
          <w:rFonts w:ascii="Times New Roman" w:hAnsi="Times New Roman" w:cs="Times New Roman"/>
          <w:b/>
          <w:bCs/>
          <w:sz w:val="24"/>
          <w:szCs w:val="24"/>
          <w:lang w:eastAsia="ro-RO"/>
        </w:rPr>
        <w:t xml:space="preserve"> </w:t>
      </w:r>
      <w:r w:rsidRPr="00DE4F65">
        <w:rPr>
          <w:rFonts w:ascii="Times New Roman" w:hAnsi="Times New Roman" w:cs="Times New Roman"/>
          <w:sz w:val="24"/>
          <w:szCs w:val="24"/>
          <w:lang w:eastAsia="ro-RO"/>
        </w:rPr>
        <w:t xml:space="preserve">privind plata unor sume prevăzute în titluri executorii având ca obiect acordarea de drepturi salariale personalului din sectorul bugetar, aprobată cu modificări prin Legea nr. 230/2011.  </w:t>
      </w:r>
    </w:p>
    <w:p w:rsidR="00E55D2F" w:rsidRPr="000A44A9" w:rsidRDefault="00E55D2F" w:rsidP="00E55D2F">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o-RO"/>
        </w:rPr>
        <w:t xml:space="preserve"> </w:t>
      </w:r>
      <w:r w:rsidRPr="000A44A9">
        <w:rPr>
          <w:rFonts w:ascii="Times New Roman" w:hAnsi="Times New Roman" w:cs="Times New Roman"/>
          <w:b/>
          <w:bCs/>
          <w:color w:val="000000"/>
          <w:sz w:val="24"/>
          <w:szCs w:val="24"/>
        </w:rPr>
        <w:t>Art.</w:t>
      </w:r>
      <w:r>
        <w:rPr>
          <w:rFonts w:ascii="Times New Roman" w:hAnsi="Times New Roman" w:cs="Times New Roman"/>
          <w:b/>
          <w:bCs/>
          <w:color w:val="000000"/>
          <w:sz w:val="24"/>
          <w:szCs w:val="24"/>
        </w:rPr>
        <w:t xml:space="preserve"> 3</w:t>
      </w:r>
      <w:r w:rsidRPr="000A44A9">
        <w:rPr>
          <w:rFonts w:ascii="Times New Roman" w:hAnsi="Times New Roman" w:cs="Times New Roman"/>
          <w:color w:val="000000"/>
          <w:sz w:val="24"/>
          <w:szCs w:val="24"/>
        </w:rPr>
        <w:t xml:space="preserve">   - Se autorizează Ministerul Finanţelor Publice să introducă, la propunerea ordonatorului principal de credite, modificările corespunzătoare în structura bugetului de stat şi în volumul şi structura bugetului Ministerului Sănătăţii  pe anul 201</w:t>
      </w:r>
      <w:r w:rsidR="00E50DC2">
        <w:rPr>
          <w:rFonts w:ascii="Times New Roman" w:hAnsi="Times New Roman" w:cs="Times New Roman"/>
          <w:color w:val="000000"/>
          <w:sz w:val="24"/>
          <w:szCs w:val="24"/>
        </w:rPr>
        <w:t>4</w:t>
      </w:r>
      <w:r w:rsidRPr="000A44A9">
        <w:rPr>
          <w:rFonts w:ascii="Times New Roman" w:hAnsi="Times New Roman" w:cs="Times New Roman"/>
          <w:color w:val="000000"/>
          <w:sz w:val="24"/>
          <w:szCs w:val="24"/>
        </w:rPr>
        <w:t>.</w:t>
      </w:r>
    </w:p>
    <w:p w:rsidR="00E55D2F" w:rsidRPr="000A44A9" w:rsidRDefault="00E55D2F" w:rsidP="00E55D2F">
      <w:pPr>
        <w:spacing w:after="0" w:line="360" w:lineRule="auto"/>
        <w:jc w:val="both"/>
        <w:rPr>
          <w:rFonts w:ascii="Times New Roman" w:hAnsi="Times New Roman" w:cs="Times New Roman"/>
          <w:sz w:val="24"/>
          <w:szCs w:val="24"/>
        </w:rPr>
      </w:pPr>
    </w:p>
    <w:p w:rsidR="00E55D2F" w:rsidRPr="000A44A9" w:rsidRDefault="00E55D2F" w:rsidP="00E55D2F">
      <w:pPr>
        <w:spacing w:after="0" w:line="360" w:lineRule="auto"/>
        <w:jc w:val="center"/>
        <w:outlineLvl w:val="0"/>
        <w:rPr>
          <w:rFonts w:ascii="Times New Roman" w:hAnsi="Times New Roman" w:cs="Times New Roman"/>
          <w:b/>
          <w:bCs/>
          <w:color w:val="000000"/>
          <w:sz w:val="24"/>
          <w:szCs w:val="24"/>
          <w:lang w:eastAsia="ro-RO"/>
        </w:rPr>
      </w:pPr>
    </w:p>
    <w:p w:rsidR="00E55D2F" w:rsidRPr="000A44A9" w:rsidRDefault="00E55D2F" w:rsidP="00E55D2F">
      <w:pPr>
        <w:spacing w:after="0" w:line="360" w:lineRule="auto"/>
        <w:jc w:val="center"/>
        <w:outlineLvl w:val="0"/>
        <w:rPr>
          <w:rFonts w:ascii="Times New Roman" w:hAnsi="Times New Roman" w:cs="Times New Roman"/>
          <w:b/>
          <w:bCs/>
          <w:color w:val="000000"/>
          <w:sz w:val="24"/>
          <w:szCs w:val="24"/>
          <w:lang w:eastAsia="ro-RO"/>
        </w:rPr>
      </w:pPr>
    </w:p>
    <w:p w:rsidR="00E55D2F" w:rsidRPr="000A44A9" w:rsidRDefault="00E55D2F" w:rsidP="00E55D2F">
      <w:pPr>
        <w:spacing w:after="0" w:line="360" w:lineRule="auto"/>
        <w:jc w:val="center"/>
        <w:outlineLvl w:val="0"/>
        <w:rPr>
          <w:rFonts w:ascii="Times New Roman" w:hAnsi="Times New Roman" w:cs="Times New Roman"/>
          <w:b/>
          <w:bCs/>
          <w:color w:val="000000"/>
          <w:sz w:val="24"/>
          <w:szCs w:val="24"/>
          <w:lang w:eastAsia="ro-RO"/>
        </w:rPr>
      </w:pPr>
    </w:p>
    <w:p w:rsidR="00E55D2F" w:rsidRPr="000A44A9" w:rsidRDefault="00E55D2F" w:rsidP="00E55D2F">
      <w:pPr>
        <w:spacing w:after="0" w:line="360" w:lineRule="auto"/>
        <w:jc w:val="center"/>
        <w:outlineLvl w:val="0"/>
        <w:rPr>
          <w:rFonts w:ascii="Times New Roman" w:hAnsi="Times New Roman" w:cs="Times New Roman"/>
          <w:b/>
          <w:bCs/>
          <w:color w:val="000000"/>
          <w:sz w:val="24"/>
          <w:szCs w:val="24"/>
          <w:lang w:eastAsia="ro-RO"/>
        </w:rPr>
      </w:pPr>
      <w:r w:rsidRPr="000A44A9">
        <w:rPr>
          <w:rFonts w:ascii="Times New Roman" w:hAnsi="Times New Roman" w:cs="Times New Roman"/>
          <w:b/>
          <w:bCs/>
          <w:color w:val="000000"/>
          <w:sz w:val="24"/>
          <w:szCs w:val="24"/>
          <w:lang w:eastAsia="ro-RO"/>
        </w:rPr>
        <w:t>PRIM-MINISTRU</w:t>
      </w:r>
    </w:p>
    <w:p w:rsidR="00E55D2F" w:rsidRPr="000A44A9" w:rsidRDefault="00E55D2F" w:rsidP="00E55D2F">
      <w:pPr>
        <w:spacing w:after="0" w:line="360" w:lineRule="auto"/>
        <w:jc w:val="center"/>
        <w:outlineLvl w:val="0"/>
        <w:rPr>
          <w:rFonts w:ascii="Times New Roman" w:hAnsi="Times New Roman" w:cs="Times New Roman"/>
          <w:b/>
          <w:bCs/>
          <w:color w:val="000000"/>
          <w:sz w:val="24"/>
          <w:szCs w:val="24"/>
          <w:lang w:eastAsia="ro-RO"/>
        </w:rPr>
      </w:pPr>
      <w:r w:rsidRPr="000A44A9">
        <w:rPr>
          <w:rFonts w:ascii="Times New Roman" w:hAnsi="Times New Roman" w:cs="Times New Roman"/>
          <w:b/>
          <w:bCs/>
          <w:color w:val="000000"/>
          <w:sz w:val="24"/>
          <w:szCs w:val="24"/>
          <w:lang w:eastAsia="ro-RO"/>
        </w:rPr>
        <w:t>VICTOR VIOREL PONTA</w:t>
      </w:r>
    </w:p>
    <w:p w:rsidR="00E55D2F" w:rsidRPr="000A44A9" w:rsidRDefault="00E55D2F" w:rsidP="00E55D2F">
      <w:pPr>
        <w:spacing w:after="120" w:line="360" w:lineRule="auto"/>
        <w:jc w:val="center"/>
        <w:rPr>
          <w:rFonts w:ascii="Times New Roman" w:hAnsi="Times New Roman" w:cs="Times New Roman"/>
          <w:b/>
          <w:bCs/>
          <w:sz w:val="24"/>
          <w:szCs w:val="24"/>
          <w:lang w:eastAsia="ro-RO"/>
        </w:rPr>
      </w:pPr>
    </w:p>
    <w:p w:rsidR="00E55D2F" w:rsidRDefault="00E55D2F" w:rsidP="00E55D2F">
      <w:pPr>
        <w:spacing w:after="120" w:line="360" w:lineRule="auto"/>
        <w:jc w:val="center"/>
        <w:rPr>
          <w:rFonts w:ascii="Times New Roman" w:hAnsi="Times New Roman" w:cs="Times New Roman"/>
          <w:b/>
          <w:bCs/>
          <w:sz w:val="24"/>
          <w:szCs w:val="24"/>
          <w:lang w:eastAsia="ro-RO"/>
        </w:rPr>
      </w:pPr>
    </w:p>
    <w:p w:rsidR="00E55D2F" w:rsidRDefault="00E55D2F" w:rsidP="00E55D2F">
      <w:pPr>
        <w:spacing w:after="120" w:line="360" w:lineRule="auto"/>
        <w:jc w:val="center"/>
        <w:rPr>
          <w:rFonts w:ascii="Times New Roman" w:hAnsi="Times New Roman" w:cs="Times New Roman"/>
          <w:b/>
          <w:bCs/>
          <w:sz w:val="24"/>
          <w:szCs w:val="24"/>
          <w:lang w:eastAsia="ro-RO"/>
        </w:rPr>
      </w:pPr>
      <w:r w:rsidRPr="000A44A9">
        <w:rPr>
          <w:rFonts w:ascii="Times New Roman" w:hAnsi="Times New Roman" w:cs="Times New Roman"/>
          <w:b/>
          <w:bCs/>
          <w:sz w:val="24"/>
          <w:szCs w:val="24"/>
          <w:lang w:eastAsia="ro-RO"/>
        </w:rPr>
        <w:lastRenderedPageBreak/>
        <w:t>NOTĂ DE FUNDAMENTARE</w:t>
      </w:r>
    </w:p>
    <w:tbl>
      <w:tblPr>
        <w:tblW w:w="10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103"/>
        <w:gridCol w:w="457"/>
        <w:gridCol w:w="671"/>
        <w:gridCol w:w="37"/>
        <w:gridCol w:w="284"/>
        <w:gridCol w:w="104"/>
        <w:gridCol w:w="38"/>
        <w:gridCol w:w="567"/>
        <w:gridCol w:w="425"/>
        <w:gridCol w:w="16"/>
        <w:gridCol w:w="594"/>
        <w:gridCol w:w="467"/>
        <w:gridCol w:w="357"/>
        <w:gridCol w:w="20"/>
        <w:gridCol w:w="3119"/>
      </w:tblGrid>
      <w:tr w:rsidR="00E55D2F" w:rsidRPr="00706127" w:rsidTr="002831DE">
        <w:tc>
          <w:tcPr>
            <w:tcW w:w="10174" w:type="dxa"/>
            <w:gridSpan w:val="16"/>
          </w:tcPr>
          <w:p w:rsidR="00E55D2F" w:rsidRDefault="00E55D2F" w:rsidP="00FA63E8">
            <w:pPr>
              <w:autoSpaceDE w:val="0"/>
              <w:autoSpaceDN w:val="0"/>
              <w:adjustRightInd w:val="0"/>
              <w:spacing w:after="0" w:line="360" w:lineRule="auto"/>
              <w:jc w:val="center"/>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t>Secţiunea</w:t>
            </w:r>
            <w:proofErr w:type="spellEnd"/>
            <w:r w:rsidRPr="000A44A9">
              <w:rPr>
                <w:rFonts w:ascii="Times New Roman" w:hAnsi="Times New Roman" w:cs="Times New Roman"/>
                <w:b/>
                <w:bCs/>
                <w:sz w:val="24"/>
                <w:szCs w:val="24"/>
                <w:lang w:val="en-US" w:eastAsia="ro-RO"/>
              </w:rPr>
              <w:t xml:space="preserve"> 1</w:t>
            </w:r>
          </w:p>
          <w:p w:rsidR="00E55D2F" w:rsidRPr="000A44A9" w:rsidRDefault="00E55D2F" w:rsidP="00FA63E8">
            <w:pPr>
              <w:autoSpaceDE w:val="0"/>
              <w:autoSpaceDN w:val="0"/>
              <w:adjustRightInd w:val="0"/>
              <w:spacing w:after="0" w:line="360" w:lineRule="auto"/>
              <w:jc w:val="center"/>
              <w:rPr>
                <w:rFonts w:ascii="Times New Roman" w:hAnsi="Times New Roman" w:cs="Times New Roman"/>
                <w:b/>
                <w:bCs/>
                <w:sz w:val="24"/>
                <w:szCs w:val="24"/>
                <w:lang w:eastAsia="ro-RO"/>
              </w:rPr>
            </w:pPr>
            <w:r w:rsidRPr="000A44A9">
              <w:rPr>
                <w:rFonts w:ascii="Times New Roman" w:hAnsi="Times New Roman" w:cs="Times New Roman"/>
                <w:b/>
                <w:bCs/>
                <w:sz w:val="24"/>
                <w:szCs w:val="24"/>
                <w:lang w:eastAsia="ro-RO"/>
              </w:rPr>
              <w:t>Tit</w:t>
            </w:r>
            <w:r>
              <w:rPr>
                <w:rFonts w:ascii="Times New Roman" w:hAnsi="Times New Roman" w:cs="Times New Roman"/>
                <w:b/>
                <w:bCs/>
                <w:sz w:val="24"/>
                <w:szCs w:val="24"/>
                <w:lang w:eastAsia="ro-RO"/>
              </w:rPr>
              <w:t>lul proiectului de act normativ</w:t>
            </w:r>
          </w:p>
          <w:p w:rsidR="00E55D2F" w:rsidRPr="000A44A9" w:rsidRDefault="00E55D2F" w:rsidP="00FA63E8">
            <w:pPr>
              <w:spacing w:after="0" w:line="360" w:lineRule="auto"/>
              <w:jc w:val="center"/>
              <w:rPr>
                <w:rFonts w:ascii="Times New Roman" w:hAnsi="Times New Roman" w:cs="Times New Roman"/>
                <w:b/>
                <w:bCs/>
                <w:sz w:val="24"/>
                <w:szCs w:val="24"/>
                <w:lang w:val="en-US" w:eastAsia="ro-RO"/>
              </w:rPr>
            </w:pPr>
            <w:r>
              <w:rPr>
                <w:rFonts w:ascii="Times New Roman" w:hAnsi="Times New Roman" w:cs="Times New Roman"/>
                <w:b/>
                <w:bCs/>
                <w:sz w:val="24"/>
                <w:szCs w:val="24"/>
                <w:lang w:eastAsia="ro-RO"/>
              </w:rPr>
              <w:t xml:space="preserve">Hotărâre </w:t>
            </w:r>
            <w:r w:rsidRPr="000A44A9">
              <w:rPr>
                <w:rFonts w:ascii="Times New Roman" w:hAnsi="Times New Roman" w:cs="Times New Roman"/>
                <w:b/>
                <w:bCs/>
                <w:sz w:val="24"/>
                <w:szCs w:val="24"/>
                <w:lang w:eastAsia="ro-RO"/>
              </w:rPr>
              <w:t xml:space="preserve">privind suplimentarea bugetului Ministerului  Sănătăţii pentru plata titlurilor executorii </w:t>
            </w:r>
            <w:r w:rsidRPr="00C1709E">
              <w:rPr>
                <w:rFonts w:ascii="Times New Roman" w:hAnsi="Times New Roman" w:cs="Times New Roman"/>
                <w:b/>
                <w:bCs/>
                <w:sz w:val="24"/>
                <w:szCs w:val="24"/>
                <w:lang w:eastAsia="ro-RO"/>
              </w:rPr>
              <w:t>prevăzute de</w:t>
            </w:r>
            <w:r>
              <w:rPr>
                <w:rFonts w:ascii="Times New Roman" w:hAnsi="Times New Roman" w:cs="Times New Roman"/>
                <w:b/>
                <w:bCs/>
                <w:sz w:val="24"/>
                <w:szCs w:val="24"/>
                <w:lang w:eastAsia="ro-RO"/>
              </w:rPr>
              <w:t xml:space="preserve"> </w:t>
            </w:r>
            <w:r w:rsidRPr="000A44A9">
              <w:rPr>
                <w:rFonts w:ascii="Times New Roman" w:hAnsi="Times New Roman" w:cs="Times New Roman"/>
                <w:b/>
                <w:bCs/>
                <w:sz w:val="24"/>
                <w:szCs w:val="24"/>
                <w:lang w:eastAsia="ro-RO"/>
              </w:rPr>
              <w:t>Ordonanț</w:t>
            </w:r>
            <w:r>
              <w:rPr>
                <w:rFonts w:ascii="Times New Roman" w:hAnsi="Times New Roman" w:cs="Times New Roman"/>
                <w:b/>
                <w:bCs/>
                <w:sz w:val="24"/>
                <w:szCs w:val="24"/>
                <w:lang w:eastAsia="ro-RO"/>
              </w:rPr>
              <w:t>a</w:t>
            </w:r>
            <w:r w:rsidRPr="000A44A9">
              <w:rPr>
                <w:rFonts w:ascii="Times New Roman" w:hAnsi="Times New Roman" w:cs="Times New Roman"/>
                <w:b/>
                <w:bCs/>
                <w:sz w:val="24"/>
                <w:szCs w:val="24"/>
                <w:lang w:eastAsia="ro-RO"/>
              </w:rPr>
              <w:t xml:space="preserve"> de Urgența a Guvernului nr. 71/2009 privind plata unor sume prevăzute în titluri executorii având ca obiect acordarea de drepturi salariale personalului din sectorul bugetar  </w:t>
            </w:r>
          </w:p>
        </w:tc>
      </w:tr>
      <w:tr w:rsidR="00E55D2F" w:rsidRPr="00706127" w:rsidTr="002831DE">
        <w:tc>
          <w:tcPr>
            <w:tcW w:w="10174" w:type="dxa"/>
            <w:gridSpan w:val="16"/>
          </w:tcPr>
          <w:p w:rsidR="00E55D2F" w:rsidRDefault="00E55D2F" w:rsidP="00FA63E8">
            <w:pPr>
              <w:autoSpaceDE w:val="0"/>
              <w:autoSpaceDN w:val="0"/>
              <w:adjustRightInd w:val="0"/>
              <w:spacing w:after="0" w:line="360" w:lineRule="auto"/>
              <w:jc w:val="center"/>
              <w:rPr>
                <w:rFonts w:ascii="Times New Roman" w:hAnsi="Times New Roman" w:cs="Times New Roman"/>
                <w:b/>
                <w:bCs/>
                <w:sz w:val="24"/>
                <w:szCs w:val="24"/>
                <w:lang w:val="en-US" w:eastAsia="ro-RO"/>
              </w:rPr>
            </w:pPr>
            <w:proofErr w:type="spellStart"/>
            <w:r>
              <w:rPr>
                <w:rFonts w:ascii="Times New Roman" w:hAnsi="Times New Roman" w:cs="Times New Roman"/>
                <w:b/>
                <w:bCs/>
                <w:sz w:val="24"/>
                <w:szCs w:val="24"/>
                <w:lang w:val="en-US" w:eastAsia="ro-RO"/>
              </w:rPr>
              <w:t>Secţiunea</w:t>
            </w:r>
            <w:proofErr w:type="spellEnd"/>
            <w:r>
              <w:rPr>
                <w:rFonts w:ascii="Times New Roman" w:hAnsi="Times New Roman" w:cs="Times New Roman"/>
                <w:b/>
                <w:bCs/>
                <w:sz w:val="24"/>
                <w:szCs w:val="24"/>
                <w:lang w:val="en-US" w:eastAsia="ro-RO"/>
              </w:rPr>
              <w:t xml:space="preserve"> a 2-a</w:t>
            </w:r>
          </w:p>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b/>
                <w:bCs/>
                <w:sz w:val="24"/>
                <w:szCs w:val="24"/>
                <w:lang w:val="en-US" w:eastAsia="ro-RO"/>
              </w:rPr>
              <w:t>Motivul</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emiterii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actului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normativ</w:t>
            </w:r>
            <w:proofErr w:type="spellEnd"/>
          </w:p>
        </w:tc>
      </w:tr>
      <w:tr w:rsidR="00E55D2F" w:rsidRPr="00706127" w:rsidTr="002831DE">
        <w:trPr>
          <w:trHeight w:val="8637"/>
        </w:trPr>
        <w:tc>
          <w:tcPr>
            <w:tcW w:w="1915" w:type="dxa"/>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Descrierea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situaţiei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actuale</w:t>
            </w:r>
            <w:proofErr w:type="spellEnd"/>
          </w:p>
        </w:tc>
        <w:tc>
          <w:tcPr>
            <w:tcW w:w="8259" w:type="dxa"/>
            <w:gridSpan w:val="15"/>
          </w:tcPr>
          <w:p w:rsidR="00E55D2F" w:rsidRPr="009941DA" w:rsidRDefault="00E55D2F" w:rsidP="00FA63E8">
            <w:pPr>
              <w:autoSpaceDE w:val="0"/>
              <w:autoSpaceDN w:val="0"/>
              <w:adjustRightInd w:val="0"/>
              <w:ind w:left="-108"/>
              <w:jc w:val="both"/>
              <w:rPr>
                <w:rFonts w:ascii="Times New Roman" w:hAnsi="Times New Roman" w:cs="Times New Roman"/>
                <w:i/>
                <w:iCs/>
                <w:sz w:val="24"/>
                <w:szCs w:val="24"/>
                <w:lang w:val="en-US" w:eastAsia="ro-RO"/>
              </w:rPr>
            </w:pPr>
            <w:r w:rsidRPr="000A44A9">
              <w:rPr>
                <w:rFonts w:ascii="Times New Roman" w:hAnsi="Times New Roman" w:cs="Times New Roman"/>
                <w:sz w:val="24"/>
                <w:szCs w:val="24"/>
              </w:rPr>
              <w:t xml:space="preserve">       In conformitate cu prevederile Legii nr. 230/2011</w:t>
            </w:r>
            <w:r w:rsidRPr="00706127">
              <w:rPr>
                <w:rFonts w:ascii="Times New Roman" w:hAnsi="Times New Roman" w:cs="Times New Roman"/>
                <w:sz w:val="24"/>
                <w:szCs w:val="24"/>
              </w:rPr>
              <w:t xml:space="preserve"> pentru  aprobarea  Ordonanţei de Urgenţă a Guvernului nr. 71/2009 privind plata unor sume prevăzute în titluri executorii având ca obiect acordarea de drepturi salariale personalului din sectorul bugetar, completata cu art. 14 al Ordonanței Guvernului nr. 17/2012 privind reglementarea unor măsuri fiscal bugetare, </w:t>
            </w:r>
            <w:r w:rsidRPr="00706127">
              <w:rPr>
                <w:rFonts w:ascii="Times New Roman" w:hAnsi="Times New Roman" w:cs="Times New Roman"/>
                <w:i/>
                <w:iCs/>
                <w:sz w:val="24"/>
                <w:szCs w:val="24"/>
                <w:lang w:val="en-US"/>
              </w:rPr>
              <w:t>“p</w:t>
            </w:r>
            <w:r w:rsidRPr="009941DA">
              <w:rPr>
                <w:rFonts w:ascii="Times New Roman" w:hAnsi="Times New Roman" w:cs="Times New Roman"/>
                <w:i/>
                <w:iCs/>
                <w:sz w:val="24"/>
                <w:szCs w:val="24"/>
                <w:lang w:eastAsia="ro-RO"/>
              </w:rPr>
              <w:t>lata sumelor prevăzute prin hotărâri judecătoreşti având ca obiect acordarea unor drepturi de natură salarială stabilite în favoarea personalului din sectorul bugetar, devenite executorii până la data de 31 decembrie 2012, se va realiza după o procedură de executare potrivit căreia in anul 201</w:t>
            </w:r>
            <w:r w:rsidR="00325CDB">
              <w:rPr>
                <w:rFonts w:ascii="Times New Roman" w:hAnsi="Times New Roman" w:cs="Times New Roman"/>
                <w:i/>
                <w:iCs/>
                <w:sz w:val="24"/>
                <w:szCs w:val="24"/>
                <w:lang w:eastAsia="ro-RO"/>
              </w:rPr>
              <w:t>4</w:t>
            </w:r>
            <w:r w:rsidRPr="009941DA">
              <w:rPr>
                <w:rFonts w:ascii="Times New Roman" w:hAnsi="Times New Roman" w:cs="Times New Roman"/>
                <w:i/>
                <w:iCs/>
                <w:sz w:val="24"/>
                <w:szCs w:val="24"/>
                <w:lang w:eastAsia="ro-RO"/>
              </w:rPr>
              <w:t xml:space="preserve"> autoritățile și instituțiile publice debitoare au obligația de a plăti </w:t>
            </w:r>
            <w:r w:rsidR="00325CDB">
              <w:rPr>
                <w:rFonts w:ascii="Times New Roman" w:hAnsi="Times New Roman" w:cs="Times New Roman"/>
                <w:i/>
                <w:iCs/>
                <w:sz w:val="24"/>
                <w:szCs w:val="24"/>
                <w:lang w:eastAsia="ro-RO"/>
              </w:rPr>
              <w:t>25</w:t>
            </w:r>
            <w:r w:rsidRPr="009941DA">
              <w:rPr>
                <w:rFonts w:ascii="Times New Roman" w:hAnsi="Times New Roman" w:cs="Times New Roman"/>
                <w:i/>
                <w:iCs/>
                <w:sz w:val="24"/>
                <w:szCs w:val="24"/>
                <w:lang w:eastAsia="ro-RO"/>
              </w:rPr>
              <w:t>% din valoarea titlului executoriu</w:t>
            </w:r>
            <w:r w:rsidRPr="009941DA">
              <w:rPr>
                <w:rFonts w:ascii="Times New Roman" w:hAnsi="Times New Roman" w:cs="Times New Roman"/>
                <w:i/>
                <w:iCs/>
                <w:sz w:val="24"/>
                <w:szCs w:val="24"/>
                <w:lang w:val="en-US" w:eastAsia="ro-RO"/>
              </w:rPr>
              <w:t>”.</w:t>
            </w:r>
          </w:p>
          <w:p w:rsidR="00E55D2F" w:rsidRDefault="00E55D2F" w:rsidP="00FA63E8">
            <w:pPr>
              <w:autoSpaceDE w:val="0"/>
              <w:autoSpaceDN w:val="0"/>
              <w:adjustRightInd w:val="0"/>
              <w:ind w:left="-108"/>
              <w:jc w:val="both"/>
              <w:rPr>
                <w:rFonts w:ascii="Times New Roman" w:hAnsi="Times New Roman" w:cs="Times New Roman"/>
                <w:i/>
                <w:iCs/>
                <w:sz w:val="24"/>
                <w:szCs w:val="24"/>
                <w:lang w:eastAsia="ro-RO"/>
              </w:rPr>
            </w:pPr>
            <w:r w:rsidRPr="000A44A9">
              <w:rPr>
                <w:rFonts w:ascii="Times New Roman" w:hAnsi="Times New Roman" w:cs="Times New Roman"/>
                <w:sz w:val="24"/>
                <w:szCs w:val="24"/>
                <w:lang w:eastAsia="ro-RO"/>
              </w:rPr>
              <w:t xml:space="preserve">       Totodat</w:t>
            </w:r>
            <w:r>
              <w:rPr>
                <w:rFonts w:ascii="Times New Roman" w:hAnsi="Times New Roman" w:cs="Times New Roman"/>
                <w:sz w:val="24"/>
                <w:szCs w:val="24"/>
                <w:lang w:eastAsia="ro-RO"/>
              </w:rPr>
              <w:t>ă</w:t>
            </w:r>
            <w:r w:rsidRPr="000A44A9">
              <w:rPr>
                <w:rFonts w:ascii="Times New Roman" w:hAnsi="Times New Roman" w:cs="Times New Roman"/>
                <w:sz w:val="24"/>
                <w:szCs w:val="24"/>
                <w:lang w:eastAsia="ro-RO"/>
              </w:rPr>
              <w:t xml:space="preserve">, art. XI din  </w:t>
            </w:r>
            <w:r w:rsidRPr="00706127">
              <w:rPr>
                <w:rFonts w:ascii="Times New Roman" w:hAnsi="Times New Roman" w:cs="Times New Roman"/>
                <w:sz w:val="24"/>
                <w:szCs w:val="24"/>
              </w:rPr>
              <w:t>O.U.G. nr. 92 din 18 decembrie 2012 privind luarea unor măsuri în domeniul învăţământului şi cercetării, precum şi în ceea ce priveşte plata sumelor prevăzute în hotărâri judecătoreşti devenite executorii în perioada 1 ianuarie - 31 decembrie 2013 stipulează că</w:t>
            </w:r>
            <w:r w:rsidRPr="00706127">
              <w:rPr>
                <w:rFonts w:ascii="Times New Roman" w:hAnsi="Times New Roman" w:cs="Times New Roman"/>
                <w:sz w:val="24"/>
                <w:szCs w:val="24"/>
                <w:lang w:val="en-US"/>
              </w:rPr>
              <w:t xml:space="preserve">: </w:t>
            </w:r>
            <w:r w:rsidRPr="00706127">
              <w:rPr>
                <w:rFonts w:ascii="Times New Roman" w:hAnsi="Times New Roman" w:cs="Times New Roman"/>
                <w:i/>
                <w:iCs/>
                <w:sz w:val="24"/>
                <w:szCs w:val="24"/>
                <w:lang w:val="en-US"/>
              </w:rPr>
              <w:t>“p</w:t>
            </w:r>
            <w:r w:rsidRPr="00706127">
              <w:rPr>
                <w:rFonts w:ascii="Times New Roman" w:hAnsi="Times New Roman" w:cs="Times New Roman"/>
                <w:i/>
                <w:iCs/>
                <w:sz w:val="24"/>
                <w:szCs w:val="24"/>
              </w:rPr>
              <w:t xml:space="preserve">lata sumelor prevăzute prin hotărâri judecătoreşti având ca obiect acordarea unor drepturi de natură salarială stabilite în favoarea personalului din instituţiile şi autorităţile publice, devenite executorii în perioada 1 ianuarie - 31 decembrie 2013, se va realiza </w:t>
            </w:r>
            <w:r w:rsidRPr="009941DA">
              <w:rPr>
                <w:rFonts w:ascii="Times New Roman" w:hAnsi="Times New Roman" w:cs="Times New Roman"/>
                <w:i/>
                <w:iCs/>
                <w:sz w:val="24"/>
                <w:szCs w:val="24"/>
                <w:lang w:eastAsia="ro-RO"/>
              </w:rPr>
              <w:t>după o procedură de executare potrivit căreia în anul 201</w:t>
            </w:r>
            <w:r w:rsidR="00325CDB">
              <w:rPr>
                <w:rFonts w:ascii="Times New Roman" w:hAnsi="Times New Roman" w:cs="Times New Roman"/>
                <w:i/>
                <w:iCs/>
                <w:sz w:val="24"/>
                <w:szCs w:val="24"/>
                <w:lang w:eastAsia="ro-RO"/>
              </w:rPr>
              <w:t>4</w:t>
            </w:r>
            <w:r w:rsidRPr="009941DA">
              <w:rPr>
                <w:rFonts w:ascii="Times New Roman" w:hAnsi="Times New Roman" w:cs="Times New Roman"/>
                <w:i/>
                <w:iCs/>
                <w:sz w:val="24"/>
                <w:szCs w:val="24"/>
                <w:lang w:eastAsia="ro-RO"/>
              </w:rPr>
              <w:t xml:space="preserve"> autoritățile și instituțiile publice debitoare au obligația de a plati în primul an de la data de la care hotărârea judecătorească devine executorie, </w:t>
            </w:r>
            <w:r w:rsidR="00325CDB">
              <w:rPr>
                <w:rFonts w:ascii="Times New Roman" w:hAnsi="Times New Roman" w:cs="Times New Roman"/>
                <w:i/>
                <w:iCs/>
                <w:sz w:val="24"/>
                <w:szCs w:val="24"/>
                <w:lang w:eastAsia="ro-RO"/>
              </w:rPr>
              <w:t>10</w:t>
            </w:r>
            <w:r w:rsidRPr="009941DA">
              <w:rPr>
                <w:rFonts w:ascii="Times New Roman" w:hAnsi="Times New Roman" w:cs="Times New Roman"/>
                <w:i/>
                <w:iCs/>
                <w:sz w:val="24"/>
                <w:szCs w:val="24"/>
                <w:lang w:eastAsia="ro-RO"/>
              </w:rPr>
              <w:t>% din valoarea titlului executoriu”.</w:t>
            </w:r>
          </w:p>
          <w:p w:rsidR="00AE3C5D" w:rsidRDefault="00702A95" w:rsidP="0064759E">
            <w:pPr>
              <w:autoSpaceDE w:val="0"/>
              <w:autoSpaceDN w:val="0"/>
              <w:adjustRightInd w:val="0"/>
              <w:spacing w:after="0" w:line="240" w:lineRule="auto"/>
              <w:ind w:left="-250" w:firstLine="1"/>
              <w:jc w:val="both"/>
              <w:rPr>
                <w:rFonts w:ascii="Times New Roman" w:hAnsi="Times New Roman" w:cs="Times New Roman"/>
                <w:sz w:val="24"/>
                <w:szCs w:val="24"/>
                <w:lang w:eastAsia="ro-RO"/>
              </w:rPr>
            </w:pPr>
            <w:r>
              <w:rPr>
                <w:rFonts w:ascii="Times New Roman" w:hAnsi="Times New Roman" w:cs="Times New Roman"/>
                <w:iCs/>
                <w:sz w:val="24"/>
                <w:szCs w:val="24"/>
                <w:lang w:eastAsia="ro-RO"/>
              </w:rPr>
              <w:t xml:space="preserve">      </w:t>
            </w:r>
          </w:p>
          <w:p w:rsidR="00AE3C5D" w:rsidRDefault="00E55D2F" w:rsidP="00AE3C5D">
            <w:pPr>
              <w:autoSpaceDE w:val="0"/>
              <w:autoSpaceDN w:val="0"/>
              <w:adjustRightInd w:val="0"/>
              <w:ind w:left="-108"/>
              <w:jc w:val="both"/>
              <w:rPr>
                <w:rFonts w:ascii="Times New Roman" w:hAnsi="Times New Roman" w:cs="Times New Roman"/>
                <w:sz w:val="24"/>
                <w:szCs w:val="24"/>
              </w:rPr>
            </w:pPr>
            <w:r w:rsidRPr="000A44A9">
              <w:rPr>
                <w:rFonts w:ascii="Times New Roman" w:hAnsi="Times New Roman" w:cs="Times New Roman"/>
                <w:sz w:val="24"/>
                <w:szCs w:val="24"/>
                <w:lang w:eastAsia="ro-RO"/>
              </w:rPr>
              <w:t xml:space="preserve">       </w:t>
            </w:r>
            <w:r w:rsidRPr="000C5FA3">
              <w:rPr>
                <w:rFonts w:ascii="Times New Roman" w:hAnsi="Times New Roman" w:cs="Times New Roman"/>
                <w:sz w:val="24"/>
                <w:szCs w:val="24"/>
              </w:rPr>
              <w:t xml:space="preserve">Art. </w:t>
            </w:r>
            <w:r w:rsidR="000C5FA3" w:rsidRPr="000C5FA3">
              <w:rPr>
                <w:rFonts w:ascii="Times New Roman" w:hAnsi="Times New Roman" w:cs="Times New Roman"/>
                <w:sz w:val="24"/>
                <w:szCs w:val="24"/>
                <w:lang w:val="en-US"/>
              </w:rPr>
              <w:t xml:space="preserve">46 </w:t>
            </w:r>
            <w:proofErr w:type="spellStart"/>
            <w:r w:rsidR="000C5FA3" w:rsidRPr="000C5FA3">
              <w:rPr>
                <w:rFonts w:ascii="Times New Roman" w:hAnsi="Times New Roman" w:cs="Times New Roman"/>
                <w:sz w:val="24"/>
                <w:szCs w:val="24"/>
                <w:lang w:val="en-US"/>
              </w:rPr>
              <w:t>alin</w:t>
            </w:r>
            <w:proofErr w:type="spellEnd"/>
            <w:r w:rsidR="000C5FA3" w:rsidRPr="000C5FA3">
              <w:rPr>
                <w:rFonts w:ascii="Times New Roman" w:hAnsi="Times New Roman" w:cs="Times New Roman"/>
                <w:sz w:val="24"/>
                <w:szCs w:val="24"/>
                <w:lang w:val="en-US"/>
              </w:rPr>
              <w:t xml:space="preserve">. (1) </w:t>
            </w:r>
            <w:r w:rsidRPr="000C5FA3">
              <w:rPr>
                <w:rFonts w:ascii="Times New Roman" w:hAnsi="Times New Roman" w:cs="Times New Roman"/>
                <w:sz w:val="24"/>
                <w:szCs w:val="24"/>
              </w:rPr>
              <w:t xml:space="preserve"> al Legii nr. </w:t>
            </w:r>
            <w:r w:rsidR="00E50DC2" w:rsidRPr="000C5FA3">
              <w:rPr>
                <w:rFonts w:ascii="Times New Roman" w:hAnsi="Times New Roman" w:cs="Times New Roman"/>
                <w:sz w:val="24"/>
                <w:szCs w:val="24"/>
              </w:rPr>
              <w:t xml:space="preserve"> </w:t>
            </w:r>
            <w:r w:rsidR="00C76A49" w:rsidRPr="000C5FA3">
              <w:rPr>
                <w:rFonts w:ascii="Times New Roman" w:hAnsi="Times New Roman" w:cs="Times New Roman"/>
                <w:sz w:val="24"/>
                <w:szCs w:val="24"/>
                <w:lang w:val="en-US"/>
              </w:rPr>
              <w:t>356/2013</w:t>
            </w:r>
            <w:r w:rsidR="00E50DC2" w:rsidRPr="000C5FA3">
              <w:rPr>
                <w:rFonts w:ascii="Times New Roman" w:hAnsi="Times New Roman" w:cs="Times New Roman"/>
                <w:sz w:val="24"/>
                <w:szCs w:val="24"/>
              </w:rPr>
              <w:t xml:space="preserve"> </w:t>
            </w:r>
            <w:r w:rsidRPr="000C5FA3">
              <w:rPr>
                <w:rFonts w:ascii="Times New Roman" w:hAnsi="Times New Roman" w:cs="Times New Roman"/>
                <w:sz w:val="24"/>
                <w:szCs w:val="24"/>
              </w:rPr>
              <w:t>privind bugetul de stat pe anul 201</w:t>
            </w:r>
            <w:r w:rsidR="00E50DC2" w:rsidRPr="000C5FA3">
              <w:rPr>
                <w:rFonts w:ascii="Times New Roman" w:hAnsi="Times New Roman" w:cs="Times New Roman"/>
                <w:sz w:val="24"/>
                <w:szCs w:val="24"/>
              </w:rPr>
              <w:t>4</w:t>
            </w:r>
            <w:r w:rsidRPr="000C5FA3">
              <w:rPr>
                <w:rFonts w:ascii="Times New Roman" w:hAnsi="Times New Roman" w:cs="Times New Roman"/>
                <w:sz w:val="24"/>
                <w:szCs w:val="24"/>
              </w:rPr>
              <w:t xml:space="preserve"> prevede</w:t>
            </w:r>
            <w:r w:rsidRPr="000C5FA3">
              <w:rPr>
                <w:rFonts w:ascii="Times New Roman" w:hAnsi="Times New Roman" w:cs="Times New Roman"/>
                <w:sz w:val="24"/>
                <w:szCs w:val="24"/>
                <w:lang w:val="en-US"/>
              </w:rPr>
              <w:t>:</w:t>
            </w:r>
            <w:r w:rsidRPr="000C5FA3">
              <w:rPr>
                <w:rFonts w:ascii="Times New Roman" w:hAnsi="Times New Roman" w:cs="Times New Roman"/>
                <w:sz w:val="24"/>
                <w:szCs w:val="24"/>
              </w:rPr>
              <w:t xml:space="preserve"> </w:t>
            </w:r>
            <w:proofErr w:type="gramStart"/>
            <w:r w:rsidRPr="000C5FA3">
              <w:rPr>
                <w:rFonts w:ascii="Times New Roman" w:hAnsi="Times New Roman" w:cs="Times New Roman"/>
                <w:i/>
                <w:iCs/>
                <w:sz w:val="24"/>
                <w:szCs w:val="24"/>
              </w:rPr>
              <w:t>( 1</w:t>
            </w:r>
            <w:proofErr w:type="gramEnd"/>
            <w:r w:rsidRPr="000C5FA3">
              <w:rPr>
                <w:rFonts w:ascii="Times New Roman" w:hAnsi="Times New Roman" w:cs="Times New Roman"/>
                <w:i/>
                <w:iCs/>
                <w:sz w:val="24"/>
                <w:szCs w:val="24"/>
              </w:rPr>
              <w:t>) ” În anul 201</w:t>
            </w:r>
            <w:r w:rsidR="00E50DC2" w:rsidRPr="000C5FA3">
              <w:rPr>
                <w:rFonts w:ascii="Times New Roman" w:hAnsi="Times New Roman" w:cs="Times New Roman"/>
                <w:i/>
                <w:iCs/>
                <w:sz w:val="24"/>
                <w:szCs w:val="24"/>
              </w:rPr>
              <w:t>4</w:t>
            </w:r>
            <w:r w:rsidRPr="000C5FA3">
              <w:rPr>
                <w:rFonts w:ascii="Times New Roman" w:hAnsi="Times New Roman" w:cs="Times New Roman"/>
                <w:i/>
                <w:iCs/>
                <w:sz w:val="24"/>
                <w:szCs w:val="24"/>
              </w:rPr>
              <w:t>, plata titlurilor executorii se efectuează în cuantumul prevăzut pentru acest an prin Ordonanţa de urgenţă a Guvernului nr. 71/2009, aprobată cu modificări prin Legea nr. 230/2011, prin Ordonanţa Guvernului nr. 17/2012, cu modificările ulterioare, precum şi prin Ordonanţa de urge</w:t>
            </w:r>
            <w:r w:rsidRPr="00706127">
              <w:rPr>
                <w:rFonts w:ascii="Times New Roman" w:hAnsi="Times New Roman" w:cs="Times New Roman"/>
                <w:i/>
                <w:iCs/>
                <w:sz w:val="24"/>
                <w:szCs w:val="24"/>
              </w:rPr>
              <w:t>nţă a Guvernului nr. 92/2012, din sumele aprobate la titlul "Cheltuieli de personal", în mod eşalonat în tranşe trimestriale egale.</w:t>
            </w:r>
            <w:r w:rsidRPr="00706127">
              <w:rPr>
                <w:rFonts w:ascii="Times New Roman" w:hAnsi="Times New Roman" w:cs="Times New Roman"/>
                <w:sz w:val="24"/>
                <w:szCs w:val="24"/>
              </w:rPr>
              <w:t xml:space="preserve"> </w:t>
            </w:r>
          </w:p>
          <w:p w:rsidR="00E55D2F" w:rsidRPr="00706127" w:rsidRDefault="00E55D2F" w:rsidP="00AE3C5D">
            <w:pPr>
              <w:autoSpaceDE w:val="0"/>
              <w:autoSpaceDN w:val="0"/>
              <w:adjustRightInd w:val="0"/>
              <w:ind w:left="-499" w:firstLine="391"/>
              <w:jc w:val="both"/>
              <w:rPr>
                <w:rFonts w:ascii="Times New Roman" w:hAnsi="Times New Roman" w:cs="Times New Roman"/>
                <w:i/>
                <w:iCs/>
                <w:sz w:val="24"/>
                <w:szCs w:val="24"/>
              </w:rPr>
            </w:pPr>
            <w:r w:rsidRPr="00706127">
              <w:rPr>
                <w:rFonts w:ascii="Times New Roman" w:hAnsi="Times New Roman" w:cs="Times New Roman"/>
                <w:i/>
                <w:iCs/>
                <w:sz w:val="24"/>
                <w:szCs w:val="24"/>
              </w:rPr>
              <w:t xml:space="preserve">(2) În bugetul Ministerului Finanţelor Publice - Acţiuni generale, la titlul "Cheltuieli de personal" este prevăzută o sumă globală, din care, prin hotărâre a Guvernului, pot fi majorate în ultima lună a fiecărui trimestru, în cazuri temeinic </w:t>
            </w:r>
            <w:r w:rsidRPr="00706127">
              <w:rPr>
                <w:rFonts w:ascii="Times New Roman" w:hAnsi="Times New Roman" w:cs="Times New Roman"/>
                <w:i/>
                <w:iCs/>
                <w:sz w:val="24"/>
                <w:szCs w:val="24"/>
              </w:rPr>
              <w:lastRenderedPageBreak/>
              <w:t>justificate, cheltuielile de personal prevăzute în bugetele ordonatorilor principali de credite finanţaţi integral de la bugetul de stat sau din venituri proprii şi subvenţii alocate de la bugetul de stat, pentru acoperirea necesarului de credite pentru plata titlurilor executorii conform alin. (1).</w:t>
            </w:r>
          </w:p>
          <w:p w:rsidR="002831DE" w:rsidRDefault="00E55D2F" w:rsidP="00FA63E8">
            <w:pPr>
              <w:autoSpaceDE w:val="0"/>
              <w:autoSpaceDN w:val="0"/>
              <w:adjustRightInd w:val="0"/>
              <w:jc w:val="both"/>
              <w:rPr>
                <w:rFonts w:ascii="Times New Roman" w:hAnsi="Times New Roman" w:cs="Times New Roman"/>
                <w:sz w:val="24"/>
                <w:szCs w:val="24"/>
                <w:lang w:eastAsia="ro-RO"/>
              </w:rPr>
            </w:pPr>
            <w:r>
              <w:rPr>
                <w:rFonts w:ascii="Times New Roman" w:hAnsi="Times New Roman" w:cs="Times New Roman"/>
                <w:sz w:val="24"/>
                <w:szCs w:val="24"/>
                <w:lang w:val="fr-FR" w:eastAsia="ro-RO"/>
              </w:rPr>
              <w:t xml:space="preserve">In </w:t>
            </w:r>
            <w:proofErr w:type="spellStart"/>
            <w:r>
              <w:rPr>
                <w:rFonts w:ascii="Times New Roman" w:hAnsi="Times New Roman" w:cs="Times New Roman"/>
                <w:sz w:val="24"/>
                <w:szCs w:val="24"/>
                <w:lang w:val="fr-FR" w:eastAsia="ro-RO"/>
              </w:rPr>
              <w:t>conformitate</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cu</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prevederile</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Ordinului</w:t>
            </w:r>
            <w:proofErr w:type="spellEnd"/>
            <w:r>
              <w:rPr>
                <w:rFonts w:ascii="Times New Roman" w:hAnsi="Times New Roman" w:cs="Times New Roman"/>
                <w:sz w:val="24"/>
                <w:szCs w:val="24"/>
                <w:lang w:val="fr-FR" w:eastAsia="ro-RO"/>
              </w:rPr>
              <w:t xml:space="preserve"> nr. 883/2011 </w:t>
            </w:r>
            <w:proofErr w:type="spellStart"/>
            <w:r>
              <w:rPr>
                <w:rFonts w:ascii="Times New Roman" w:hAnsi="Times New Roman" w:cs="Times New Roman"/>
                <w:sz w:val="24"/>
                <w:szCs w:val="24"/>
                <w:lang w:val="fr-FR" w:eastAsia="ro-RO"/>
              </w:rPr>
              <w:t>privind</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stabilirea</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procedurii</w:t>
            </w:r>
            <w:proofErr w:type="spellEnd"/>
            <w:r>
              <w:rPr>
                <w:rFonts w:ascii="Times New Roman" w:hAnsi="Times New Roman" w:cs="Times New Roman"/>
                <w:sz w:val="24"/>
                <w:szCs w:val="24"/>
                <w:lang w:val="fr-FR" w:eastAsia="ro-RO"/>
              </w:rPr>
              <w:t xml:space="preserve"> de </w:t>
            </w:r>
            <w:proofErr w:type="spellStart"/>
            <w:r>
              <w:rPr>
                <w:rFonts w:ascii="Times New Roman" w:hAnsi="Times New Roman" w:cs="Times New Roman"/>
                <w:sz w:val="24"/>
                <w:szCs w:val="24"/>
                <w:lang w:val="fr-FR" w:eastAsia="ro-RO"/>
              </w:rPr>
              <w:t>efectuare</w:t>
            </w:r>
            <w:proofErr w:type="spellEnd"/>
            <w:r>
              <w:rPr>
                <w:rFonts w:ascii="Times New Roman" w:hAnsi="Times New Roman" w:cs="Times New Roman"/>
                <w:sz w:val="24"/>
                <w:szCs w:val="24"/>
                <w:lang w:val="fr-FR" w:eastAsia="ro-RO"/>
              </w:rPr>
              <w:t xml:space="preserve"> a </w:t>
            </w:r>
            <w:proofErr w:type="spellStart"/>
            <w:r>
              <w:rPr>
                <w:rFonts w:ascii="Times New Roman" w:hAnsi="Times New Roman" w:cs="Times New Roman"/>
                <w:sz w:val="24"/>
                <w:szCs w:val="24"/>
                <w:lang w:val="fr-FR" w:eastAsia="ro-RO"/>
              </w:rPr>
              <w:t>plății</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titlurilor</w:t>
            </w:r>
            <w:proofErr w:type="spellEnd"/>
            <w:r>
              <w:rPr>
                <w:rFonts w:ascii="Times New Roman" w:hAnsi="Times New Roman" w:cs="Times New Roman"/>
                <w:sz w:val="24"/>
                <w:szCs w:val="24"/>
                <w:lang w:val="fr-FR" w:eastAsia="ro-RO"/>
              </w:rPr>
              <w:t xml:space="preserve"> </w:t>
            </w:r>
            <w:proofErr w:type="spellStart"/>
            <w:r>
              <w:rPr>
                <w:rFonts w:ascii="Times New Roman" w:hAnsi="Times New Roman" w:cs="Times New Roman"/>
                <w:sz w:val="24"/>
                <w:szCs w:val="24"/>
                <w:lang w:val="fr-FR" w:eastAsia="ro-RO"/>
              </w:rPr>
              <w:t>executorii</w:t>
            </w:r>
            <w:proofErr w:type="spellEnd"/>
            <w:r>
              <w:rPr>
                <w:rFonts w:ascii="Times New Roman" w:hAnsi="Times New Roman" w:cs="Times New Roman"/>
                <w:sz w:val="24"/>
                <w:szCs w:val="24"/>
                <w:lang w:val="fr-FR" w:eastAsia="ro-RO"/>
              </w:rPr>
              <w:t xml:space="preserve"> </w:t>
            </w:r>
            <w:proofErr w:type="spellStart"/>
            <w:r w:rsidRPr="004303E6">
              <w:rPr>
                <w:rFonts w:ascii="Times New Roman" w:hAnsi="Times New Roman" w:cs="Times New Roman"/>
                <w:sz w:val="24"/>
                <w:szCs w:val="24"/>
                <w:lang w:val="fr-FR" w:eastAsia="ro-RO"/>
              </w:rPr>
              <w:t>având</w:t>
            </w:r>
            <w:proofErr w:type="spellEnd"/>
            <w:r w:rsidRPr="004303E6">
              <w:rPr>
                <w:rFonts w:ascii="Times New Roman" w:hAnsi="Times New Roman" w:cs="Times New Roman"/>
                <w:sz w:val="24"/>
                <w:szCs w:val="24"/>
                <w:lang w:val="fr-FR" w:eastAsia="ro-RO"/>
              </w:rPr>
              <w:t xml:space="preserve"> ca </w:t>
            </w:r>
            <w:proofErr w:type="spellStart"/>
            <w:r w:rsidRPr="004303E6">
              <w:rPr>
                <w:rFonts w:ascii="Times New Roman" w:hAnsi="Times New Roman" w:cs="Times New Roman"/>
                <w:sz w:val="24"/>
                <w:szCs w:val="24"/>
                <w:lang w:val="fr-FR" w:eastAsia="ro-RO"/>
              </w:rPr>
              <w:t>obiect</w:t>
            </w:r>
            <w:proofErr w:type="spellEnd"/>
            <w:r w:rsidRPr="004303E6">
              <w:rPr>
                <w:rFonts w:ascii="Times New Roman" w:hAnsi="Times New Roman" w:cs="Times New Roman"/>
                <w:sz w:val="24"/>
                <w:szCs w:val="24"/>
                <w:lang w:val="fr-FR" w:eastAsia="ro-RO"/>
              </w:rPr>
              <w:t xml:space="preserve"> </w:t>
            </w:r>
            <w:r w:rsidRPr="004303E6">
              <w:rPr>
                <w:rFonts w:ascii="Times New Roman" w:hAnsi="Times New Roman" w:cs="Times New Roman"/>
                <w:sz w:val="24"/>
                <w:szCs w:val="24"/>
                <w:lang w:eastAsia="ro-RO"/>
              </w:rPr>
              <w:t>acordarea de drepturi salariale personalului din Ministerul Sănătăţii, din unităţile sanitare finanţate integral de la bugetul de stat, precum şi pentru personalul ale căror drepturi se asigură din bugetul de stat prin bugetul Ministerului Sănătăţii</w:t>
            </w:r>
            <w:r>
              <w:rPr>
                <w:rFonts w:ascii="Times New Roman" w:hAnsi="Times New Roman" w:cs="Times New Roman"/>
                <w:sz w:val="24"/>
                <w:szCs w:val="24"/>
                <w:lang w:eastAsia="ro-RO"/>
              </w:rPr>
              <w:t xml:space="preserve">, Direcția </w:t>
            </w:r>
            <w:r w:rsidR="00E963F2">
              <w:rPr>
                <w:rFonts w:ascii="Times New Roman" w:hAnsi="Times New Roman" w:cs="Times New Roman"/>
                <w:sz w:val="24"/>
                <w:szCs w:val="24"/>
                <w:lang w:eastAsia="ro-RO"/>
              </w:rPr>
              <w:t>b</w:t>
            </w:r>
            <w:r>
              <w:rPr>
                <w:rFonts w:ascii="Times New Roman" w:hAnsi="Times New Roman" w:cs="Times New Roman"/>
                <w:sz w:val="24"/>
                <w:szCs w:val="24"/>
                <w:lang w:eastAsia="ro-RO"/>
              </w:rPr>
              <w:t>uget</w:t>
            </w:r>
            <w:r w:rsidR="00E963F2">
              <w:rPr>
                <w:rFonts w:ascii="Times New Roman" w:hAnsi="Times New Roman" w:cs="Times New Roman"/>
                <w:sz w:val="24"/>
                <w:szCs w:val="24"/>
                <w:lang w:eastAsia="ro-RO"/>
              </w:rPr>
              <w:t xml:space="preserve"> si contabilitate</w:t>
            </w:r>
            <w:r>
              <w:rPr>
                <w:rFonts w:ascii="Times New Roman" w:hAnsi="Times New Roman" w:cs="Times New Roman"/>
                <w:sz w:val="24"/>
                <w:szCs w:val="24"/>
                <w:lang w:eastAsia="ro-RO"/>
              </w:rPr>
              <w:t xml:space="preserve"> asigură centralizarea datelor primite de la ordonatorii secundari și terțiari de credite.</w:t>
            </w:r>
          </w:p>
          <w:p w:rsidR="00E55D2F" w:rsidRDefault="00E55D2F" w:rsidP="00FA63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ro-RO"/>
              </w:rPr>
              <w:t>Cuantumul total al obligaţiilor de plată ale Ministerului Sănătăţii pentru anul 201</w:t>
            </w:r>
            <w:r w:rsidR="00E50DC2">
              <w:rPr>
                <w:rFonts w:ascii="Times New Roman" w:hAnsi="Times New Roman" w:cs="Times New Roman"/>
                <w:sz w:val="24"/>
                <w:szCs w:val="24"/>
                <w:lang w:eastAsia="ro-RO"/>
              </w:rPr>
              <w:t>4</w:t>
            </w:r>
            <w:r>
              <w:rPr>
                <w:rFonts w:ascii="Times New Roman" w:hAnsi="Times New Roman" w:cs="Times New Roman"/>
                <w:sz w:val="24"/>
                <w:szCs w:val="24"/>
                <w:lang w:eastAsia="ro-RO"/>
              </w:rPr>
              <w:t xml:space="preserve">, conform prevederilor legale în vigoare </w:t>
            </w:r>
            <w:r w:rsidRPr="00706127">
              <w:rPr>
                <w:rFonts w:ascii="Times New Roman" w:hAnsi="Times New Roman" w:cs="Times New Roman"/>
                <w:sz w:val="24"/>
                <w:szCs w:val="24"/>
              </w:rPr>
              <w:t xml:space="preserve">este de </w:t>
            </w:r>
            <w:r w:rsidR="00AE3C5D">
              <w:rPr>
                <w:rFonts w:ascii="Times New Roman" w:hAnsi="Times New Roman" w:cs="Times New Roman"/>
                <w:sz w:val="24"/>
                <w:szCs w:val="24"/>
              </w:rPr>
              <w:t>14.500</w:t>
            </w:r>
            <w:r w:rsidR="00E50DC2">
              <w:rPr>
                <w:rFonts w:ascii="Times New Roman" w:hAnsi="Times New Roman" w:cs="Times New Roman"/>
                <w:sz w:val="24"/>
                <w:szCs w:val="24"/>
              </w:rPr>
              <w:t xml:space="preserve"> </w:t>
            </w:r>
            <w:r w:rsidRPr="00706127">
              <w:rPr>
                <w:rFonts w:ascii="Times New Roman" w:hAnsi="Times New Roman" w:cs="Times New Roman"/>
                <w:sz w:val="24"/>
                <w:szCs w:val="24"/>
              </w:rPr>
              <w:t>mii lei.</w:t>
            </w:r>
          </w:p>
          <w:p w:rsidR="00E55D2F" w:rsidRDefault="00E55D2F" w:rsidP="00FA63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În bugetul aprobat Ministerului Sănătăţii pe anul 201</w:t>
            </w:r>
            <w:r w:rsidR="00E50DC2">
              <w:rPr>
                <w:rFonts w:ascii="Times New Roman" w:hAnsi="Times New Roman" w:cs="Times New Roman"/>
                <w:sz w:val="24"/>
                <w:szCs w:val="24"/>
              </w:rPr>
              <w:t>4</w:t>
            </w:r>
            <w:r>
              <w:rPr>
                <w:rFonts w:ascii="Times New Roman" w:hAnsi="Times New Roman" w:cs="Times New Roman"/>
                <w:sz w:val="24"/>
                <w:szCs w:val="24"/>
              </w:rPr>
              <w:t>, la titlul „Cheltuieli de personal” nu au fost prevăzute sume cu această destinaţie.</w:t>
            </w:r>
          </w:p>
          <w:p w:rsidR="00E55D2F" w:rsidRPr="00AE3C5D" w:rsidRDefault="00E55D2F" w:rsidP="00FA63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Cuantumul fondurilor necesare pentru achitarea sumelor prevăzute în titlurile executorii care intră sub incidenţa </w:t>
            </w:r>
            <w:r w:rsidRPr="00706127">
              <w:rPr>
                <w:rFonts w:ascii="Times New Roman" w:hAnsi="Times New Roman" w:cs="Times New Roman"/>
                <w:sz w:val="24"/>
                <w:szCs w:val="24"/>
              </w:rPr>
              <w:t>Ordonanţei de Urgenţă a Guvernului nr. 71/2009</w:t>
            </w:r>
            <w:r>
              <w:rPr>
                <w:rFonts w:ascii="Times New Roman" w:hAnsi="Times New Roman" w:cs="Times New Roman"/>
                <w:sz w:val="24"/>
                <w:szCs w:val="24"/>
              </w:rPr>
              <w:t xml:space="preserve">, raportat la trimestrul </w:t>
            </w:r>
            <w:r w:rsidR="00C1406C">
              <w:rPr>
                <w:rFonts w:ascii="Times New Roman" w:hAnsi="Times New Roman" w:cs="Times New Roman"/>
                <w:sz w:val="24"/>
                <w:szCs w:val="24"/>
              </w:rPr>
              <w:t>I</w:t>
            </w:r>
            <w:r>
              <w:rPr>
                <w:rFonts w:ascii="Times New Roman" w:hAnsi="Times New Roman" w:cs="Times New Roman"/>
                <w:sz w:val="24"/>
                <w:szCs w:val="24"/>
              </w:rPr>
              <w:t>I al anului 201</w:t>
            </w:r>
            <w:r w:rsidR="00E50DC2">
              <w:rPr>
                <w:rFonts w:ascii="Times New Roman" w:hAnsi="Times New Roman" w:cs="Times New Roman"/>
                <w:sz w:val="24"/>
                <w:szCs w:val="24"/>
              </w:rPr>
              <w:t>4</w:t>
            </w:r>
            <w:r>
              <w:rPr>
                <w:rFonts w:ascii="Times New Roman" w:hAnsi="Times New Roman" w:cs="Times New Roman"/>
                <w:sz w:val="24"/>
                <w:szCs w:val="24"/>
              </w:rPr>
              <w:t xml:space="preserve"> este de</w:t>
            </w:r>
            <w:r w:rsidR="00E50DC2">
              <w:rPr>
                <w:rFonts w:ascii="Times New Roman" w:hAnsi="Times New Roman" w:cs="Times New Roman"/>
                <w:sz w:val="24"/>
                <w:szCs w:val="24"/>
              </w:rPr>
              <w:t xml:space="preserve">  </w:t>
            </w:r>
            <w:r w:rsidR="00AE3C5D">
              <w:rPr>
                <w:rFonts w:ascii="Times New Roman" w:hAnsi="Times New Roman" w:cs="Times New Roman"/>
                <w:sz w:val="24"/>
                <w:szCs w:val="24"/>
              </w:rPr>
              <w:t>3.9</w:t>
            </w:r>
            <w:r w:rsidR="00C1406C">
              <w:rPr>
                <w:rFonts w:ascii="Times New Roman" w:hAnsi="Times New Roman" w:cs="Times New Roman"/>
                <w:sz w:val="24"/>
                <w:szCs w:val="24"/>
              </w:rPr>
              <w:t>34</w:t>
            </w:r>
            <w:r w:rsidR="00E50DC2" w:rsidRPr="00AE3C5D">
              <w:rPr>
                <w:rFonts w:ascii="Times New Roman" w:hAnsi="Times New Roman" w:cs="Times New Roman"/>
                <w:b/>
                <w:sz w:val="24"/>
                <w:szCs w:val="24"/>
              </w:rPr>
              <w:t xml:space="preserve">  </w:t>
            </w:r>
            <w:r w:rsidRPr="00AE3C5D">
              <w:rPr>
                <w:rFonts w:ascii="Times New Roman" w:hAnsi="Times New Roman" w:cs="Times New Roman"/>
                <w:sz w:val="24"/>
                <w:szCs w:val="24"/>
              </w:rPr>
              <w:t>mii lei.</w:t>
            </w:r>
          </w:p>
          <w:p w:rsidR="00E55D2F" w:rsidRPr="009941DA" w:rsidRDefault="00E55D2F" w:rsidP="00C1406C">
            <w:pPr>
              <w:autoSpaceDE w:val="0"/>
              <w:autoSpaceDN w:val="0"/>
              <w:adjustRightInd w:val="0"/>
              <w:jc w:val="both"/>
              <w:rPr>
                <w:rFonts w:ascii="Times New Roman" w:hAnsi="Times New Roman" w:cs="Times New Roman"/>
                <w:sz w:val="24"/>
                <w:szCs w:val="24"/>
                <w:lang w:val="fr-FR" w:eastAsia="ro-RO"/>
              </w:rPr>
            </w:pPr>
            <w:r>
              <w:rPr>
                <w:rFonts w:ascii="Times New Roman" w:hAnsi="Times New Roman" w:cs="Times New Roman"/>
                <w:sz w:val="24"/>
                <w:szCs w:val="24"/>
              </w:rPr>
              <w:t xml:space="preserve">Având în vedere analiza execuţiei bugetului până la această dată, precum şi necesarul estimat de fonduri pentru luna </w:t>
            </w:r>
            <w:r w:rsidR="00E50DC2">
              <w:rPr>
                <w:rFonts w:ascii="Times New Roman" w:hAnsi="Times New Roman" w:cs="Times New Roman"/>
                <w:sz w:val="24"/>
                <w:szCs w:val="24"/>
              </w:rPr>
              <w:t>martie 2014</w:t>
            </w:r>
            <w:r>
              <w:rPr>
                <w:rFonts w:ascii="Times New Roman" w:hAnsi="Times New Roman" w:cs="Times New Roman"/>
                <w:sz w:val="24"/>
                <w:szCs w:val="24"/>
              </w:rPr>
              <w:t xml:space="preserve"> la cheltuieli de personal, pentru achitarea titlurilor prevăzute de lege, se impune suplimentarea bugetului Ministerului Sănătăţii la titlul „Cheltuieli de personal”, pentru trimestrul I cu suma de</w:t>
            </w:r>
            <w:r w:rsidR="00E50DC2">
              <w:rPr>
                <w:rFonts w:ascii="Times New Roman" w:hAnsi="Times New Roman" w:cs="Times New Roman"/>
                <w:sz w:val="24"/>
                <w:szCs w:val="24"/>
              </w:rPr>
              <w:t xml:space="preserve"> </w:t>
            </w:r>
            <w:r w:rsidR="00AE3C5D">
              <w:rPr>
                <w:rFonts w:ascii="Times New Roman" w:hAnsi="Times New Roman" w:cs="Times New Roman"/>
                <w:sz w:val="24"/>
                <w:szCs w:val="24"/>
              </w:rPr>
              <w:t>3.</w:t>
            </w:r>
            <w:r w:rsidR="00C1406C">
              <w:rPr>
                <w:rFonts w:ascii="Times New Roman" w:hAnsi="Times New Roman" w:cs="Times New Roman"/>
                <w:sz w:val="24"/>
                <w:szCs w:val="24"/>
              </w:rPr>
              <w:t>115</w:t>
            </w:r>
            <w:r>
              <w:rPr>
                <w:rFonts w:ascii="Times New Roman" w:hAnsi="Times New Roman" w:cs="Times New Roman"/>
                <w:sz w:val="24"/>
                <w:szCs w:val="24"/>
              </w:rPr>
              <w:t xml:space="preserve"> mii lei.</w:t>
            </w:r>
            <w:r w:rsidRPr="00706127">
              <w:rPr>
                <w:rFonts w:ascii="Times New Roman" w:hAnsi="Times New Roman" w:cs="Times New Roman"/>
                <w:sz w:val="24"/>
                <w:szCs w:val="24"/>
              </w:rPr>
              <w:t xml:space="preserve"> </w:t>
            </w:r>
          </w:p>
        </w:tc>
      </w:tr>
      <w:tr w:rsidR="00E55D2F" w:rsidRPr="00706127" w:rsidTr="002831DE">
        <w:tc>
          <w:tcPr>
            <w:tcW w:w="1915" w:type="dxa"/>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lastRenderedPageBreak/>
              <w:t xml:space="preserve">2. </w:t>
            </w:r>
            <w:proofErr w:type="spellStart"/>
            <w:r w:rsidRPr="000A44A9">
              <w:rPr>
                <w:rFonts w:ascii="Times New Roman" w:hAnsi="Times New Roman" w:cs="Times New Roman"/>
                <w:sz w:val="24"/>
                <w:szCs w:val="24"/>
                <w:lang w:val="en-US" w:eastAsia="ro-RO"/>
              </w:rPr>
              <w:t>Schimbări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preconizate</w:t>
            </w:r>
            <w:proofErr w:type="spellEnd"/>
          </w:p>
        </w:tc>
        <w:tc>
          <w:tcPr>
            <w:tcW w:w="8259" w:type="dxa"/>
            <w:gridSpan w:val="15"/>
          </w:tcPr>
          <w:p w:rsidR="00E55D2F" w:rsidRDefault="00E55D2F" w:rsidP="00FA63E8">
            <w:pPr>
              <w:pStyle w:val="NoSpacing"/>
              <w:jc w:val="both"/>
              <w:rPr>
                <w:rFonts w:ascii="Times New Roman" w:hAnsi="Times New Roman" w:cs="Times New Roman"/>
                <w:sz w:val="24"/>
                <w:szCs w:val="24"/>
                <w:lang w:eastAsia="ro-RO"/>
              </w:rPr>
            </w:pPr>
            <w:r w:rsidRPr="00706127">
              <w:rPr>
                <w:rFonts w:ascii="Times New Roman" w:hAnsi="Times New Roman" w:cs="Times New Roman"/>
                <w:sz w:val="24"/>
                <w:szCs w:val="24"/>
                <w:lang w:eastAsia="ro-RO"/>
              </w:rPr>
              <w:t>Prin prezentul proiect</w:t>
            </w:r>
            <w:r w:rsidRPr="00706127">
              <w:rPr>
                <w:rFonts w:ascii="Times New Roman" w:hAnsi="Times New Roman" w:cs="Times New Roman"/>
                <w:color w:val="000000"/>
                <w:sz w:val="24"/>
                <w:szCs w:val="24"/>
                <w:lang w:val="en-US" w:eastAsia="ro-RO"/>
              </w:rPr>
              <w:t xml:space="preserve"> de </w:t>
            </w:r>
            <w:proofErr w:type="spellStart"/>
            <w:r w:rsidRPr="00706127">
              <w:rPr>
                <w:rFonts w:ascii="Times New Roman" w:hAnsi="Times New Roman" w:cs="Times New Roman"/>
                <w:color w:val="000000"/>
                <w:sz w:val="24"/>
                <w:szCs w:val="24"/>
                <w:lang w:val="en-US" w:eastAsia="ro-RO"/>
              </w:rPr>
              <w:t>hotărâre</w:t>
            </w:r>
            <w:proofErr w:type="spellEnd"/>
            <w:r w:rsidRPr="00706127">
              <w:rPr>
                <w:rFonts w:ascii="Times New Roman" w:hAnsi="Times New Roman" w:cs="Times New Roman"/>
                <w:sz w:val="24"/>
                <w:szCs w:val="24"/>
                <w:lang w:eastAsia="ro-RO"/>
              </w:rPr>
              <w:t xml:space="preserve"> se propune suplimentarea bugetului </w:t>
            </w:r>
            <w:proofErr w:type="spellStart"/>
            <w:r w:rsidRPr="00706127">
              <w:rPr>
                <w:rFonts w:ascii="Times New Roman" w:hAnsi="Times New Roman" w:cs="Times New Roman"/>
                <w:sz w:val="24"/>
                <w:szCs w:val="24"/>
                <w:lang w:val="en-US" w:eastAsia="ro-RO"/>
              </w:rPr>
              <w:t>Ministerului</w:t>
            </w:r>
            <w:proofErr w:type="spellEnd"/>
            <w:r w:rsidRPr="00706127">
              <w:rPr>
                <w:rFonts w:ascii="Times New Roman" w:hAnsi="Times New Roman" w:cs="Times New Roman"/>
                <w:sz w:val="24"/>
                <w:szCs w:val="24"/>
                <w:lang w:val="en-US" w:eastAsia="ro-RO"/>
              </w:rPr>
              <w:t xml:space="preserve"> </w:t>
            </w:r>
            <w:proofErr w:type="spellStart"/>
            <w:r w:rsidRPr="00706127">
              <w:rPr>
                <w:rFonts w:ascii="Times New Roman" w:hAnsi="Times New Roman" w:cs="Times New Roman"/>
                <w:sz w:val="24"/>
                <w:szCs w:val="24"/>
                <w:lang w:val="en-US" w:eastAsia="ro-RO"/>
              </w:rPr>
              <w:t>Sănătăţii</w:t>
            </w:r>
            <w:proofErr w:type="spellEnd"/>
            <w:r w:rsidRPr="00706127">
              <w:rPr>
                <w:rFonts w:ascii="Times New Roman" w:hAnsi="Times New Roman" w:cs="Times New Roman"/>
                <w:sz w:val="24"/>
                <w:szCs w:val="24"/>
                <w:lang w:val="en-US" w:eastAsia="ro-RO"/>
              </w:rPr>
              <w:t xml:space="preserve"> </w:t>
            </w:r>
            <w:proofErr w:type="spellStart"/>
            <w:r w:rsidRPr="009314F1">
              <w:rPr>
                <w:rFonts w:ascii="Times New Roman" w:hAnsi="Times New Roman" w:cs="Times New Roman"/>
                <w:sz w:val="24"/>
                <w:szCs w:val="24"/>
                <w:lang w:val="en-US" w:eastAsia="ro-RO"/>
              </w:rPr>
              <w:t>pe</w:t>
            </w:r>
            <w:proofErr w:type="spellEnd"/>
            <w:r w:rsidRPr="009314F1">
              <w:rPr>
                <w:rFonts w:ascii="Times New Roman" w:hAnsi="Times New Roman" w:cs="Times New Roman"/>
                <w:sz w:val="24"/>
                <w:szCs w:val="24"/>
                <w:lang w:val="en-US" w:eastAsia="ro-RO"/>
              </w:rPr>
              <w:t xml:space="preserve"> </w:t>
            </w:r>
            <w:proofErr w:type="spellStart"/>
            <w:r w:rsidRPr="009314F1">
              <w:rPr>
                <w:rFonts w:ascii="Times New Roman" w:hAnsi="Times New Roman" w:cs="Times New Roman"/>
                <w:sz w:val="24"/>
                <w:szCs w:val="24"/>
                <w:lang w:val="en-US" w:eastAsia="ro-RO"/>
              </w:rPr>
              <w:t>anul</w:t>
            </w:r>
            <w:proofErr w:type="spellEnd"/>
            <w:r w:rsidRPr="009314F1">
              <w:rPr>
                <w:rFonts w:ascii="Times New Roman" w:hAnsi="Times New Roman" w:cs="Times New Roman"/>
                <w:sz w:val="24"/>
                <w:szCs w:val="24"/>
                <w:lang w:val="en-US" w:eastAsia="ro-RO"/>
              </w:rPr>
              <w:t xml:space="preserve"> 201</w:t>
            </w:r>
            <w:r w:rsidR="00994DE0">
              <w:rPr>
                <w:rFonts w:ascii="Times New Roman" w:hAnsi="Times New Roman" w:cs="Times New Roman"/>
                <w:sz w:val="24"/>
                <w:szCs w:val="24"/>
                <w:lang w:val="en-US" w:eastAsia="ro-RO"/>
              </w:rPr>
              <w:t>4</w:t>
            </w:r>
            <w:r w:rsidRPr="009314F1">
              <w:rPr>
                <w:rFonts w:ascii="Times New Roman" w:hAnsi="Times New Roman" w:cs="Times New Roman"/>
                <w:sz w:val="24"/>
                <w:szCs w:val="24"/>
                <w:lang w:val="en-US" w:eastAsia="ro-RO"/>
              </w:rPr>
              <w:t xml:space="preserve">, la </w:t>
            </w:r>
            <w:proofErr w:type="spellStart"/>
            <w:r w:rsidRPr="009314F1">
              <w:rPr>
                <w:rFonts w:ascii="Times New Roman" w:hAnsi="Times New Roman" w:cs="Times New Roman"/>
                <w:sz w:val="24"/>
                <w:szCs w:val="24"/>
                <w:lang w:val="en-US" w:eastAsia="ro-RO"/>
              </w:rPr>
              <w:t>titlul</w:t>
            </w:r>
            <w:proofErr w:type="spellEnd"/>
            <w:r w:rsidRPr="009314F1">
              <w:rPr>
                <w:rFonts w:ascii="Times New Roman" w:hAnsi="Times New Roman" w:cs="Times New Roman"/>
                <w:sz w:val="24"/>
                <w:szCs w:val="24"/>
                <w:lang w:val="en-US" w:eastAsia="ro-RO"/>
              </w:rPr>
              <w:t xml:space="preserve"> “</w:t>
            </w:r>
            <w:proofErr w:type="spellStart"/>
            <w:r w:rsidRPr="009314F1">
              <w:rPr>
                <w:rFonts w:ascii="Times New Roman" w:hAnsi="Times New Roman" w:cs="Times New Roman"/>
                <w:sz w:val="24"/>
                <w:szCs w:val="24"/>
                <w:lang w:val="en-US" w:eastAsia="ro-RO"/>
              </w:rPr>
              <w:t>Cheltuieli</w:t>
            </w:r>
            <w:proofErr w:type="spellEnd"/>
            <w:r w:rsidRPr="009314F1">
              <w:rPr>
                <w:rFonts w:ascii="Times New Roman" w:hAnsi="Times New Roman" w:cs="Times New Roman"/>
                <w:sz w:val="24"/>
                <w:szCs w:val="24"/>
                <w:lang w:val="en-US" w:eastAsia="ro-RO"/>
              </w:rPr>
              <w:t xml:space="preserve"> de personal”</w:t>
            </w:r>
            <w:r>
              <w:rPr>
                <w:rFonts w:ascii="Times New Roman" w:hAnsi="Times New Roman" w:cs="Times New Roman"/>
                <w:sz w:val="24"/>
                <w:szCs w:val="24"/>
                <w:lang w:val="en-US" w:eastAsia="ro-RO"/>
              </w:rPr>
              <w:t xml:space="preserve"> </w:t>
            </w:r>
            <w:r w:rsidRPr="00706127">
              <w:rPr>
                <w:rFonts w:ascii="Times New Roman" w:hAnsi="Times New Roman" w:cs="Times New Roman"/>
                <w:sz w:val="24"/>
                <w:szCs w:val="24"/>
                <w:lang w:val="en-US" w:eastAsia="ro-RO"/>
              </w:rPr>
              <w:t xml:space="preserve">cu </w:t>
            </w:r>
            <w:proofErr w:type="spellStart"/>
            <w:r w:rsidRPr="00706127">
              <w:rPr>
                <w:rFonts w:ascii="Times New Roman" w:hAnsi="Times New Roman" w:cs="Times New Roman"/>
                <w:sz w:val="24"/>
                <w:szCs w:val="24"/>
                <w:lang w:val="en-US" w:eastAsia="ro-RO"/>
              </w:rPr>
              <w:t>suma</w:t>
            </w:r>
            <w:proofErr w:type="spellEnd"/>
            <w:r w:rsidRPr="00706127">
              <w:rPr>
                <w:rFonts w:ascii="Times New Roman" w:hAnsi="Times New Roman" w:cs="Times New Roman"/>
                <w:sz w:val="24"/>
                <w:szCs w:val="24"/>
                <w:lang w:val="en-US" w:eastAsia="ro-RO"/>
              </w:rPr>
              <w:t xml:space="preserve"> de </w:t>
            </w:r>
            <w:r w:rsidR="00AE3C5D">
              <w:rPr>
                <w:rFonts w:ascii="Times New Roman" w:hAnsi="Times New Roman" w:cs="Times New Roman"/>
                <w:b/>
                <w:sz w:val="24"/>
                <w:szCs w:val="24"/>
                <w:lang w:val="en-US" w:eastAsia="ro-RO"/>
              </w:rPr>
              <w:t>3.</w:t>
            </w:r>
            <w:r w:rsidR="00C1406C">
              <w:rPr>
                <w:rFonts w:ascii="Times New Roman" w:hAnsi="Times New Roman" w:cs="Times New Roman"/>
                <w:b/>
                <w:sz w:val="24"/>
                <w:szCs w:val="24"/>
                <w:lang w:val="en-US" w:eastAsia="ro-RO"/>
              </w:rPr>
              <w:t>115</w:t>
            </w:r>
            <w:r w:rsidR="00E50DC2">
              <w:rPr>
                <w:rFonts w:ascii="Times New Roman" w:hAnsi="Times New Roman" w:cs="Times New Roman"/>
                <w:sz w:val="24"/>
                <w:szCs w:val="24"/>
                <w:lang w:val="en-US" w:eastAsia="ro-RO"/>
              </w:rPr>
              <w:t xml:space="preserve"> </w:t>
            </w:r>
            <w:r>
              <w:rPr>
                <w:rFonts w:ascii="Times New Roman" w:hAnsi="Times New Roman" w:cs="Times New Roman"/>
                <w:sz w:val="24"/>
                <w:szCs w:val="24"/>
                <w:lang w:val="en-US" w:eastAsia="ro-RO"/>
              </w:rPr>
              <w:t xml:space="preserve"> </w:t>
            </w:r>
            <w:r w:rsidRPr="00E50DC2">
              <w:rPr>
                <w:rFonts w:ascii="Times New Roman" w:hAnsi="Times New Roman" w:cs="Times New Roman"/>
                <w:b/>
                <w:sz w:val="24"/>
                <w:szCs w:val="24"/>
                <w:lang w:val="en-US" w:eastAsia="ro-RO"/>
              </w:rPr>
              <w:t>mii lei</w:t>
            </w:r>
            <w:r w:rsidRPr="00706127">
              <w:rPr>
                <w:rFonts w:ascii="Times New Roman" w:hAnsi="Times New Roman" w:cs="Times New Roman"/>
                <w:sz w:val="24"/>
                <w:szCs w:val="24"/>
                <w:lang w:val="en-US" w:eastAsia="ro-RO"/>
              </w:rPr>
              <w:t xml:space="preserve"> din </w:t>
            </w:r>
            <w:proofErr w:type="spellStart"/>
            <w:r w:rsidRPr="00706127">
              <w:rPr>
                <w:rFonts w:ascii="Times New Roman" w:hAnsi="Times New Roman" w:cs="Times New Roman"/>
                <w:sz w:val="24"/>
                <w:szCs w:val="24"/>
                <w:lang w:val="en-US" w:eastAsia="ro-RO"/>
              </w:rPr>
              <w:t>suma</w:t>
            </w:r>
            <w:proofErr w:type="spellEnd"/>
            <w:r w:rsidRPr="00706127">
              <w:rPr>
                <w:rFonts w:ascii="Times New Roman" w:hAnsi="Times New Roman" w:cs="Times New Roman"/>
                <w:sz w:val="24"/>
                <w:szCs w:val="24"/>
                <w:lang w:val="en-US" w:eastAsia="ro-RO"/>
              </w:rPr>
              <w:t xml:space="preserve"> global</w:t>
            </w:r>
            <w:r w:rsidRPr="00706127">
              <w:rPr>
                <w:rFonts w:ascii="Times New Roman" w:hAnsi="Times New Roman" w:cs="Times New Roman"/>
                <w:sz w:val="24"/>
                <w:szCs w:val="24"/>
                <w:lang w:eastAsia="ro-RO"/>
              </w:rPr>
              <w:t>ă</w:t>
            </w:r>
            <w:r w:rsidRPr="00706127">
              <w:rPr>
                <w:rFonts w:ascii="Times New Roman" w:hAnsi="Times New Roman" w:cs="Times New Roman"/>
                <w:sz w:val="24"/>
                <w:szCs w:val="24"/>
                <w:lang w:val="en-US" w:eastAsia="ro-RO"/>
              </w:rPr>
              <w:t xml:space="preserve"> </w:t>
            </w:r>
            <w:proofErr w:type="spellStart"/>
            <w:r w:rsidRPr="00706127">
              <w:rPr>
                <w:rFonts w:ascii="Times New Roman" w:hAnsi="Times New Roman" w:cs="Times New Roman"/>
                <w:sz w:val="24"/>
                <w:szCs w:val="24"/>
                <w:lang w:val="en-US" w:eastAsia="ro-RO"/>
              </w:rPr>
              <w:t>prevăzută</w:t>
            </w:r>
            <w:proofErr w:type="spellEnd"/>
            <w:r w:rsidRPr="00706127">
              <w:rPr>
                <w:rFonts w:ascii="Times New Roman" w:hAnsi="Times New Roman" w:cs="Times New Roman"/>
                <w:sz w:val="24"/>
                <w:szCs w:val="24"/>
                <w:lang w:val="en-US" w:eastAsia="ro-RO"/>
              </w:rPr>
              <w:t xml:space="preserve"> cu </w:t>
            </w:r>
            <w:proofErr w:type="spellStart"/>
            <w:r w:rsidRPr="00706127">
              <w:rPr>
                <w:rFonts w:ascii="Times New Roman" w:hAnsi="Times New Roman" w:cs="Times New Roman"/>
                <w:sz w:val="24"/>
                <w:szCs w:val="24"/>
                <w:lang w:val="en-US" w:eastAsia="ro-RO"/>
              </w:rPr>
              <w:t>această</w:t>
            </w:r>
            <w:proofErr w:type="spellEnd"/>
            <w:r w:rsidRPr="00706127">
              <w:rPr>
                <w:rFonts w:ascii="Times New Roman" w:hAnsi="Times New Roman" w:cs="Times New Roman"/>
                <w:sz w:val="24"/>
                <w:szCs w:val="24"/>
                <w:lang w:val="en-US" w:eastAsia="ro-RO"/>
              </w:rPr>
              <w:t xml:space="preserve"> </w:t>
            </w:r>
            <w:proofErr w:type="spellStart"/>
            <w:r w:rsidRPr="00706127">
              <w:rPr>
                <w:rFonts w:ascii="Times New Roman" w:hAnsi="Times New Roman" w:cs="Times New Roman"/>
                <w:sz w:val="24"/>
                <w:szCs w:val="24"/>
                <w:lang w:val="en-US" w:eastAsia="ro-RO"/>
              </w:rPr>
              <w:t>destinație</w:t>
            </w:r>
            <w:proofErr w:type="spellEnd"/>
            <w:r w:rsidRPr="00706127">
              <w:rPr>
                <w:rFonts w:ascii="Times New Roman" w:hAnsi="Times New Roman" w:cs="Times New Roman"/>
                <w:sz w:val="24"/>
                <w:szCs w:val="24"/>
                <w:lang w:val="en-US" w:eastAsia="ro-RO"/>
              </w:rPr>
              <w:t xml:space="preserve"> </w:t>
            </w:r>
            <w:proofErr w:type="spellStart"/>
            <w:r w:rsidRPr="00706127">
              <w:rPr>
                <w:rFonts w:ascii="Times New Roman" w:hAnsi="Times New Roman" w:cs="Times New Roman"/>
                <w:sz w:val="24"/>
                <w:szCs w:val="24"/>
                <w:lang w:val="en-US" w:eastAsia="ro-RO"/>
              </w:rPr>
              <w:t>în</w:t>
            </w:r>
            <w:proofErr w:type="spellEnd"/>
            <w:r w:rsidRPr="00706127">
              <w:rPr>
                <w:rFonts w:ascii="Times New Roman" w:hAnsi="Times New Roman" w:cs="Times New Roman"/>
                <w:sz w:val="24"/>
                <w:szCs w:val="24"/>
                <w:lang w:val="en-US" w:eastAsia="ro-RO"/>
              </w:rPr>
              <w:t xml:space="preserve"> </w:t>
            </w:r>
            <w:r w:rsidRPr="00706127">
              <w:rPr>
                <w:rFonts w:ascii="Times New Roman" w:hAnsi="Times New Roman" w:cs="Times New Roman"/>
                <w:sz w:val="24"/>
                <w:szCs w:val="24"/>
              </w:rPr>
              <w:t>bugetul Ministerului Finanţelor Publice - Acţiuni generale</w:t>
            </w:r>
            <w:r w:rsidRPr="00706127">
              <w:rPr>
                <w:rFonts w:ascii="Times New Roman" w:hAnsi="Times New Roman" w:cs="Times New Roman"/>
                <w:sz w:val="24"/>
                <w:szCs w:val="24"/>
                <w:lang w:eastAsia="ro-RO"/>
              </w:rPr>
              <w:t xml:space="preserve"> pe anul 201</w:t>
            </w:r>
            <w:r w:rsidR="00E50DC2">
              <w:rPr>
                <w:rFonts w:ascii="Times New Roman" w:hAnsi="Times New Roman" w:cs="Times New Roman"/>
                <w:sz w:val="24"/>
                <w:szCs w:val="24"/>
                <w:lang w:eastAsia="ro-RO"/>
              </w:rPr>
              <w:t>4</w:t>
            </w:r>
            <w:r w:rsidRPr="00706127">
              <w:rPr>
                <w:rFonts w:ascii="Times New Roman" w:hAnsi="Times New Roman" w:cs="Times New Roman"/>
                <w:sz w:val="24"/>
                <w:szCs w:val="24"/>
                <w:lang w:eastAsia="ro-RO"/>
              </w:rPr>
              <w:t>.</w:t>
            </w:r>
          </w:p>
          <w:p w:rsidR="00E55D2F" w:rsidRPr="00706127" w:rsidRDefault="00E55D2F" w:rsidP="00FA63E8">
            <w:pPr>
              <w:pStyle w:val="NoSpacing"/>
              <w:jc w:val="both"/>
              <w:rPr>
                <w:rFonts w:ascii="Times New Roman" w:hAnsi="Times New Roman" w:cs="Times New Roman"/>
                <w:color w:val="000000"/>
                <w:sz w:val="24"/>
                <w:szCs w:val="24"/>
                <w:lang w:val="en-US" w:eastAsia="ro-RO"/>
              </w:rPr>
            </w:pPr>
          </w:p>
        </w:tc>
      </w:tr>
      <w:tr w:rsidR="00E55D2F" w:rsidRPr="00706127" w:rsidTr="002831DE">
        <w:trPr>
          <w:trHeight w:val="366"/>
        </w:trPr>
        <w:tc>
          <w:tcPr>
            <w:tcW w:w="1915" w:type="dxa"/>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r w:rsidRPr="000A44A9">
              <w:rPr>
                <w:rFonts w:ascii="Times New Roman" w:hAnsi="Times New Roman" w:cs="Times New Roman"/>
                <w:sz w:val="24"/>
                <w:szCs w:val="24"/>
                <w:lang w:val="en-US" w:eastAsia="ro-RO"/>
              </w:rPr>
              <w:t xml:space="preserve"> </w:t>
            </w:r>
          </w:p>
        </w:tc>
        <w:tc>
          <w:tcPr>
            <w:tcW w:w="8259" w:type="dxa"/>
            <w:gridSpan w:val="15"/>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rPr>
          <w:trHeight w:val="459"/>
        </w:trPr>
        <w:tc>
          <w:tcPr>
            <w:tcW w:w="10174" w:type="dxa"/>
            <w:gridSpan w:val="16"/>
          </w:tcPr>
          <w:p w:rsidR="00E55D2F" w:rsidRDefault="00E55D2F" w:rsidP="00FA63E8">
            <w:pPr>
              <w:autoSpaceDE w:val="0"/>
              <w:autoSpaceDN w:val="0"/>
              <w:adjustRightInd w:val="0"/>
              <w:spacing w:after="0" w:line="360" w:lineRule="auto"/>
              <w:jc w:val="center"/>
              <w:rPr>
                <w:rFonts w:ascii="Times New Roman" w:hAnsi="Times New Roman" w:cs="Times New Roman"/>
                <w:b/>
                <w:bCs/>
                <w:sz w:val="24"/>
                <w:szCs w:val="24"/>
                <w:lang w:val="en-US" w:eastAsia="ro-RO"/>
              </w:rPr>
            </w:pPr>
            <w:proofErr w:type="spellStart"/>
            <w:r>
              <w:rPr>
                <w:rFonts w:ascii="Times New Roman" w:hAnsi="Times New Roman" w:cs="Times New Roman"/>
                <w:b/>
                <w:bCs/>
                <w:sz w:val="24"/>
                <w:szCs w:val="24"/>
                <w:lang w:val="en-US" w:eastAsia="ro-RO"/>
              </w:rPr>
              <w:t>Secţiunea</w:t>
            </w:r>
            <w:proofErr w:type="spellEnd"/>
            <w:r>
              <w:rPr>
                <w:rFonts w:ascii="Times New Roman" w:hAnsi="Times New Roman" w:cs="Times New Roman"/>
                <w:b/>
                <w:bCs/>
                <w:sz w:val="24"/>
                <w:szCs w:val="24"/>
                <w:lang w:val="en-US" w:eastAsia="ro-RO"/>
              </w:rPr>
              <w:t xml:space="preserve"> a 3-a</w:t>
            </w:r>
          </w:p>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b/>
                <w:bCs/>
                <w:sz w:val="24"/>
                <w:szCs w:val="24"/>
                <w:lang w:val="en-US" w:eastAsia="ro-RO"/>
              </w:rPr>
              <w:t>Impactul</w:t>
            </w:r>
            <w:proofErr w:type="spellEnd"/>
            <w:r w:rsidRPr="000A44A9">
              <w:rPr>
                <w:rFonts w:ascii="Times New Roman" w:hAnsi="Times New Roman" w:cs="Times New Roman"/>
                <w:b/>
                <w:bCs/>
                <w:sz w:val="24"/>
                <w:szCs w:val="24"/>
                <w:lang w:val="en-US" w:eastAsia="ro-RO"/>
              </w:rPr>
              <w:t xml:space="preserve"> socio-economic al </w:t>
            </w:r>
            <w:proofErr w:type="spellStart"/>
            <w:r w:rsidRPr="000A44A9">
              <w:rPr>
                <w:rFonts w:ascii="Times New Roman" w:hAnsi="Times New Roman" w:cs="Times New Roman"/>
                <w:b/>
                <w:bCs/>
                <w:sz w:val="24"/>
                <w:szCs w:val="24"/>
                <w:lang w:val="en-US" w:eastAsia="ro-RO"/>
              </w:rPr>
              <w:t>proiectului</w:t>
            </w:r>
            <w:proofErr w:type="spellEnd"/>
            <w:r w:rsidRPr="000A44A9">
              <w:rPr>
                <w:rFonts w:ascii="Times New Roman" w:hAnsi="Times New Roman" w:cs="Times New Roman"/>
                <w:b/>
                <w:bCs/>
                <w:sz w:val="24"/>
                <w:szCs w:val="24"/>
                <w:lang w:val="en-US" w:eastAsia="ro-RO"/>
              </w:rPr>
              <w:t xml:space="preserve"> de act normative</w:t>
            </w:r>
          </w:p>
        </w:tc>
      </w:tr>
      <w:tr w:rsidR="00E55D2F" w:rsidRPr="00706127" w:rsidTr="002831DE">
        <w:trPr>
          <w:trHeight w:val="309"/>
        </w:trPr>
        <w:tc>
          <w:tcPr>
            <w:tcW w:w="4467"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Impactul</w:t>
            </w:r>
            <w:proofErr w:type="spellEnd"/>
            <w:r w:rsidRPr="000A44A9">
              <w:rPr>
                <w:rFonts w:ascii="Times New Roman" w:hAnsi="Times New Roman" w:cs="Times New Roman"/>
                <w:sz w:val="24"/>
                <w:szCs w:val="24"/>
                <w:lang w:val="en-US" w:eastAsia="ro-RO"/>
              </w:rPr>
              <w:t xml:space="preserve"> macroeconomic</w:t>
            </w:r>
          </w:p>
        </w:tc>
        <w:tc>
          <w:tcPr>
            <w:tcW w:w="5707" w:type="dxa"/>
            <w:gridSpan w:val="10"/>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rPr>
          <w:trHeight w:val="315"/>
        </w:trPr>
        <w:tc>
          <w:tcPr>
            <w:tcW w:w="4467"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Impactul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asupra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mediului</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afaceri</w:t>
            </w:r>
            <w:proofErr w:type="spellEnd"/>
          </w:p>
        </w:tc>
        <w:tc>
          <w:tcPr>
            <w:tcW w:w="5707" w:type="dxa"/>
            <w:gridSpan w:val="10"/>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r w:rsidRPr="000A44A9">
              <w:rPr>
                <w:rFonts w:ascii="Times New Roman" w:hAnsi="Times New Roman" w:cs="Times New Roman"/>
                <w:sz w:val="24"/>
                <w:szCs w:val="24"/>
                <w:lang w:val="en-US" w:eastAsia="ro-RO"/>
              </w:rPr>
              <w:t xml:space="preserve"> </w:t>
            </w:r>
          </w:p>
        </w:tc>
      </w:tr>
      <w:tr w:rsidR="00E55D2F" w:rsidRPr="00706127" w:rsidTr="002831DE">
        <w:tc>
          <w:tcPr>
            <w:tcW w:w="4467"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w:t>
            </w:r>
            <w:proofErr w:type="spellStart"/>
            <w:r w:rsidRPr="000A44A9">
              <w:rPr>
                <w:rFonts w:ascii="Times New Roman" w:hAnsi="Times New Roman" w:cs="Times New Roman"/>
                <w:sz w:val="24"/>
                <w:szCs w:val="24"/>
                <w:lang w:val="en-US" w:eastAsia="ro-RO"/>
              </w:rPr>
              <w:t>Impactul</w:t>
            </w:r>
            <w:proofErr w:type="spellEnd"/>
            <w:r w:rsidRPr="000A44A9">
              <w:rPr>
                <w:rFonts w:ascii="Times New Roman" w:hAnsi="Times New Roman" w:cs="Times New Roman"/>
                <w:sz w:val="24"/>
                <w:szCs w:val="24"/>
                <w:lang w:val="en-US" w:eastAsia="ro-RO"/>
              </w:rPr>
              <w:t xml:space="preserve"> social</w:t>
            </w:r>
          </w:p>
        </w:tc>
        <w:tc>
          <w:tcPr>
            <w:tcW w:w="5707" w:type="dxa"/>
            <w:gridSpan w:val="10"/>
          </w:tcPr>
          <w:p w:rsidR="00E55D2F" w:rsidRPr="007A4EB6" w:rsidRDefault="00E55D2F" w:rsidP="00FA63E8">
            <w:pPr>
              <w:pStyle w:val="NoSpacing"/>
              <w:jc w:val="both"/>
              <w:rPr>
                <w:rFonts w:ascii="Times New Roman" w:hAnsi="Times New Roman" w:cs="Times New Roman"/>
                <w:color w:val="FF0000"/>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4467"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4. </w:t>
            </w:r>
            <w:proofErr w:type="spellStart"/>
            <w:r w:rsidRPr="000A44A9">
              <w:rPr>
                <w:rFonts w:ascii="Times New Roman" w:hAnsi="Times New Roman" w:cs="Times New Roman"/>
                <w:sz w:val="24"/>
                <w:szCs w:val="24"/>
                <w:lang w:val="en-US" w:eastAsia="ro-RO"/>
              </w:rPr>
              <w:t>Impactul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asupra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mediului</w:t>
            </w:r>
            <w:proofErr w:type="spellEnd"/>
            <w:r w:rsidRPr="000A44A9">
              <w:rPr>
                <w:rFonts w:ascii="Times New Roman" w:hAnsi="Times New Roman" w:cs="Times New Roman"/>
                <w:sz w:val="24"/>
                <w:szCs w:val="24"/>
                <w:lang w:val="en-US" w:eastAsia="ro-RO"/>
              </w:rPr>
              <w:t xml:space="preserve"> </w:t>
            </w:r>
          </w:p>
        </w:tc>
        <w:tc>
          <w:tcPr>
            <w:tcW w:w="5707" w:type="dxa"/>
            <w:gridSpan w:val="10"/>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rPr>
          <w:trHeight w:val="492"/>
        </w:trPr>
        <w:tc>
          <w:tcPr>
            <w:tcW w:w="4467"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5.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5707" w:type="dxa"/>
            <w:gridSpan w:val="10"/>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10174" w:type="dxa"/>
            <w:gridSpan w:val="16"/>
          </w:tcPr>
          <w:p w:rsidR="00E55D2F" w:rsidRPr="000A44A9" w:rsidRDefault="00E55D2F" w:rsidP="00FA63E8">
            <w:pPr>
              <w:autoSpaceDE w:val="0"/>
              <w:autoSpaceDN w:val="0"/>
              <w:adjustRightInd w:val="0"/>
              <w:spacing w:after="0" w:line="360" w:lineRule="auto"/>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t>Secţiunea</w:t>
            </w:r>
            <w:proofErr w:type="spellEnd"/>
            <w:r w:rsidRPr="000A44A9">
              <w:rPr>
                <w:rFonts w:ascii="Times New Roman" w:hAnsi="Times New Roman" w:cs="Times New Roman"/>
                <w:b/>
                <w:bCs/>
                <w:sz w:val="24"/>
                <w:szCs w:val="24"/>
                <w:lang w:val="en-US" w:eastAsia="ro-RO"/>
              </w:rPr>
              <w:t xml:space="preserve"> a 4-a: </w:t>
            </w:r>
            <w:proofErr w:type="spellStart"/>
            <w:r w:rsidRPr="000A44A9">
              <w:rPr>
                <w:rFonts w:ascii="Times New Roman" w:hAnsi="Times New Roman" w:cs="Times New Roman"/>
                <w:b/>
                <w:bCs/>
                <w:sz w:val="24"/>
                <w:szCs w:val="24"/>
                <w:lang w:val="en-US" w:eastAsia="ro-RO"/>
              </w:rPr>
              <w:t>Impactul</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financiar</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asupra</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bugetului</w:t>
            </w:r>
            <w:proofErr w:type="spellEnd"/>
            <w:r w:rsidRPr="000A44A9">
              <w:rPr>
                <w:rFonts w:ascii="Times New Roman" w:hAnsi="Times New Roman" w:cs="Times New Roman"/>
                <w:b/>
                <w:bCs/>
                <w:sz w:val="24"/>
                <w:szCs w:val="24"/>
                <w:lang w:val="en-US" w:eastAsia="ro-RO"/>
              </w:rPr>
              <w:t xml:space="preserve"> general </w:t>
            </w:r>
            <w:proofErr w:type="spellStart"/>
            <w:r w:rsidRPr="000A44A9">
              <w:rPr>
                <w:rFonts w:ascii="Times New Roman" w:hAnsi="Times New Roman" w:cs="Times New Roman"/>
                <w:b/>
                <w:bCs/>
                <w:sz w:val="24"/>
                <w:szCs w:val="24"/>
                <w:lang w:val="en-US" w:eastAsia="ro-RO"/>
              </w:rPr>
              <w:t>consolidat</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atât</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pe</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termen</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scurt</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pentru</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anul</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curent</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cât</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şi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pe</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termen</w:t>
            </w:r>
            <w:proofErr w:type="spellEnd"/>
            <w:r w:rsidRPr="000A44A9">
              <w:rPr>
                <w:rFonts w:ascii="Times New Roman" w:hAnsi="Times New Roman" w:cs="Times New Roman"/>
                <w:b/>
                <w:bCs/>
                <w:sz w:val="24"/>
                <w:szCs w:val="24"/>
                <w:lang w:val="en-US" w:eastAsia="ro-RO"/>
              </w:rPr>
              <w:t xml:space="preserve"> lung (</w:t>
            </w:r>
            <w:proofErr w:type="spellStart"/>
            <w:r w:rsidRPr="000A44A9">
              <w:rPr>
                <w:rFonts w:ascii="Times New Roman" w:hAnsi="Times New Roman" w:cs="Times New Roman"/>
                <w:b/>
                <w:bCs/>
                <w:sz w:val="24"/>
                <w:szCs w:val="24"/>
                <w:lang w:val="en-US" w:eastAsia="ro-RO"/>
              </w:rPr>
              <w:t>pe</w:t>
            </w:r>
            <w:proofErr w:type="spellEnd"/>
            <w:r w:rsidRPr="000A44A9">
              <w:rPr>
                <w:rFonts w:ascii="Times New Roman" w:hAnsi="Times New Roman" w:cs="Times New Roman"/>
                <w:b/>
                <w:bCs/>
                <w:sz w:val="24"/>
                <w:szCs w:val="24"/>
                <w:lang w:val="en-US" w:eastAsia="ro-RO"/>
              </w:rPr>
              <w:t xml:space="preserve"> 5 </w:t>
            </w:r>
            <w:proofErr w:type="spellStart"/>
            <w:r w:rsidRPr="000A44A9">
              <w:rPr>
                <w:rFonts w:ascii="Times New Roman" w:hAnsi="Times New Roman" w:cs="Times New Roman"/>
                <w:b/>
                <w:bCs/>
                <w:sz w:val="24"/>
                <w:szCs w:val="24"/>
                <w:lang w:val="en-US" w:eastAsia="ro-RO"/>
              </w:rPr>
              <w:t>ani</w:t>
            </w:r>
            <w:proofErr w:type="spellEnd"/>
            <w:r w:rsidRPr="000A44A9">
              <w:rPr>
                <w:rFonts w:ascii="Times New Roman" w:hAnsi="Times New Roman" w:cs="Times New Roman"/>
                <w:b/>
                <w:bCs/>
                <w:sz w:val="24"/>
                <w:szCs w:val="24"/>
                <w:lang w:val="en-US" w:eastAsia="ro-RO"/>
              </w:rPr>
              <w:t>)</w:t>
            </w:r>
          </w:p>
        </w:tc>
      </w:tr>
      <w:tr w:rsidR="00E55D2F" w:rsidRPr="00706127" w:rsidTr="002831DE">
        <w:tc>
          <w:tcPr>
            <w:tcW w:w="10174" w:type="dxa"/>
            <w:gridSpan w:val="16"/>
          </w:tcPr>
          <w:p w:rsidR="00E55D2F" w:rsidRPr="000A44A9" w:rsidRDefault="00E55D2F" w:rsidP="00FA63E8">
            <w:pPr>
              <w:autoSpaceDE w:val="0"/>
              <w:autoSpaceDN w:val="0"/>
              <w:adjustRightInd w:val="0"/>
              <w:spacing w:after="0" w:line="360" w:lineRule="auto"/>
              <w:jc w:val="right"/>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lastRenderedPageBreak/>
              <w:t>- mii lei -</w:t>
            </w:r>
          </w:p>
        </w:tc>
      </w:tr>
      <w:tr w:rsidR="00E55D2F" w:rsidRPr="00706127" w:rsidTr="002831DE">
        <w:trPr>
          <w:trHeight w:val="750"/>
        </w:trPr>
        <w:tc>
          <w:tcPr>
            <w:tcW w:w="3475" w:type="dxa"/>
            <w:gridSpan w:val="3"/>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Indicatori</w:t>
            </w:r>
            <w:proofErr w:type="spellEnd"/>
          </w:p>
        </w:tc>
        <w:tc>
          <w:tcPr>
            <w:tcW w:w="708" w:type="dxa"/>
            <w:gridSpan w:val="2"/>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Anul</w:t>
            </w:r>
            <w:proofErr w:type="spellEnd"/>
          </w:p>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Curent</w:t>
            </w:r>
            <w:proofErr w:type="spellEnd"/>
          </w:p>
        </w:tc>
        <w:tc>
          <w:tcPr>
            <w:tcW w:w="2872" w:type="dxa"/>
            <w:gridSpan w:val="10"/>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Următorii</w:t>
            </w:r>
            <w:proofErr w:type="spellEnd"/>
            <w:r w:rsidRPr="000A44A9">
              <w:rPr>
                <w:rFonts w:ascii="Times New Roman" w:hAnsi="Times New Roman" w:cs="Times New Roman"/>
                <w:sz w:val="24"/>
                <w:szCs w:val="24"/>
                <w:lang w:val="en-US" w:eastAsia="ro-RO"/>
              </w:rPr>
              <w:t xml:space="preserve"> 4 </w:t>
            </w:r>
            <w:proofErr w:type="spellStart"/>
            <w:r w:rsidRPr="000A44A9">
              <w:rPr>
                <w:rFonts w:ascii="Times New Roman" w:hAnsi="Times New Roman" w:cs="Times New Roman"/>
                <w:sz w:val="24"/>
                <w:szCs w:val="24"/>
                <w:lang w:val="en-US" w:eastAsia="ro-RO"/>
              </w:rPr>
              <w:t>ani</w:t>
            </w:r>
            <w:proofErr w:type="spellEnd"/>
          </w:p>
        </w:tc>
        <w:tc>
          <w:tcPr>
            <w:tcW w:w="3119" w:type="dxa"/>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Media </w:t>
            </w:r>
            <w:proofErr w:type="spellStart"/>
            <w:r w:rsidRPr="000A44A9">
              <w:rPr>
                <w:rFonts w:ascii="Times New Roman" w:hAnsi="Times New Roman" w:cs="Times New Roman"/>
                <w:sz w:val="24"/>
                <w:szCs w:val="24"/>
                <w:lang w:val="en-US" w:eastAsia="ro-RO"/>
              </w:rPr>
              <w:t>pe</w:t>
            </w:r>
            <w:proofErr w:type="spellEnd"/>
            <w:r w:rsidRPr="000A44A9">
              <w:rPr>
                <w:rFonts w:ascii="Times New Roman" w:hAnsi="Times New Roman" w:cs="Times New Roman"/>
                <w:sz w:val="24"/>
                <w:szCs w:val="24"/>
                <w:lang w:val="en-US" w:eastAsia="ro-RO"/>
              </w:rPr>
              <w:t xml:space="preserve"> 5 </w:t>
            </w:r>
            <w:proofErr w:type="spellStart"/>
            <w:r w:rsidRPr="000A44A9">
              <w:rPr>
                <w:rFonts w:ascii="Times New Roman" w:hAnsi="Times New Roman" w:cs="Times New Roman"/>
                <w:sz w:val="24"/>
                <w:szCs w:val="24"/>
                <w:lang w:val="en-US" w:eastAsia="ro-RO"/>
              </w:rPr>
              <w:t>ani</w:t>
            </w:r>
            <w:proofErr w:type="spellEnd"/>
            <w:r w:rsidRPr="000A44A9">
              <w:rPr>
                <w:rFonts w:ascii="Times New Roman" w:hAnsi="Times New Roman" w:cs="Times New Roman"/>
                <w:sz w:val="24"/>
                <w:szCs w:val="24"/>
                <w:lang w:val="en-US" w:eastAsia="ro-RO"/>
              </w:rPr>
              <w:t xml:space="preserve"> </w:t>
            </w:r>
          </w:p>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1</w:t>
            </w:r>
          </w:p>
        </w:tc>
        <w:tc>
          <w:tcPr>
            <w:tcW w:w="708" w:type="dxa"/>
            <w:gridSpan w:val="2"/>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2</w:t>
            </w:r>
          </w:p>
        </w:tc>
        <w:tc>
          <w:tcPr>
            <w:tcW w:w="426" w:type="dxa"/>
            <w:gridSpan w:val="3"/>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3</w:t>
            </w:r>
          </w:p>
        </w:tc>
        <w:tc>
          <w:tcPr>
            <w:tcW w:w="1008" w:type="dxa"/>
            <w:gridSpan w:val="3"/>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4</w:t>
            </w:r>
          </w:p>
        </w:tc>
        <w:tc>
          <w:tcPr>
            <w:tcW w:w="594" w:type="dxa"/>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5</w:t>
            </w:r>
          </w:p>
        </w:tc>
        <w:tc>
          <w:tcPr>
            <w:tcW w:w="824" w:type="dxa"/>
            <w:gridSpan w:val="2"/>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6</w:t>
            </w:r>
          </w:p>
        </w:tc>
        <w:tc>
          <w:tcPr>
            <w:tcW w:w="3139" w:type="dxa"/>
            <w:gridSpan w:val="2"/>
          </w:tcPr>
          <w:p w:rsidR="00E55D2F" w:rsidRPr="000A44A9" w:rsidRDefault="00E55D2F" w:rsidP="00FA63E8">
            <w:pPr>
              <w:autoSpaceDE w:val="0"/>
              <w:autoSpaceDN w:val="0"/>
              <w:adjustRightInd w:val="0"/>
              <w:spacing w:after="0" w:line="360" w:lineRule="auto"/>
              <w:jc w:val="center"/>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7</w:t>
            </w: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Modificări</w:t>
            </w:r>
            <w:proofErr w:type="spellEnd"/>
            <w:r w:rsidRPr="000A44A9">
              <w:rPr>
                <w:rFonts w:ascii="Times New Roman" w:hAnsi="Times New Roman" w:cs="Times New Roman"/>
                <w:sz w:val="24"/>
                <w:szCs w:val="24"/>
                <w:lang w:val="en-US" w:eastAsia="ro-RO"/>
              </w:rPr>
              <w:t xml:space="preserve"> ale </w:t>
            </w:r>
            <w:proofErr w:type="spellStart"/>
            <w:r w:rsidRPr="000A44A9">
              <w:rPr>
                <w:rFonts w:ascii="Times New Roman" w:hAnsi="Times New Roman" w:cs="Times New Roman"/>
                <w:sz w:val="24"/>
                <w:szCs w:val="24"/>
                <w:lang w:val="en-US" w:eastAsia="ro-RO"/>
              </w:rPr>
              <w:t>veniturilor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bugetare</w:t>
            </w:r>
            <w:proofErr w:type="spellEnd"/>
            <w:r w:rsidRPr="000A44A9">
              <w:rPr>
                <w:rFonts w:ascii="Times New Roman" w:hAnsi="Times New Roman" w:cs="Times New Roman"/>
                <w:sz w:val="24"/>
                <w:szCs w:val="24"/>
                <w:lang w:val="en-US" w:eastAsia="ro-RO"/>
              </w:rPr>
              <w:t xml:space="preserve">, plus/minus, din care: </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buget</w:t>
            </w:r>
            <w:proofErr w:type="spellEnd"/>
            <w:r w:rsidRPr="000A44A9">
              <w:rPr>
                <w:rFonts w:ascii="Times New Roman" w:hAnsi="Times New Roman" w:cs="Times New Roman"/>
                <w:sz w:val="24"/>
                <w:szCs w:val="24"/>
                <w:lang w:val="en-US" w:eastAsia="ro-RO"/>
              </w:rPr>
              <w:t xml:space="preserve"> de stat, din </w:t>
            </w:r>
            <w:proofErr w:type="spellStart"/>
            <w:r w:rsidRPr="000A44A9">
              <w:rPr>
                <w:rFonts w:ascii="Times New Roman" w:hAnsi="Times New Roman" w:cs="Times New Roman"/>
                <w:sz w:val="24"/>
                <w:szCs w:val="24"/>
                <w:lang w:val="en-US" w:eastAsia="ro-RO"/>
              </w:rPr>
              <w:t>acesta</w:t>
            </w:r>
            <w:proofErr w:type="spellEnd"/>
            <w:r w:rsidRPr="000A44A9">
              <w:rPr>
                <w:rFonts w:ascii="Times New Roman" w:hAnsi="Times New Roman" w:cs="Times New Roman"/>
                <w:sz w:val="24"/>
                <w:szCs w:val="24"/>
                <w:lang w:val="en-US" w:eastAsia="ro-RO"/>
              </w:rPr>
              <w:t xml:space="preserve">: </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impozit</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w:t>
            </w:r>
            <w:proofErr w:type="spellEnd"/>
            <w:r w:rsidRPr="000A44A9">
              <w:rPr>
                <w:rFonts w:ascii="Times New Roman" w:hAnsi="Times New Roman" w:cs="Times New Roman"/>
                <w:sz w:val="24"/>
                <w:szCs w:val="24"/>
                <w:lang w:val="en-US" w:eastAsia="ro-RO"/>
              </w:rPr>
              <w:t xml:space="preserve"> profit</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(ii) </w:t>
            </w:r>
            <w:proofErr w:type="spellStart"/>
            <w:r w:rsidRPr="000A44A9">
              <w:rPr>
                <w:rFonts w:ascii="Times New Roman" w:hAnsi="Times New Roman" w:cs="Times New Roman"/>
                <w:sz w:val="24"/>
                <w:szCs w:val="24"/>
                <w:lang w:val="en-US" w:eastAsia="ro-RO"/>
              </w:rPr>
              <w:t>impozit</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venit</w:t>
            </w:r>
            <w:proofErr w:type="spellEnd"/>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b) </w:t>
            </w:r>
            <w:proofErr w:type="spellStart"/>
            <w:r w:rsidRPr="000A44A9">
              <w:rPr>
                <w:rFonts w:ascii="Times New Roman" w:hAnsi="Times New Roman" w:cs="Times New Roman"/>
                <w:sz w:val="24"/>
                <w:szCs w:val="24"/>
                <w:lang w:val="en-US" w:eastAsia="ro-RO"/>
              </w:rPr>
              <w:t>bugete</w:t>
            </w:r>
            <w:proofErr w:type="spellEnd"/>
            <w:r w:rsidRPr="000A44A9">
              <w:rPr>
                <w:rFonts w:ascii="Times New Roman" w:hAnsi="Times New Roman" w:cs="Times New Roman"/>
                <w:sz w:val="24"/>
                <w:szCs w:val="24"/>
                <w:lang w:val="en-US" w:eastAsia="ro-RO"/>
              </w:rPr>
              <w:t xml:space="preserve"> locale:</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impozit</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w:t>
            </w:r>
            <w:proofErr w:type="spellEnd"/>
            <w:r w:rsidRPr="000A44A9">
              <w:rPr>
                <w:rFonts w:ascii="Times New Roman" w:hAnsi="Times New Roman" w:cs="Times New Roman"/>
                <w:sz w:val="24"/>
                <w:szCs w:val="24"/>
                <w:lang w:val="en-US" w:eastAsia="ro-RO"/>
              </w:rPr>
              <w:t xml:space="preserve"> profit</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c) </w:t>
            </w:r>
            <w:proofErr w:type="spellStart"/>
            <w:r w:rsidRPr="000A44A9">
              <w:rPr>
                <w:rFonts w:ascii="Times New Roman" w:hAnsi="Times New Roman" w:cs="Times New Roman"/>
                <w:sz w:val="24"/>
                <w:szCs w:val="24"/>
                <w:lang w:val="en-US" w:eastAsia="ro-RO"/>
              </w:rPr>
              <w:t>bugetul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asigurărilor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sociale</w:t>
            </w:r>
            <w:proofErr w:type="spellEnd"/>
            <w:r w:rsidRPr="000A44A9">
              <w:rPr>
                <w:rFonts w:ascii="Times New Roman" w:hAnsi="Times New Roman" w:cs="Times New Roman"/>
                <w:sz w:val="24"/>
                <w:szCs w:val="24"/>
                <w:lang w:val="en-US" w:eastAsia="ro-RO"/>
              </w:rPr>
              <w:t xml:space="preserve"> de stat: </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contribuţii</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asigurări</w:t>
            </w:r>
            <w:proofErr w:type="spellEnd"/>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rPr>
          <w:trHeight w:val="2584"/>
        </w:trPr>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Modificări</w:t>
            </w:r>
            <w:proofErr w:type="spellEnd"/>
            <w:r w:rsidRPr="000A44A9">
              <w:rPr>
                <w:rFonts w:ascii="Times New Roman" w:hAnsi="Times New Roman" w:cs="Times New Roman"/>
                <w:sz w:val="24"/>
                <w:szCs w:val="24"/>
                <w:lang w:val="en-US" w:eastAsia="ro-RO"/>
              </w:rPr>
              <w:t xml:space="preserve"> ale </w:t>
            </w:r>
            <w:proofErr w:type="spellStart"/>
            <w:r w:rsidRPr="000A44A9">
              <w:rPr>
                <w:rFonts w:ascii="Times New Roman" w:hAnsi="Times New Roman" w:cs="Times New Roman"/>
                <w:sz w:val="24"/>
                <w:szCs w:val="24"/>
                <w:lang w:val="en-US" w:eastAsia="ro-RO"/>
              </w:rPr>
              <w:t>cheltuielilor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bugetare</w:t>
            </w:r>
            <w:proofErr w:type="spellEnd"/>
            <w:r w:rsidRPr="000A44A9">
              <w:rPr>
                <w:rFonts w:ascii="Times New Roman" w:hAnsi="Times New Roman" w:cs="Times New Roman"/>
                <w:sz w:val="24"/>
                <w:szCs w:val="24"/>
                <w:lang w:val="en-US" w:eastAsia="ro-RO"/>
              </w:rPr>
              <w:t>, plus/minus, din care:</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a) </w:t>
            </w:r>
            <w:proofErr w:type="spellStart"/>
            <w:r w:rsidRPr="000A44A9">
              <w:rPr>
                <w:rFonts w:ascii="Times New Roman" w:hAnsi="Times New Roman" w:cs="Times New Roman"/>
                <w:sz w:val="24"/>
                <w:szCs w:val="24"/>
                <w:lang w:val="en-US" w:eastAsia="ro-RO"/>
              </w:rPr>
              <w:t>buget</w:t>
            </w:r>
            <w:proofErr w:type="spellEnd"/>
            <w:r w:rsidRPr="000A44A9">
              <w:rPr>
                <w:rFonts w:ascii="Times New Roman" w:hAnsi="Times New Roman" w:cs="Times New Roman"/>
                <w:sz w:val="24"/>
                <w:szCs w:val="24"/>
                <w:lang w:val="en-US" w:eastAsia="ro-RO"/>
              </w:rPr>
              <w:t xml:space="preserve"> de stat, din </w:t>
            </w:r>
            <w:proofErr w:type="spellStart"/>
            <w:r w:rsidRPr="000A44A9">
              <w:rPr>
                <w:rFonts w:ascii="Times New Roman" w:hAnsi="Times New Roman" w:cs="Times New Roman"/>
                <w:sz w:val="24"/>
                <w:szCs w:val="24"/>
                <w:lang w:val="en-US" w:eastAsia="ro-RO"/>
              </w:rPr>
              <w:t>acesta</w:t>
            </w:r>
            <w:proofErr w:type="spellEnd"/>
            <w:r w:rsidRPr="000A44A9">
              <w:rPr>
                <w:rFonts w:ascii="Times New Roman" w:hAnsi="Times New Roman" w:cs="Times New Roman"/>
                <w:sz w:val="24"/>
                <w:szCs w:val="24"/>
                <w:lang w:val="en-US" w:eastAsia="ro-RO"/>
              </w:rPr>
              <w:t>:</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cheltuieli</w:t>
            </w:r>
            <w:proofErr w:type="spellEnd"/>
            <w:r w:rsidRPr="000A44A9">
              <w:rPr>
                <w:rFonts w:ascii="Times New Roman" w:hAnsi="Times New Roman" w:cs="Times New Roman"/>
                <w:sz w:val="24"/>
                <w:szCs w:val="24"/>
                <w:lang w:val="en-US" w:eastAsia="ro-RO"/>
              </w:rPr>
              <w:t xml:space="preserve"> de capital</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b) credit extern</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c)</w:t>
            </w:r>
            <w:proofErr w:type="spellStart"/>
            <w:r w:rsidRPr="000A44A9">
              <w:rPr>
                <w:rFonts w:ascii="Times New Roman" w:hAnsi="Times New Roman" w:cs="Times New Roman"/>
                <w:sz w:val="24"/>
                <w:szCs w:val="24"/>
                <w:lang w:val="en-US" w:eastAsia="ro-RO"/>
              </w:rPr>
              <w:t>surse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proprii</w:t>
            </w:r>
            <w:proofErr w:type="spellEnd"/>
            <w:r w:rsidRPr="000A44A9">
              <w:rPr>
                <w:rFonts w:ascii="Times New Roman" w:hAnsi="Times New Roman" w:cs="Times New Roman"/>
                <w:sz w:val="24"/>
                <w:szCs w:val="24"/>
                <w:lang w:val="en-US" w:eastAsia="ro-RO"/>
              </w:rPr>
              <w:t xml:space="preserve">  </w:t>
            </w:r>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Impact </w:t>
            </w:r>
            <w:proofErr w:type="spellStart"/>
            <w:r w:rsidRPr="000A44A9">
              <w:rPr>
                <w:rFonts w:ascii="Times New Roman" w:hAnsi="Times New Roman" w:cs="Times New Roman"/>
                <w:sz w:val="24"/>
                <w:szCs w:val="24"/>
                <w:lang w:val="en-US" w:eastAsia="ro-RO"/>
              </w:rPr>
              <w:t>financiar</w:t>
            </w:r>
            <w:proofErr w:type="spellEnd"/>
            <w:r w:rsidRPr="000A44A9">
              <w:rPr>
                <w:rFonts w:ascii="Times New Roman" w:hAnsi="Times New Roman" w:cs="Times New Roman"/>
                <w:sz w:val="24"/>
                <w:szCs w:val="24"/>
                <w:lang w:val="en-US" w:eastAsia="ro-RO"/>
              </w:rPr>
              <w:t>, plus/minus, din care:</w:t>
            </w:r>
          </w:p>
          <w:p w:rsidR="00E55D2F" w:rsidRPr="000A44A9" w:rsidRDefault="00E55D2F" w:rsidP="00FA63E8">
            <w:pPr>
              <w:numPr>
                <w:ilvl w:val="0"/>
                <w:numId w:val="1"/>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buget</w:t>
            </w:r>
            <w:proofErr w:type="spellEnd"/>
            <w:r w:rsidRPr="000A44A9">
              <w:rPr>
                <w:rFonts w:ascii="Times New Roman" w:hAnsi="Times New Roman" w:cs="Times New Roman"/>
                <w:sz w:val="24"/>
                <w:szCs w:val="24"/>
                <w:lang w:val="en-US" w:eastAsia="ro-RO"/>
              </w:rPr>
              <w:t xml:space="preserve"> de stat</w:t>
            </w:r>
          </w:p>
          <w:p w:rsidR="00E55D2F" w:rsidRPr="000A44A9" w:rsidRDefault="00E55D2F" w:rsidP="00FA63E8">
            <w:pPr>
              <w:numPr>
                <w:ilvl w:val="0"/>
                <w:numId w:val="1"/>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bugete</w:t>
            </w:r>
            <w:proofErr w:type="spellEnd"/>
            <w:r w:rsidRPr="000A44A9">
              <w:rPr>
                <w:rFonts w:ascii="Times New Roman" w:hAnsi="Times New Roman" w:cs="Times New Roman"/>
                <w:sz w:val="24"/>
                <w:szCs w:val="24"/>
                <w:lang w:val="en-US" w:eastAsia="ro-RO"/>
              </w:rPr>
              <w:t xml:space="preserve"> locale</w:t>
            </w:r>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4. </w:t>
            </w:r>
            <w:proofErr w:type="spellStart"/>
            <w:r w:rsidRPr="000A44A9">
              <w:rPr>
                <w:rFonts w:ascii="Times New Roman" w:hAnsi="Times New Roman" w:cs="Times New Roman"/>
                <w:sz w:val="24"/>
                <w:szCs w:val="24"/>
                <w:lang w:val="en-US" w:eastAsia="ro-RO"/>
              </w:rPr>
              <w:t>Propuneri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pentru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acoperirea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creşterii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cheltuielilor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bugetare</w:t>
            </w:r>
            <w:proofErr w:type="spellEnd"/>
          </w:p>
        </w:tc>
        <w:tc>
          <w:tcPr>
            <w:tcW w:w="6699" w:type="dxa"/>
            <w:gridSpan w:val="13"/>
          </w:tcPr>
          <w:p w:rsidR="00E55D2F" w:rsidRPr="000A44A9" w:rsidRDefault="00E55D2F" w:rsidP="00FA63E8">
            <w:pPr>
              <w:autoSpaceDE w:val="0"/>
              <w:autoSpaceDN w:val="0"/>
              <w:adjustRightInd w:val="0"/>
              <w:spacing w:after="0" w:line="360" w:lineRule="auto"/>
              <w:jc w:val="both"/>
              <w:rPr>
                <w:rFonts w:ascii="Times New Roman" w:hAnsi="Times New Roman" w:cs="Times New Roman"/>
                <w:sz w:val="24"/>
                <w:szCs w:val="24"/>
                <w:lang w:val="en-US"/>
              </w:rPr>
            </w:pPr>
            <w:r w:rsidRPr="000A44A9">
              <w:rPr>
                <w:rFonts w:ascii="Times New Roman" w:hAnsi="Times New Roman" w:cs="Times New Roman"/>
                <w:sz w:val="24"/>
                <w:szCs w:val="24"/>
                <w:lang w:val="en-US"/>
              </w:rPr>
              <w:t xml:space="preserve"> </w:t>
            </w:r>
          </w:p>
          <w:p w:rsidR="00E55D2F" w:rsidRPr="000A44A9" w:rsidRDefault="00E55D2F" w:rsidP="00FA63E8">
            <w:pPr>
              <w:autoSpaceDE w:val="0"/>
              <w:autoSpaceDN w:val="0"/>
              <w:adjustRightInd w:val="0"/>
              <w:spacing w:after="0" w:line="360" w:lineRule="auto"/>
              <w:jc w:val="both"/>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5. </w:t>
            </w:r>
            <w:proofErr w:type="spellStart"/>
            <w:r w:rsidRPr="000A44A9">
              <w:rPr>
                <w:rFonts w:ascii="Times New Roman" w:hAnsi="Times New Roman" w:cs="Times New Roman"/>
                <w:sz w:val="24"/>
                <w:szCs w:val="24"/>
                <w:lang w:val="en-US" w:eastAsia="ro-RO"/>
              </w:rPr>
              <w:t>Propuneri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pentru</w:t>
            </w:r>
            <w:proofErr w:type="spellEnd"/>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compensa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reducerea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veniturilor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bugetare</w:t>
            </w:r>
            <w:proofErr w:type="spellEnd"/>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6. </w:t>
            </w:r>
            <w:proofErr w:type="spellStart"/>
            <w:r w:rsidRPr="000A44A9">
              <w:rPr>
                <w:rFonts w:ascii="Times New Roman" w:hAnsi="Times New Roman" w:cs="Times New Roman"/>
                <w:sz w:val="24"/>
                <w:szCs w:val="24"/>
                <w:lang w:val="en-US" w:eastAsia="ro-RO"/>
              </w:rPr>
              <w:t>Calcule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detaliate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privind</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fundamentarea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modificărilor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veniturilor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cheltuielilor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bugetare</w:t>
            </w:r>
            <w:proofErr w:type="spellEnd"/>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3475"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7.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6699" w:type="dxa"/>
            <w:gridSpan w:val="1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Prezenta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hotarare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nu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implica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influente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financiare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realizandu</w:t>
            </w:r>
            <w:proofErr w:type="spellEnd"/>
            <w:r w:rsidRPr="000A44A9">
              <w:rPr>
                <w:rFonts w:ascii="Times New Roman" w:hAnsi="Times New Roman" w:cs="Times New Roman"/>
                <w:sz w:val="24"/>
                <w:szCs w:val="24"/>
                <w:lang w:val="en-US" w:eastAsia="ro-RO"/>
              </w:rPr>
              <w:t xml:space="preserve">-se </w:t>
            </w:r>
            <w:proofErr w:type="spellStart"/>
            <w:r w:rsidRPr="000A44A9">
              <w:rPr>
                <w:rFonts w:ascii="Times New Roman" w:hAnsi="Times New Roman" w:cs="Times New Roman"/>
                <w:sz w:val="24"/>
                <w:szCs w:val="24"/>
                <w:lang w:val="en-US" w:eastAsia="ro-RO"/>
              </w:rPr>
              <w:lastRenderedPageBreak/>
              <w:t>doar</w:t>
            </w:r>
            <w:proofErr w:type="spellEnd"/>
            <w:r w:rsidRPr="000A44A9">
              <w:rPr>
                <w:rFonts w:ascii="Times New Roman" w:hAnsi="Times New Roman" w:cs="Times New Roman"/>
                <w:sz w:val="24"/>
                <w:szCs w:val="24"/>
                <w:lang w:val="en-US" w:eastAsia="ro-RO"/>
              </w:rPr>
              <w:t xml:space="preserve"> o </w:t>
            </w:r>
            <w:proofErr w:type="spellStart"/>
            <w:r w:rsidRPr="000A44A9">
              <w:rPr>
                <w:rFonts w:ascii="Times New Roman" w:hAnsi="Times New Roman" w:cs="Times New Roman"/>
                <w:sz w:val="24"/>
                <w:szCs w:val="24"/>
                <w:lang w:val="en-US" w:eastAsia="ro-RO"/>
              </w:rPr>
              <w:t>redistribuire</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fonduri</w:t>
            </w:r>
            <w:proofErr w:type="spellEnd"/>
            <w:r w:rsidRPr="000A44A9">
              <w:rPr>
                <w:rFonts w:ascii="Times New Roman" w:hAnsi="Times New Roman" w:cs="Times New Roman"/>
                <w:sz w:val="24"/>
                <w:szCs w:val="24"/>
                <w:lang w:val="en-US" w:eastAsia="ro-RO"/>
              </w:rPr>
              <w:t xml:space="preserve"> in </w:t>
            </w:r>
            <w:proofErr w:type="spellStart"/>
            <w:r w:rsidRPr="000A44A9">
              <w:rPr>
                <w:rFonts w:ascii="Times New Roman" w:hAnsi="Times New Roman" w:cs="Times New Roman"/>
                <w:sz w:val="24"/>
                <w:szCs w:val="24"/>
                <w:lang w:val="en-US" w:eastAsia="ro-RO"/>
              </w:rPr>
              <w:t>cadul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bugetului</w:t>
            </w:r>
            <w:proofErr w:type="spellEnd"/>
            <w:r w:rsidRPr="000A44A9">
              <w:rPr>
                <w:rFonts w:ascii="Times New Roman" w:hAnsi="Times New Roman" w:cs="Times New Roman"/>
                <w:sz w:val="24"/>
                <w:szCs w:val="24"/>
                <w:lang w:val="en-US" w:eastAsia="ro-RO"/>
              </w:rPr>
              <w:t xml:space="preserve"> de stat </w:t>
            </w:r>
            <w:proofErr w:type="spellStart"/>
            <w:r w:rsidRPr="000A44A9">
              <w:rPr>
                <w:rFonts w:ascii="Times New Roman" w:hAnsi="Times New Roman" w:cs="Times New Roman"/>
                <w:sz w:val="24"/>
                <w:szCs w:val="24"/>
                <w:lang w:val="en-US" w:eastAsia="ro-RO"/>
              </w:rPr>
              <w:t>intre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ordonatorii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principali</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credite</w:t>
            </w:r>
            <w:proofErr w:type="spellEnd"/>
            <w:r w:rsidRPr="000A44A9">
              <w:rPr>
                <w:rFonts w:ascii="Times New Roman" w:hAnsi="Times New Roman" w:cs="Times New Roman"/>
                <w:sz w:val="24"/>
                <w:szCs w:val="24"/>
                <w:lang w:val="en-US" w:eastAsia="ro-RO"/>
              </w:rPr>
              <w:t>.</w:t>
            </w:r>
          </w:p>
        </w:tc>
      </w:tr>
      <w:tr w:rsidR="00E55D2F" w:rsidRPr="00706127" w:rsidTr="002831DE">
        <w:tc>
          <w:tcPr>
            <w:tcW w:w="10174" w:type="dxa"/>
            <w:gridSpan w:val="16"/>
          </w:tcPr>
          <w:p w:rsidR="00E55D2F" w:rsidRPr="000A44A9" w:rsidRDefault="00E55D2F" w:rsidP="00FA63E8">
            <w:pPr>
              <w:autoSpaceDE w:val="0"/>
              <w:autoSpaceDN w:val="0"/>
              <w:adjustRightInd w:val="0"/>
              <w:spacing w:after="0" w:line="360" w:lineRule="auto"/>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lastRenderedPageBreak/>
              <w:t>Secţiunea</w:t>
            </w:r>
            <w:proofErr w:type="spellEnd"/>
            <w:r w:rsidRPr="000A44A9">
              <w:rPr>
                <w:rFonts w:ascii="Times New Roman" w:hAnsi="Times New Roman" w:cs="Times New Roman"/>
                <w:b/>
                <w:bCs/>
                <w:sz w:val="24"/>
                <w:szCs w:val="24"/>
                <w:lang w:val="en-US" w:eastAsia="ro-RO"/>
              </w:rPr>
              <w:t xml:space="preserve"> a 5-a: </w:t>
            </w:r>
            <w:proofErr w:type="spellStart"/>
            <w:r w:rsidRPr="000A44A9">
              <w:rPr>
                <w:rFonts w:ascii="Times New Roman" w:hAnsi="Times New Roman" w:cs="Times New Roman"/>
                <w:b/>
                <w:bCs/>
                <w:sz w:val="24"/>
                <w:szCs w:val="24"/>
                <w:lang w:val="en-US" w:eastAsia="ro-RO"/>
              </w:rPr>
              <w:t>Efectele</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proiectului</w:t>
            </w:r>
            <w:proofErr w:type="spellEnd"/>
            <w:r w:rsidRPr="000A44A9">
              <w:rPr>
                <w:rFonts w:ascii="Times New Roman" w:hAnsi="Times New Roman" w:cs="Times New Roman"/>
                <w:b/>
                <w:bCs/>
                <w:sz w:val="24"/>
                <w:szCs w:val="24"/>
                <w:lang w:val="en-US" w:eastAsia="ro-RO"/>
              </w:rPr>
              <w:t xml:space="preserve"> de act </w:t>
            </w:r>
            <w:proofErr w:type="spellStart"/>
            <w:r w:rsidRPr="000A44A9">
              <w:rPr>
                <w:rFonts w:ascii="Times New Roman" w:hAnsi="Times New Roman" w:cs="Times New Roman"/>
                <w:b/>
                <w:bCs/>
                <w:sz w:val="24"/>
                <w:szCs w:val="24"/>
                <w:lang w:val="en-US" w:eastAsia="ro-RO"/>
              </w:rPr>
              <w:t>normativ</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asupra</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legislaţiei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în</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vigoare</w:t>
            </w:r>
            <w:proofErr w:type="spellEnd"/>
          </w:p>
        </w:tc>
      </w:tr>
      <w:tr w:rsidR="00E55D2F" w:rsidRPr="00706127" w:rsidTr="002831DE">
        <w:tc>
          <w:tcPr>
            <w:tcW w:w="4146" w:type="dxa"/>
            <w:gridSpan w:val="4"/>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Proiecte</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acte</w:t>
            </w:r>
            <w:proofErr w:type="spellEnd"/>
            <w:r w:rsidRPr="000A44A9">
              <w:rPr>
                <w:rFonts w:ascii="Times New Roman" w:hAnsi="Times New Roman" w:cs="Times New Roman"/>
                <w:sz w:val="24"/>
                <w:szCs w:val="24"/>
                <w:lang w:val="en-US" w:eastAsia="ro-RO"/>
              </w:rPr>
              <w:t xml:space="preserve"> normative </w:t>
            </w:r>
            <w:proofErr w:type="spellStart"/>
            <w:r w:rsidRPr="000A44A9">
              <w:rPr>
                <w:rFonts w:ascii="Times New Roman" w:hAnsi="Times New Roman" w:cs="Times New Roman"/>
                <w:sz w:val="24"/>
                <w:szCs w:val="24"/>
                <w:lang w:val="en-US" w:eastAsia="ro-RO"/>
              </w:rPr>
              <w:t>suplimentare</w:t>
            </w:r>
            <w:proofErr w:type="spellEnd"/>
          </w:p>
        </w:tc>
        <w:tc>
          <w:tcPr>
            <w:tcW w:w="6028" w:type="dxa"/>
            <w:gridSpan w:val="12"/>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4146" w:type="dxa"/>
            <w:gridSpan w:val="4"/>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Compatibilitatea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proiectului</w:t>
            </w:r>
            <w:proofErr w:type="spellEnd"/>
            <w:r w:rsidRPr="000A44A9">
              <w:rPr>
                <w:rFonts w:ascii="Times New Roman" w:hAnsi="Times New Roman" w:cs="Times New Roman"/>
                <w:sz w:val="24"/>
                <w:szCs w:val="24"/>
                <w:lang w:val="en-US" w:eastAsia="ro-RO"/>
              </w:rPr>
              <w:t xml:space="preserve"> de act </w:t>
            </w:r>
            <w:proofErr w:type="spellStart"/>
            <w:r w:rsidRPr="000A44A9">
              <w:rPr>
                <w:rFonts w:ascii="Times New Roman" w:hAnsi="Times New Roman" w:cs="Times New Roman"/>
                <w:sz w:val="24"/>
                <w:szCs w:val="24"/>
                <w:lang w:val="en-US" w:eastAsia="ro-RO"/>
              </w:rPr>
              <w:t>normativ</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legislaţia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comunitară</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materie</w:t>
            </w:r>
            <w:proofErr w:type="spellEnd"/>
          </w:p>
        </w:tc>
        <w:tc>
          <w:tcPr>
            <w:tcW w:w="6028" w:type="dxa"/>
            <w:gridSpan w:val="12"/>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4146" w:type="dxa"/>
            <w:gridSpan w:val="4"/>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w:t>
            </w:r>
            <w:proofErr w:type="spellStart"/>
            <w:r w:rsidRPr="000A44A9">
              <w:rPr>
                <w:rFonts w:ascii="Times New Roman" w:hAnsi="Times New Roman" w:cs="Times New Roman"/>
                <w:sz w:val="24"/>
                <w:szCs w:val="24"/>
                <w:lang w:val="en-US" w:eastAsia="ro-RO"/>
              </w:rPr>
              <w:t>Decizii</w:t>
            </w:r>
            <w:proofErr w:type="spellEnd"/>
            <w:r w:rsidRPr="000A44A9">
              <w:rPr>
                <w:rFonts w:ascii="Times New Roman" w:hAnsi="Times New Roman" w:cs="Times New Roman"/>
                <w:sz w:val="24"/>
                <w:szCs w:val="24"/>
                <w:lang w:val="en-US" w:eastAsia="ro-RO"/>
              </w:rPr>
              <w:t xml:space="preserve"> ale </w:t>
            </w:r>
            <w:proofErr w:type="spellStart"/>
            <w:r w:rsidRPr="000A44A9">
              <w:rPr>
                <w:rFonts w:ascii="Times New Roman" w:hAnsi="Times New Roman" w:cs="Times New Roman"/>
                <w:sz w:val="24"/>
                <w:szCs w:val="24"/>
                <w:lang w:val="en-US" w:eastAsia="ro-RO"/>
              </w:rPr>
              <w:t>Curţii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Europene</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Justiţie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documente</w:t>
            </w:r>
            <w:proofErr w:type="spellEnd"/>
          </w:p>
        </w:tc>
        <w:tc>
          <w:tcPr>
            <w:tcW w:w="6028" w:type="dxa"/>
            <w:gridSpan w:val="12"/>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10174" w:type="dxa"/>
            <w:gridSpan w:val="1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4. </w:t>
            </w:r>
            <w:proofErr w:type="spellStart"/>
            <w:r w:rsidRPr="000A44A9">
              <w:rPr>
                <w:rFonts w:ascii="Times New Roman" w:hAnsi="Times New Roman" w:cs="Times New Roman"/>
                <w:sz w:val="24"/>
                <w:szCs w:val="24"/>
                <w:lang w:val="en-US" w:eastAsia="ro-RO"/>
              </w:rPr>
              <w:t>Evaluarea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conformităţii</w:t>
            </w:r>
            <w:proofErr w:type="spellEnd"/>
            <w:r w:rsidRPr="000A44A9">
              <w:rPr>
                <w:rFonts w:ascii="Times New Roman" w:hAnsi="Times New Roman" w:cs="Times New Roman"/>
                <w:sz w:val="24"/>
                <w:szCs w:val="24"/>
                <w:lang w:val="en-US" w:eastAsia="ro-RO"/>
              </w:rPr>
              <w:t xml:space="preserve">: 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3018" w:type="dxa"/>
            <w:gridSpan w:val="2"/>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Denumirea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actului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documentului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comunitar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numărul</w:t>
            </w:r>
            <w:proofErr w:type="spellEnd"/>
            <w:r w:rsidRPr="000A44A9">
              <w:rPr>
                <w:rFonts w:ascii="Times New Roman" w:hAnsi="Times New Roman" w:cs="Times New Roman"/>
                <w:sz w:val="24"/>
                <w:szCs w:val="24"/>
                <w:lang w:val="en-US" w:eastAsia="ro-RO"/>
              </w:rPr>
              <w:t xml:space="preserve">, data </w:t>
            </w:r>
            <w:proofErr w:type="spellStart"/>
            <w:r w:rsidRPr="000A44A9">
              <w:rPr>
                <w:rFonts w:ascii="Times New Roman" w:hAnsi="Times New Roman" w:cs="Times New Roman"/>
                <w:sz w:val="24"/>
                <w:szCs w:val="24"/>
                <w:lang w:val="en-US" w:eastAsia="ro-RO"/>
              </w:rPr>
              <w:t>adoptării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data </w:t>
            </w:r>
            <w:proofErr w:type="spellStart"/>
            <w:r w:rsidRPr="000A44A9">
              <w:rPr>
                <w:rFonts w:ascii="Times New Roman" w:hAnsi="Times New Roman" w:cs="Times New Roman"/>
                <w:sz w:val="24"/>
                <w:szCs w:val="24"/>
                <w:lang w:val="en-US" w:eastAsia="ro-RO"/>
              </w:rPr>
              <w:t>publicării</w:t>
            </w:r>
            <w:proofErr w:type="spellEnd"/>
            <w:r w:rsidRPr="000A44A9">
              <w:rPr>
                <w:rFonts w:ascii="Times New Roman" w:hAnsi="Times New Roman" w:cs="Times New Roman"/>
                <w:sz w:val="24"/>
                <w:szCs w:val="24"/>
                <w:lang w:val="en-US" w:eastAsia="ro-RO"/>
              </w:rPr>
              <w:t>:</w:t>
            </w:r>
          </w:p>
        </w:tc>
        <w:tc>
          <w:tcPr>
            <w:tcW w:w="3660" w:type="dxa"/>
            <w:gridSpan w:val="11"/>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Gradul</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conformitate</w:t>
            </w:r>
            <w:proofErr w:type="spellEnd"/>
            <w:r w:rsidRPr="000A44A9">
              <w:rPr>
                <w:rFonts w:ascii="Times New Roman" w:hAnsi="Times New Roman" w:cs="Times New Roman"/>
                <w:sz w:val="24"/>
                <w:szCs w:val="24"/>
                <w:lang w:val="en-US" w:eastAsia="ro-RO"/>
              </w:rPr>
              <w:t xml:space="preserve"> (se </w:t>
            </w:r>
            <w:proofErr w:type="spellStart"/>
            <w:r w:rsidRPr="000A44A9">
              <w:rPr>
                <w:rFonts w:ascii="Times New Roman" w:hAnsi="Times New Roman" w:cs="Times New Roman"/>
                <w:sz w:val="24"/>
                <w:szCs w:val="24"/>
                <w:lang w:val="en-US" w:eastAsia="ro-RO"/>
              </w:rPr>
              <w:t>conformează</w:t>
            </w:r>
            <w:proofErr w:type="spellEnd"/>
            <w:r w:rsidRPr="000A44A9">
              <w:rPr>
                <w:rFonts w:ascii="Times New Roman" w:hAnsi="Times New Roman" w:cs="Times New Roman"/>
                <w:sz w:val="24"/>
                <w:szCs w:val="24"/>
                <w:lang w:val="en-US" w:eastAsia="ro-RO"/>
              </w:rPr>
              <w:t xml:space="preserve">/nu se </w:t>
            </w:r>
            <w:proofErr w:type="spellStart"/>
            <w:r w:rsidRPr="000A44A9">
              <w:rPr>
                <w:rFonts w:ascii="Times New Roman" w:hAnsi="Times New Roman" w:cs="Times New Roman"/>
                <w:sz w:val="24"/>
                <w:szCs w:val="24"/>
                <w:lang w:val="en-US" w:eastAsia="ro-RO"/>
              </w:rPr>
              <w:t>conformează</w:t>
            </w:r>
            <w:proofErr w:type="spellEnd"/>
            <w:r w:rsidRPr="000A44A9">
              <w:rPr>
                <w:rFonts w:ascii="Times New Roman" w:hAnsi="Times New Roman" w:cs="Times New Roman"/>
                <w:sz w:val="24"/>
                <w:szCs w:val="24"/>
                <w:lang w:val="en-US" w:eastAsia="ro-RO"/>
              </w:rPr>
              <w:t>)</w:t>
            </w:r>
          </w:p>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 </w:t>
            </w:r>
          </w:p>
        </w:tc>
        <w:tc>
          <w:tcPr>
            <w:tcW w:w="3496" w:type="dxa"/>
            <w:gridSpan w:val="3"/>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Comentarii</w:t>
            </w:r>
            <w:proofErr w:type="spellEnd"/>
          </w:p>
        </w:tc>
      </w:tr>
      <w:tr w:rsidR="00E55D2F" w:rsidRPr="00706127" w:rsidTr="002831DE">
        <w:tc>
          <w:tcPr>
            <w:tcW w:w="4571"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5.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acte</w:t>
            </w:r>
            <w:proofErr w:type="spellEnd"/>
            <w:r w:rsidRPr="000A44A9">
              <w:rPr>
                <w:rFonts w:ascii="Times New Roman" w:hAnsi="Times New Roman" w:cs="Times New Roman"/>
                <w:sz w:val="24"/>
                <w:szCs w:val="24"/>
                <w:lang w:val="en-US" w:eastAsia="ro-RO"/>
              </w:rPr>
              <w:t xml:space="preserve"> normative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documente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internaţionale</w:t>
            </w:r>
            <w:proofErr w:type="spellEnd"/>
            <w:r w:rsidRPr="000A44A9">
              <w:rPr>
                <w:rFonts w:ascii="Times New Roman" w:hAnsi="Times New Roman" w:cs="Times New Roman"/>
                <w:sz w:val="24"/>
                <w:szCs w:val="24"/>
                <w:lang w:val="en-US" w:eastAsia="ro-RO"/>
              </w:rPr>
              <w:t xml:space="preserve"> din care </w:t>
            </w:r>
            <w:proofErr w:type="spellStart"/>
            <w:r w:rsidRPr="000A44A9">
              <w:rPr>
                <w:rFonts w:ascii="Times New Roman" w:hAnsi="Times New Roman" w:cs="Times New Roman"/>
                <w:sz w:val="24"/>
                <w:szCs w:val="24"/>
                <w:lang w:val="en-US" w:eastAsia="ro-RO"/>
              </w:rPr>
              <w:t>decurg</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angajamente</w:t>
            </w:r>
            <w:proofErr w:type="spellEnd"/>
          </w:p>
        </w:tc>
        <w:tc>
          <w:tcPr>
            <w:tcW w:w="5603"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4571"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6.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5603"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10174" w:type="dxa"/>
            <w:gridSpan w:val="16"/>
          </w:tcPr>
          <w:p w:rsidR="00E55D2F" w:rsidRPr="000A44A9" w:rsidRDefault="00E55D2F" w:rsidP="00FA63E8">
            <w:pPr>
              <w:autoSpaceDE w:val="0"/>
              <w:autoSpaceDN w:val="0"/>
              <w:adjustRightInd w:val="0"/>
              <w:spacing w:after="0" w:line="360" w:lineRule="auto"/>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t>Secţiunea</w:t>
            </w:r>
            <w:proofErr w:type="spellEnd"/>
            <w:r w:rsidRPr="000A44A9">
              <w:rPr>
                <w:rFonts w:ascii="Times New Roman" w:hAnsi="Times New Roman" w:cs="Times New Roman"/>
                <w:b/>
                <w:bCs/>
                <w:sz w:val="24"/>
                <w:szCs w:val="24"/>
                <w:lang w:val="en-US" w:eastAsia="ro-RO"/>
              </w:rPr>
              <w:t xml:space="preserve"> a 6-a:Consultările </w:t>
            </w:r>
            <w:proofErr w:type="spellStart"/>
            <w:r w:rsidRPr="000A44A9">
              <w:rPr>
                <w:rFonts w:ascii="Times New Roman" w:hAnsi="Times New Roman" w:cs="Times New Roman"/>
                <w:b/>
                <w:bCs/>
                <w:sz w:val="24"/>
                <w:szCs w:val="24"/>
                <w:lang w:val="en-US" w:eastAsia="ro-RO"/>
              </w:rPr>
              <w:t>efectuate</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în</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vederea</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elaborării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proiectului</w:t>
            </w:r>
            <w:proofErr w:type="spellEnd"/>
            <w:r w:rsidRPr="000A44A9">
              <w:rPr>
                <w:rFonts w:ascii="Times New Roman" w:hAnsi="Times New Roman" w:cs="Times New Roman"/>
                <w:b/>
                <w:bCs/>
                <w:sz w:val="24"/>
                <w:szCs w:val="24"/>
                <w:lang w:val="en-US" w:eastAsia="ro-RO"/>
              </w:rPr>
              <w:t xml:space="preserve"> de act normative      </w:t>
            </w:r>
          </w:p>
        </w:tc>
      </w:tr>
      <w:tr w:rsidR="00E55D2F" w:rsidRPr="00706127" w:rsidTr="002831DE">
        <w:tc>
          <w:tcPr>
            <w:tcW w:w="5176"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Informaţii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privind</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procesul</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consultare</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organizaţii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neguvernamentale</w:t>
            </w:r>
            <w:proofErr w:type="spellEnd"/>
            <w:r w:rsidRPr="000A44A9">
              <w:rPr>
                <w:rFonts w:ascii="Times New Roman" w:hAnsi="Times New Roman" w:cs="Times New Roman"/>
                <w:sz w:val="24"/>
                <w:szCs w:val="24"/>
                <w:lang w:val="en-US" w:eastAsia="ro-RO"/>
              </w:rPr>
              <w:t xml:space="preserve">, institute de </w:t>
            </w:r>
            <w:proofErr w:type="spellStart"/>
            <w:r w:rsidRPr="000A44A9">
              <w:rPr>
                <w:rFonts w:ascii="Times New Roman" w:hAnsi="Times New Roman" w:cs="Times New Roman"/>
                <w:sz w:val="24"/>
                <w:szCs w:val="24"/>
                <w:lang w:val="en-US" w:eastAsia="ro-RO"/>
              </w:rPr>
              <w:t>cercetare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organisme</w:t>
            </w:r>
            <w:proofErr w:type="spellEnd"/>
            <w:r w:rsidRPr="000A44A9">
              <w:rPr>
                <w:rFonts w:ascii="Times New Roman" w:hAnsi="Times New Roman" w:cs="Times New Roman"/>
                <w:sz w:val="24"/>
                <w:szCs w:val="24"/>
                <w:lang w:val="en-US" w:eastAsia="ro-RO"/>
              </w:rPr>
              <w:t xml:space="preserve"> implicate</w:t>
            </w:r>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5176" w:type="dxa"/>
            <w:gridSpan w:val="9"/>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Fundamentarea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alegerii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organizaţiilor</w:t>
            </w:r>
            <w:proofErr w:type="spellEnd"/>
            <w:r w:rsidRPr="000A44A9">
              <w:rPr>
                <w:rFonts w:ascii="Times New Roman" w:hAnsi="Times New Roman" w:cs="Times New Roman"/>
                <w:sz w:val="24"/>
                <w:szCs w:val="24"/>
                <w:lang w:val="en-US" w:eastAsia="ro-RO"/>
              </w:rPr>
              <w:t xml:space="preserve"> cu care a </w:t>
            </w:r>
            <w:proofErr w:type="spellStart"/>
            <w:r w:rsidRPr="000A44A9">
              <w:rPr>
                <w:rFonts w:ascii="Times New Roman" w:hAnsi="Times New Roman" w:cs="Times New Roman"/>
                <w:sz w:val="24"/>
                <w:szCs w:val="24"/>
                <w:lang w:val="en-US" w:eastAsia="ro-RO"/>
              </w:rPr>
              <w:t>avut</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loc</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consultarea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precum</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modului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care </w:t>
            </w:r>
            <w:proofErr w:type="spellStart"/>
            <w:r w:rsidRPr="000A44A9">
              <w:rPr>
                <w:rFonts w:ascii="Times New Roman" w:hAnsi="Times New Roman" w:cs="Times New Roman"/>
                <w:sz w:val="24"/>
                <w:szCs w:val="24"/>
                <w:lang w:val="en-US" w:eastAsia="ro-RO"/>
              </w:rPr>
              <w:t>activitatea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acestor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organizaţii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legată</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obiectul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proiectului</w:t>
            </w:r>
            <w:proofErr w:type="spellEnd"/>
            <w:r w:rsidRPr="000A44A9">
              <w:rPr>
                <w:rFonts w:ascii="Times New Roman" w:hAnsi="Times New Roman" w:cs="Times New Roman"/>
                <w:sz w:val="24"/>
                <w:szCs w:val="24"/>
                <w:lang w:val="en-US" w:eastAsia="ro-RO"/>
              </w:rPr>
              <w:t xml:space="preserve"> de act normative</w:t>
            </w:r>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5176" w:type="dxa"/>
            <w:gridSpan w:val="9"/>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w:t>
            </w:r>
            <w:proofErr w:type="spellStart"/>
            <w:r w:rsidRPr="000A44A9">
              <w:rPr>
                <w:rFonts w:ascii="Times New Roman" w:hAnsi="Times New Roman" w:cs="Times New Roman"/>
                <w:sz w:val="24"/>
                <w:szCs w:val="24"/>
                <w:lang w:val="en-US" w:eastAsia="ro-RO"/>
              </w:rPr>
              <w:t>Consultările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organizate</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autorităţile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administraţiei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publice</w:t>
            </w:r>
            <w:proofErr w:type="spellEnd"/>
            <w:r w:rsidRPr="000A44A9">
              <w:rPr>
                <w:rFonts w:ascii="Times New Roman" w:hAnsi="Times New Roman" w:cs="Times New Roman"/>
                <w:sz w:val="24"/>
                <w:szCs w:val="24"/>
                <w:lang w:val="en-US" w:eastAsia="ro-RO"/>
              </w:rPr>
              <w:t xml:space="preserve"> locale,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situaţia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care </w:t>
            </w:r>
            <w:proofErr w:type="spellStart"/>
            <w:r w:rsidRPr="000A44A9">
              <w:rPr>
                <w:rFonts w:ascii="Times New Roman" w:hAnsi="Times New Roman" w:cs="Times New Roman"/>
                <w:sz w:val="24"/>
                <w:szCs w:val="24"/>
                <w:lang w:val="en-US" w:eastAsia="ro-RO"/>
              </w:rPr>
              <w:t>proiectul</w:t>
            </w:r>
            <w:proofErr w:type="spellEnd"/>
            <w:r w:rsidRPr="000A44A9">
              <w:rPr>
                <w:rFonts w:ascii="Times New Roman" w:hAnsi="Times New Roman" w:cs="Times New Roman"/>
                <w:sz w:val="24"/>
                <w:szCs w:val="24"/>
                <w:lang w:val="en-US" w:eastAsia="ro-RO"/>
              </w:rPr>
              <w:t xml:space="preserve"> de act </w:t>
            </w:r>
            <w:proofErr w:type="spellStart"/>
            <w:r w:rsidRPr="000A44A9">
              <w:rPr>
                <w:rFonts w:ascii="Times New Roman" w:hAnsi="Times New Roman" w:cs="Times New Roman"/>
                <w:sz w:val="24"/>
                <w:szCs w:val="24"/>
                <w:lang w:val="en-US" w:eastAsia="ro-RO"/>
              </w:rPr>
              <w:t>normativ</w:t>
            </w:r>
            <w:proofErr w:type="spellEnd"/>
            <w:r w:rsidRPr="000A44A9">
              <w:rPr>
                <w:rFonts w:ascii="Times New Roman" w:hAnsi="Times New Roman" w:cs="Times New Roman"/>
                <w:sz w:val="24"/>
                <w:szCs w:val="24"/>
                <w:lang w:val="en-US" w:eastAsia="ro-RO"/>
              </w:rPr>
              <w:t xml:space="preserve"> are ca </w:t>
            </w:r>
            <w:proofErr w:type="spellStart"/>
            <w:r w:rsidRPr="000A44A9">
              <w:rPr>
                <w:rFonts w:ascii="Times New Roman" w:hAnsi="Times New Roman" w:cs="Times New Roman"/>
                <w:sz w:val="24"/>
                <w:szCs w:val="24"/>
                <w:lang w:val="en-US" w:eastAsia="ro-RO"/>
              </w:rPr>
              <w:t>obiect</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activităţi</w:t>
            </w:r>
            <w:proofErr w:type="spellEnd"/>
            <w:r w:rsidRPr="000A44A9">
              <w:rPr>
                <w:rFonts w:ascii="Times New Roman" w:hAnsi="Times New Roman" w:cs="Times New Roman"/>
                <w:sz w:val="24"/>
                <w:szCs w:val="24"/>
                <w:lang w:val="en-US" w:eastAsia="ro-RO"/>
              </w:rPr>
              <w:t xml:space="preserve"> ale </w:t>
            </w:r>
            <w:proofErr w:type="spellStart"/>
            <w:r w:rsidRPr="000A44A9">
              <w:rPr>
                <w:rFonts w:ascii="Times New Roman" w:hAnsi="Times New Roman" w:cs="Times New Roman"/>
                <w:sz w:val="24"/>
                <w:szCs w:val="24"/>
                <w:lang w:val="en-US" w:eastAsia="ro-RO"/>
              </w:rPr>
              <w:t>acestor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autorităţi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condiţiile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Hotărârii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Guvernului</w:t>
            </w:r>
            <w:proofErr w:type="spellEnd"/>
            <w:r w:rsidRPr="000A44A9">
              <w:rPr>
                <w:rFonts w:ascii="Times New Roman" w:hAnsi="Times New Roman" w:cs="Times New Roman"/>
                <w:sz w:val="24"/>
                <w:szCs w:val="24"/>
                <w:lang w:val="en-US" w:eastAsia="ro-RO"/>
              </w:rPr>
              <w:t xml:space="preserve"> nr. 521/2005 </w:t>
            </w:r>
            <w:proofErr w:type="spellStart"/>
            <w:r w:rsidRPr="000A44A9">
              <w:rPr>
                <w:rFonts w:ascii="Times New Roman" w:hAnsi="Times New Roman" w:cs="Times New Roman"/>
                <w:sz w:val="24"/>
                <w:szCs w:val="24"/>
                <w:lang w:val="en-US" w:eastAsia="ro-RO"/>
              </w:rPr>
              <w:t>privind</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procedura</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consultare</w:t>
            </w:r>
            <w:proofErr w:type="spellEnd"/>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structurilor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asociative</w:t>
            </w:r>
            <w:proofErr w:type="spellEnd"/>
            <w:r w:rsidRPr="000A44A9">
              <w:rPr>
                <w:rFonts w:ascii="Times New Roman" w:hAnsi="Times New Roman" w:cs="Times New Roman"/>
                <w:sz w:val="24"/>
                <w:szCs w:val="24"/>
                <w:lang w:val="en-US" w:eastAsia="ro-RO"/>
              </w:rPr>
              <w:t xml:space="preserve"> ale </w:t>
            </w:r>
            <w:proofErr w:type="spellStart"/>
            <w:r w:rsidRPr="000A44A9">
              <w:rPr>
                <w:rFonts w:ascii="Times New Roman" w:hAnsi="Times New Roman" w:cs="Times New Roman"/>
                <w:sz w:val="24"/>
                <w:szCs w:val="24"/>
                <w:lang w:val="en-US" w:eastAsia="ro-RO"/>
              </w:rPr>
              <w:t>autorităţilor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administraţiei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publice</w:t>
            </w:r>
            <w:proofErr w:type="spellEnd"/>
            <w:r w:rsidRPr="000A44A9">
              <w:rPr>
                <w:rFonts w:ascii="Times New Roman" w:hAnsi="Times New Roman" w:cs="Times New Roman"/>
                <w:sz w:val="24"/>
                <w:szCs w:val="24"/>
                <w:lang w:val="en-US" w:eastAsia="ro-RO"/>
              </w:rPr>
              <w:t xml:space="preserve"> locale la </w:t>
            </w:r>
            <w:proofErr w:type="spellStart"/>
            <w:r w:rsidRPr="000A44A9">
              <w:rPr>
                <w:rFonts w:ascii="Times New Roman" w:hAnsi="Times New Roman" w:cs="Times New Roman"/>
                <w:sz w:val="24"/>
                <w:szCs w:val="24"/>
                <w:lang w:val="en-US" w:eastAsia="ro-RO"/>
              </w:rPr>
              <w:t>elaborarea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proiectelor</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acte</w:t>
            </w:r>
            <w:proofErr w:type="spellEnd"/>
            <w:r w:rsidRPr="000A44A9">
              <w:rPr>
                <w:rFonts w:ascii="Times New Roman" w:hAnsi="Times New Roman" w:cs="Times New Roman"/>
                <w:sz w:val="24"/>
                <w:szCs w:val="24"/>
                <w:lang w:val="en-US" w:eastAsia="ro-RO"/>
              </w:rPr>
              <w:t xml:space="preserve"> normative</w:t>
            </w:r>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5176" w:type="dxa"/>
            <w:gridSpan w:val="9"/>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lastRenderedPageBreak/>
              <w:t xml:space="preserve">4. </w:t>
            </w:r>
            <w:proofErr w:type="spellStart"/>
            <w:r w:rsidRPr="000A44A9">
              <w:rPr>
                <w:rFonts w:ascii="Times New Roman" w:hAnsi="Times New Roman" w:cs="Times New Roman"/>
                <w:sz w:val="24"/>
                <w:szCs w:val="24"/>
                <w:lang w:val="en-US" w:eastAsia="ro-RO"/>
              </w:rPr>
              <w:t>Consultările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desfăşurate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cadrul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consiliilor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interministeriale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conformitate</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prevederile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Hotărârii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Guvernului</w:t>
            </w:r>
            <w:proofErr w:type="spellEnd"/>
            <w:r w:rsidRPr="000A44A9">
              <w:rPr>
                <w:rFonts w:ascii="Times New Roman" w:hAnsi="Times New Roman" w:cs="Times New Roman"/>
                <w:sz w:val="24"/>
                <w:szCs w:val="24"/>
                <w:lang w:val="en-US" w:eastAsia="ro-RO"/>
              </w:rPr>
              <w:t xml:space="preserve"> nr. 750/2005 </w:t>
            </w:r>
            <w:proofErr w:type="spellStart"/>
            <w:r w:rsidRPr="000A44A9">
              <w:rPr>
                <w:rFonts w:ascii="Times New Roman" w:hAnsi="Times New Roman" w:cs="Times New Roman"/>
                <w:sz w:val="24"/>
                <w:szCs w:val="24"/>
                <w:lang w:val="en-US" w:eastAsia="ro-RO"/>
              </w:rPr>
              <w:t>privind</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constituirea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consiliilor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interministeriale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permanente</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Nu </w:t>
            </w:r>
            <w:proofErr w:type="spellStart"/>
            <w:r w:rsidRPr="000A44A9">
              <w:rPr>
                <w:rFonts w:ascii="Times New Roman" w:hAnsi="Times New Roman" w:cs="Times New Roman"/>
                <w:sz w:val="24"/>
                <w:szCs w:val="24"/>
                <w:lang w:val="en-US" w:eastAsia="ro-RO"/>
              </w:rPr>
              <w:t>este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cazul</w:t>
            </w:r>
            <w:proofErr w:type="spellEnd"/>
          </w:p>
        </w:tc>
      </w:tr>
      <w:tr w:rsidR="00E55D2F" w:rsidRPr="00706127" w:rsidTr="002831DE">
        <w:tc>
          <w:tcPr>
            <w:tcW w:w="5176"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5. </w:t>
            </w:r>
            <w:proofErr w:type="spellStart"/>
            <w:r w:rsidRPr="000A44A9">
              <w:rPr>
                <w:rFonts w:ascii="Times New Roman" w:hAnsi="Times New Roman" w:cs="Times New Roman"/>
                <w:sz w:val="24"/>
                <w:szCs w:val="24"/>
                <w:lang w:val="en-US" w:eastAsia="ro-RO"/>
              </w:rPr>
              <w:t>Informaţii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privind</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avizarea</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către</w:t>
            </w:r>
            <w:proofErr w:type="spellEnd"/>
            <w:r w:rsidRPr="000A44A9">
              <w:rPr>
                <w:rFonts w:ascii="Times New Roman" w:hAnsi="Times New Roman" w:cs="Times New Roman"/>
                <w:sz w:val="24"/>
                <w:szCs w:val="24"/>
                <w:lang w:val="en-US" w:eastAsia="ro-RO"/>
              </w:rPr>
              <w:t>:</w:t>
            </w:r>
          </w:p>
          <w:p w:rsidR="00E55D2F" w:rsidRPr="000A44A9" w:rsidRDefault="00E55D2F" w:rsidP="00FA63E8">
            <w:pPr>
              <w:numPr>
                <w:ilvl w:val="0"/>
                <w:numId w:val="2"/>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Consiliul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Legislativ</w:t>
            </w:r>
            <w:proofErr w:type="spellEnd"/>
          </w:p>
          <w:p w:rsidR="00E55D2F" w:rsidRPr="000A44A9" w:rsidRDefault="00E55D2F" w:rsidP="00FA63E8">
            <w:pPr>
              <w:numPr>
                <w:ilvl w:val="0"/>
                <w:numId w:val="2"/>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Consiliul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Suprem</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Apărare</w:t>
            </w:r>
            <w:proofErr w:type="spellEnd"/>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Ţării</w:t>
            </w:r>
            <w:proofErr w:type="spellEnd"/>
          </w:p>
          <w:p w:rsidR="00E55D2F" w:rsidRPr="000A44A9" w:rsidRDefault="00E55D2F" w:rsidP="00FA63E8">
            <w:pPr>
              <w:numPr>
                <w:ilvl w:val="0"/>
                <w:numId w:val="2"/>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Consiliul</w:t>
            </w:r>
            <w:proofErr w:type="spellEnd"/>
            <w:r w:rsidRPr="000A44A9">
              <w:rPr>
                <w:rFonts w:ascii="Times New Roman" w:hAnsi="Times New Roman" w:cs="Times New Roman"/>
                <w:sz w:val="24"/>
                <w:szCs w:val="24"/>
                <w:lang w:val="en-US" w:eastAsia="ro-RO"/>
              </w:rPr>
              <w:t xml:space="preserve"> Economic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Social</w:t>
            </w:r>
          </w:p>
          <w:p w:rsidR="00E55D2F" w:rsidRPr="000A44A9" w:rsidRDefault="00E55D2F" w:rsidP="00FA63E8">
            <w:pPr>
              <w:numPr>
                <w:ilvl w:val="0"/>
                <w:numId w:val="2"/>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Consiliul</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Concurenţei</w:t>
            </w:r>
            <w:proofErr w:type="spellEnd"/>
          </w:p>
          <w:p w:rsidR="00E55D2F" w:rsidRPr="000A44A9" w:rsidRDefault="00E55D2F" w:rsidP="00FA63E8">
            <w:pPr>
              <w:numPr>
                <w:ilvl w:val="0"/>
                <w:numId w:val="2"/>
              </w:numPr>
              <w:autoSpaceDE w:val="0"/>
              <w:autoSpaceDN w:val="0"/>
              <w:adjustRightInd w:val="0"/>
              <w:spacing w:after="0" w:line="360" w:lineRule="auto"/>
              <w:rPr>
                <w:rFonts w:ascii="Times New Roman" w:hAnsi="Times New Roman" w:cs="Times New Roman"/>
                <w:sz w:val="24"/>
                <w:szCs w:val="24"/>
                <w:lang w:val="en-US" w:eastAsia="ro-RO"/>
              </w:rPr>
            </w:pPr>
            <w:proofErr w:type="spellStart"/>
            <w:r w:rsidRPr="000A44A9">
              <w:rPr>
                <w:rFonts w:ascii="Times New Roman" w:hAnsi="Times New Roman" w:cs="Times New Roman"/>
                <w:sz w:val="24"/>
                <w:szCs w:val="24"/>
                <w:lang w:val="en-US" w:eastAsia="ro-RO"/>
              </w:rPr>
              <w:t>Curtea</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Conturi</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5176"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6.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10174" w:type="dxa"/>
            <w:gridSpan w:val="16"/>
          </w:tcPr>
          <w:p w:rsidR="0064759E" w:rsidRDefault="0064759E" w:rsidP="00FA63E8">
            <w:pPr>
              <w:autoSpaceDE w:val="0"/>
              <w:autoSpaceDN w:val="0"/>
              <w:adjustRightInd w:val="0"/>
              <w:spacing w:after="0" w:line="360" w:lineRule="auto"/>
              <w:rPr>
                <w:rFonts w:ascii="Times New Roman" w:hAnsi="Times New Roman" w:cs="Times New Roman"/>
                <w:b/>
                <w:bCs/>
                <w:sz w:val="24"/>
                <w:szCs w:val="24"/>
                <w:lang w:val="en-US" w:eastAsia="ro-RO"/>
              </w:rPr>
            </w:pPr>
          </w:p>
          <w:p w:rsidR="00E55D2F" w:rsidRPr="000A44A9" w:rsidRDefault="00E55D2F" w:rsidP="00FA63E8">
            <w:pPr>
              <w:autoSpaceDE w:val="0"/>
              <w:autoSpaceDN w:val="0"/>
              <w:adjustRightInd w:val="0"/>
              <w:spacing w:after="0" w:line="360" w:lineRule="auto"/>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t>Secţiunea</w:t>
            </w:r>
            <w:proofErr w:type="spellEnd"/>
            <w:r w:rsidRPr="000A44A9">
              <w:rPr>
                <w:rFonts w:ascii="Times New Roman" w:hAnsi="Times New Roman" w:cs="Times New Roman"/>
                <w:b/>
                <w:bCs/>
                <w:sz w:val="24"/>
                <w:szCs w:val="24"/>
                <w:lang w:val="en-US" w:eastAsia="ro-RO"/>
              </w:rPr>
              <w:t xml:space="preserve"> a 7-a:Activităţi de </w:t>
            </w:r>
            <w:proofErr w:type="spellStart"/>
            <w:r w:rsidRPr="000A44A9">
              <w:rPr>
                <w:rFonts w:ascii="Times New Roman" w:hAnsi="Times New Roman" w:cs="Times New Roman"/>
                <w:b/>
                <w:bCs/>
                <w:sz w:val="24"/>
                <w:szCs w:val="24"/>
                <w:lang w:val="en-US" w:eastAsia="ro-RO"/>
              </w:rPr>
              <w:t>informare</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publică</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privind</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elaborarea</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şi</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implementarea</w:t>
            </w:r>
            <w:proofErr w:type="spellEnd"/>
            <w:r w:rsidRPr="000A44A9">
              <w:rPr>
                <w:rFonts w:ascii="Times New Roman" w:hAnsi="Times New Roman" w:cs="Times New Roman"/>
                <w:b/>
                <w:bCs/>
                <w:sz w:val="24"/>
                <w:szCs w:val="24"/>
                <w:lang w:val="en-US" w:eastAsia="ro-RO"/>
              </w:rPr>
              <w:t xml:space="preserve"> </w:t>
            </w:r>
            <w:proofErr w:type="spellStart"/>
            <w:r w:rsidRPr="000A44A9">
              <w:rPr>
                <w:rFonts w:ascii="Times New Roman" w:hAnsi="Times New Roman" w:cs="Times New Roman"/>
                <w:b/>
                <w:bCs/>
                <w:sz w:val="24"/>
                <w:szCs w:val="24"/>
                <w:lang w:val="en-US" w:eastAsia="ro-RO"/>
              </w:rPr>
              <w:t>proiectului</w:t>
            </w:r>
            <w:proofErr w:type="spellEnd"/>
            <w:r w:rsidRPr="000A44A9">
              <w:rPr>
                <w:rFonts w:ascii="Times New Roman" w:hAnsi="Times New Roman" w:cs="Times New Roman"/>
                <w:b/>
                <w:bCs/>
                <w:sz w:val="24"/>
                <w:szCs w:val="24"/>
                <w:lang w:val="en-US" w:eastAsia="ro-RO"/>
              </w:rPr>
              <w:t xml:space="preserve"> de act </w:t>
            </w:r>
            <w:proofErr w:type="spellStart"/>
            <w:r w:rsidRPr="000A44A9">
              <w:rPr>
                <w:rFonts w:ascii="Times New Roman" w:hAnsi="Times New Roman" w:cs="Times New Roman"/>
                <w:b/>
                <w:bCs/>
                <w:sz w:val="24"/>
                <w:szCs w:val="24"/>
                <w:lang w:val="en-US" w:eastAsia="ro-RO"/>
              </w:rPr>
              <w:t>normativ</w:t>
            </w:r>
            <w:proofErr w:type="spellEnd"/>
          </w:p>
        </w:tc>
      </w:tr>
      <w:tr w:rsidR="00E55D2F" w:rsidRPr="00706127" w:rsidTr="002831DE">
        <w:tc>
          <w:tcPr>
            <w:tcW w:w="5176" w:type="dxa"/>
            <w:gridSpan w:val="9"/>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Informarea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societăţii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civile</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privire</w:t>
            </w:r>
            <w:proofErr w:type="spellEnd"/>
            <w:r w:rsidRPr="000A44A9">
              <w:rPr>
                <w:rFonts w:ascii="Times New Roman" w:hAnsi="Times New Roman" w:cs="Times New Roman"/>
                <w:sz w:val="24"/>
                <w:szCs w:val="24"/>
                <w:lang w:val="en-US" w:eastAsia="ro-RO"/>
              </w:rPr>
              <w:t xml:space="preserve"> la </w:t>
            </w:r>
            <w:proofErr w:type="spellStart"/>
            <w:r w:rsidRPr="000A44A9">
              <w:rPr>
                <w:rFonts w:ascii="Times New Roman" w:hAnsi="Times New Roman" w:cs="Times New Roman"/>
                <w:sz w:val="24"/>
                <w:szCs w:val="24"/>
                <w:lang w:val="en-US" w:eastAsia="ro-RO"/>
              </w:rPr>
              <w:t>necesitatea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elaborării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proiectului</w:t>
            </w:r>
            <w:proofErr w:type="spellEnd"/>
            <w:r w:rsidRPr="000A44A9">
              <w:rPr>
                <w:rFonts w:ascii="Times New Roman" w:hAnsi="Times New Roman" w:cs="Times New Roman"/>
                <w:sz w:val="24"/>
                <w:szCs w:val="24"/>
                <w:lang w:val="en-US" w:eastAsia="ro-RO"/>
              </w:rPr>
              <w:t xml:space="preserve"> de act </w:t>
            </w:r>
            <w:proofErr w:type="spellStart"/>
            <w:r w:rsidRPr="000A44A9">
              <w:rPr>
                <w:rFonts w:ascii="Times New Roman" w:hAnsi="Times New Roman" w:cs="Times New Roman"/>
                <w:sz w:val="24"/>
                <w:szCs w:val="24"/>
                <w:lang w:val="en-US" w:eastAsia="ro-RO"/>
              </w:rPr>
              <w:t>normativ</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5176" w:type="dxa"/>
            <w:gridSpan w:val="9"/>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Informarea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societăţii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civile</w:t>
            </w:r>
            <w:proofErr w:type="spellEnd"/>
            <w:r w:rsidRPr="000A44A9">
              <w:rPr>
                <w:rFonts w:ascii="Times New Roman" w:hAnsi="Times New Roman" w:cs="Times New Roman"/>
                <w:sz w:val="24"/>
                <w:szCs w:val="24"/>
                <w:lang w:val="en-US" w:eastAsia="ro-RO"/>
              </w:rPr>
              <w:t xml:space="preserve"> cu </w:t>
            </w:r>
            <w:proofErr w:type="spellStart"/>
            <w:r w:rsidRPr="000A44A9">
              <w:rPr>
                <w:rFonts w:ascii="Times New Roman" w:hAnsi="Times New Roman" w:cs="Times New Roman"/>
                <w:sz w:val="24"/>
                <w:szCs w:val="24"/>
                <w:lang w:val="en-US" w:eastAsia="ro-RO"/>
              </w:rPr>
              <w:t>privire</w:t>
            </w:r>
            <w:proofErr w:type="spellEnd"/>
            <w:r w:rsidRPr="000A44A9">
              <w:rPr>
                <w:rFonts w:ascii="Times New Roman" w:hAnsi="Times New Roman" w:cs="Times New Roman"/>
                <w:sz w:val="24"/>
                <w:szCs w:val="24"/>
                <w:lang w:val="en-US" w:eastAsia="ro-RO"/>
              </w:rPr>
              <w:t xml:space="preserve"> la </w:t>
            </w:r>
            <w:proofErr w:type="spellStart"/>
            <w:r w:rsidRPr="000A44A9">
              <w:rPr>
                <w:rFonts w:ascii="Times New Roman" w:hAnsi="Times New Roman" w:cs="Times New Roman"/>
                <w:sz w:val="24"/>
                <w:szCs w:val="24"/>
                <w:lang w:val="en-US" w:eastAsia="ro-RO"/>
              </w:rPr>
              <w:t>eventualul</w:t>
            </w:r>
            <w:proofErr w:type="spellEnd"/>
            <w:r w:rsidRPr="000A44A9">
              <w:rPr>
                <w:rFonts w:ascii="Times New Roman" w:hAnsi="Times New Roman" w:cs="Times New Roman"/>
                <w:sz w:val="24"/>
                <w:szCs w:val="24"/>
                <w:lang w:val="en-US" w:eastAsia="ro-RO"/>
              </w:rPr>
              <w:t xml:space="preserve"> impact </w:t>
            </w:r>
            <w:proofErr w:type="spellStart"/>
            <w:r w:rsidRPr="000A44A9">
              <w:rPr>
                <w:rFonts w:ascii="Times New Roman" w:hAnsi="Times New Roman" w:cs="Times New Roman"/>
                <w:sz w:val="24"/>
                <w:szCs w:val="24"/>
                <w:lang w:val="en-US" w:eastAsia="ro-RO"/>
              </w:rPr>
              <w:t>asupra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mediului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urma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implementării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proiectului</w:t>
            </w:r>
            <w:proofErr w:type="spellEnd"/>
            <w:r w:rsidRPr="000A44A9">
              <w:rPr>
                <w:rFonts w:ascii="Times New Roman" w:hAnsi="Times New Roman" w:cs="Times New Roman"/>
                <w:sz w:val="24"/>
                <w:szCs w:val="24"/>
                <w:lang w:val="en-US" w:eastAsia="ro-RO"/>
              </w:rPr>
              <w:t xml:space="preserve"> de act </w:t>
            </w:r>
            <w:proofErr w:type="spellStart"/>
            <w:r w:rsidRPr="000A44A9">
              <w:rPr>
                <w:rFonts w:ascii="Times New Roman" w:hAnsi="Times New Roman" w:cs="Times New Roman"/>
                <w:sz w:val="24"/>
                <w:szCs w:val="24"/>
                <w:lang w:val="en-US" w:eastAsia="ro-RO"/>
              </w:rPr>
              <w:t>normativ</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precum</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efectele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asupra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sănătăţii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securităţii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cetăţenilor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diversităţii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biologice</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5176" w:type="dxa"/>
            <w:gridSpan w:val="9"/>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3.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4998" w:type="dxa"/>
            <w:gridSpan w:val="7"/>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roofErr w:type="spellStart"/>
            <w:proofErr w:type="gramStart"/>
            <w:r w:rsidRPr="000A44A9">
              <w:rPr>
                <w:rFonts w:ascii="Times New Roman" w:hAnsi="Times New Roman" w:cs="Times New Roman"/>
                <w:sz w:val="24"/>
                <w:szCs w:val="24"/>
                <w:lang w:val="fr-FR"/>
              </w:rPr>
              <w:t>Proiectul</w:t>
            </w:r>
            <w:proofErr w:type="spellEnd"/>
            <w:r w:rsidRPr="000A44A9">
              <w:rPr>
                <w:rFonts w:ascii="Times New Roman" w:hAnsi="Times New Roman" w:cs="Times New Roman"/>
                <w:sz w:val="24"/>
                <w:szCs w:val="24"/>
                <w:lang w:val="fr-FR"/>
              </w:rPr>
              <w:t xml:space="preserve"> de </w:t>
            </w:r>
            <w:proofErr w:type="spellStart"/>
            <w:r w:rsidRPr="000A44A9">
              <w:rPr>
                <w:rFonts w:ascii="Times New Roman" w:hAnsi="Times New Roman" w:cs="Times New Roman"/>
                <w:sz w:val="24"/>
                <w:szCs w:val="24"/>
                <w:lang w:val="fr-FR"/>
              </w:rPr>
              <w:t>act</w:t>
            </w:r>
            <w:proofErr w:type="spellEnd"/>
            <w:r w:rsidRPr="000A44A9">
              <w:rPr>
                <w:rFonts w:ascii="Times New Roman" w:hAnsi="Times New Roman" w:cs="Times New Roman"/>
                <w:sz w:val="24"/>
                <w:szCs w:val="24"/>
                <w:lang w:val="fr-FR"/>
              </w:rPr>
              <w:t xml:space="preserve"> </w:t>
            </w:r>
            <w:proofErr w:type="spellStart"/>
            <w:r w:rsidRPr="000A44A9">
              <w:rPr>
                <w:rFonts w:ascii="Times New Roman" w:hAnsi="Times New Roman" w:cs="Times New Roman"/>
                <w:sz w:val="24"/>
                <w:szCs w:val="24"/>
                <w:lang w:val="fr-FR"/>
              </w:rPr>
              <w:t>normativ</w:t>
            </w:r>
            <w:proofErr w:type="spellEnd"/>
            <w:r w:rsidRPr="000A44A9">
              <w:rPr>
                <w:rFonts w:ascii="Times New Roman" w:hAnsi="Times New Roman" w:cs="Times New Roman"/>
                <w:sz w:val="24"/>
                <w:szCs w:val="24"/>
                <w:lang w:val="fr-FR"/>
              </w:rPr>
              <w:t xml:space="preserve"> </w:t>
            </w:r>
            <w:proofErr w:type="gram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respectă</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prevederile</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Legii</w:t>
            </w:r>
            <w:proofErr w:type="spellEnd"/>
            <w:r w:rsidRPr="000A44A9">
              <w:rPr>
                <w:rFonts w:ascii="Times New Roman" w:hAnsi="Times New Roman" w:cs="Times New Roman"/>
                <w:sz w:val="24"/>
                <w:szCs w:val="24"/>
                <w:lang w:val="en-US"/>
              </w:rPr>
              <w:t xml:space="preserve"> nr. 52/2003 </w:t>
            </w:r>
            <w:proofErr w:type="spellStart"/>
            <w:r w:rsidRPr="000A44A9">
              <w:rPr>
                <w:rFonts w:ascii="Times New Roman" w:hAnsi="Times New Roman" w:cs="Times New Roman"/>
                <w:sz w:val="24"/>
                <w:szCs w:val="24"/>
                <w:lang w:val="en-US"/>
              </w:rPr>
              <w:t>privind</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transparenţa</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decizională</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în</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administraţia</w:t>
            </w:r>
            <w:proofErr w:type="spellEnd"/>
            <w:r w:rsidRPr="000A44A9">
              <w:rPr>
                <w:rFonts w:ascii="Times New Roman" w:hAnsi="Times New Roman" w:cs="Times New Roman"/>
                <w:sz w:val="24"/>
                <w:szCs w:val="24"/>
                <w:lang w:val="en-US"/>
              </w:rPr>
              <w:t xml:space="preserve"> </w:t>
            </w:r>
            <w:proofErr w:type="spellStart"/>
            <w:r w:rsidRPr="000A44A9">
              <w:rPr>
                <w:rFonts w:ascii="Times New Roman" w:hAnsi="Times New Roman" w:cs="Times New Roman"/>
                <w:sz w:val="24"/>
                <w:szCs w:val="24"/>
                <w:lang w:val="en-US"/>
              </w:rPr>
              <w:t>publică</w:t>
            </w:r>
            <w:proofErr w:type="spellEnd"/>
            <w:r w:rsidRPr="000A44A9">
              <w:rPr>
                <w:rFonts w:ascii="Times New Roman" w:hAnsi="Times New Roman" w:cs="Times New Roman"/>
                <w:sz w:val="24"/>
                <w:szCs w:val="24"/>
                <w:lang w:val="en-US" w:eastAsia="ro-RO"/>
              </w:rPr>
              <w:t xml:space="preserve"> </w:t>
            </w:r>
          </w:p>
        </w:tc>
      </w:tr>
      <w:tr w:rsidR="00E55D2F" w:rsidRPr="00706127" w:rsidTr="002831DE">
        <w:tc>
          <w:tcPr>
            <w:tcW w:w="10174" w:type="dxa"/>
            <w:gridSpan w:val="16"/>
          </w:tcPr>
          <w:p w:rsidR="0064759E" w:rsidRDefault="0064759E" w:rsidP="00FA63E8">
            <w:pPr>
              <w:autoSpaceDE w:val="0"/>
              <w:autoSpaceDN w:val="0"/>
              <w:adjustRightInd w:val="0"/>
              <w:spacing w:after="0" w:line="360" w:lineRule="auto"/>
              <w:rPr>
                <w:rFonts w:ascii="Times New Roman" w:hAnsi="Times New Roman" w:cs="Times New Roman"/>
                <w:b/>
                <w:bCs/>
                <w:sz w:val="24"/>
                <w:szCs w:val="24"/>
                <w:lang w:val="en-US" w:eastAsia="ro-RO"/>
              </w:rPr>
            </w:pPr>
          </w:p>
          <w:p w:rsidR="00E55D2F" w:rsidRDefault="00E55D2F" w:rsidP="00FA63E8">
            <w:pPr>
              <w:autoSpaceDE w:val="0"/>
              <w:autoSpaceDN w:val="0"/>
              <w:adjustRightInd w:val="0"/>
              <w:spacing w:after="0" w:line="360" w:lineRule="auto"/>
              <w:rPr>
                <w:rFonts w:ascii="Times New Roman" w:hAnsi="Times New Roman" w:cs="Times New Roman"/>
                <w:b/>
                <w:bCs/>
                <w:sz w:val="24"/>
                <w:szCs w:val="24"/>
                <w:lang w:val="en-US" w:eastAsia="ro-RO"/>
              </w:rPr>
            </w:pPr>
            <w:proofErr w:type="spellStart"/>
            <w:r w:rsidRPr="000A44A9">
              <w:rPr>
                <w:rFonts w:ascii="Times New Roman" w:hAnsi="Times New Roman" w:cs="Times New Roman"/>
                <w:b/>
                <w:bCs/>
                <w:sz w:val="24"/>
                <w:szCs w:val="24"/>
                <w:lang w:val="en-US" w:eastAsia="ro-RO"/>
              </w:rPr>
              <w:t>Secţiunea</w:t>
            </w:r>
            <w:proofErr w:type="spellEnd"/>
            <w:r w:rsidRPr="000A44A9">
              <w:rPr>
                <w:rFonts w:ascii="Times New Roman" w:hAnsi="Times New Roman" w:cs="Times New Roman"/>
                <w:b/>
                <w:bCs/>
                <w:sz w:val="24"/>
                <w:szCs w:val="24"/>
                <w:lang w:val="en-US" w:eastAsia="ro-RO"/>
              </w:rPr>
              <w:t xml:space="preserve"> a 8-a:Măsuri de </w:t>
            </w:r>
            <w:proofErr w:type="spellStart"/>
            <w:r w:rsidRPr="000A44A9">
              <w:rPr>
                <w:rFonts w:ascii="Times New Roman" w:hAnsi="Times New Roman" w:cs="Times New Roman"/>
                <w:b/>
                <w:bCs/>
                <w:sz w:val="24"/>
                <w:szCs w:val="24"/>
                <w:lang w:val="en-US" w:eastAsia="ro-RO"/>
              </w:rPr>
              <w:t>implementare</w:t>
            </w:r>
            <w:proofErr w:type="spellEnd"/>
          </w:p>
          <w:p w:rsidR="0064759E" w:rsidRPr="000A44A9" w:rsidRDefault="0064759E" w:rsidP="00FA63E8">
            <w:pPr>
              <w:autoSpaceDE w:val="0"/>
              <w:autoSpaceDN w:val="0"/>
              <w:adjustRightInd w:val="0"/>
              <w:spacing w:after="0" w:line="360" w:lineRule="auto"/>
              <w:rPr>
                <w:rFonts w:ascii="Times New Roman" w:hAnsi="Times New Roman" w:cs="Times New Roman"/>
                <w:b/>
                <w:bCs/>
                <w:sz w:val="24"/>
                <w:szCs w:val="24"/>
                <w:lang w:val="en-US" w:eastAsia="ro-RO"/>
              </w:rPr>
            </w:pPr>
          </w:p>
        </w:tc>
      </w:tr>
      <w:tr w:rsidR="00E55D2F" w:rsidRPr="00706127" w:rsidTr="002831DE">
        <w:tc>
          <w:tcPr>
            <w:tcW w:w="5601" w:type="dxa"/>
            <w:gridSpan w:val="10"/>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1. </w:t>
            </w:r>
            <w:proofErr w:type="spellStart"/>
            <w:r w:rsidRPr="000A44A9">
              <w:rPr>
                <w:rFonts w:ascii="Times New Roman" w:hAnsi="Times New Roman" w:cs="Times New Roman"/>
                <w:sz w:val="24"/>
                <w:szCs w:val="24"/>
                <w:lang w:val="en-US" w:eastAsia="ro-RO"/>
              </w:rPr>
              <w:t>Măsurile</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punere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în</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aplicare</w:t>
            </w:r>
            <w:proofErr w:type="spellEnd"/>
            <w:r w:rsidRPr="000A44A9">
              <w:rPr>
                <w:rFonts w:ascii="Times New Roman" w:hAnsi="Times New Roman" w:cs="Times New Roman"/>
                <w:sz w:val="24"/>
                <w:szCs w:val="24"/>
                <w:lang w:val="en-US" w:eastAsia="ro-RO"/>
              </w:rPr>
              <w:t xml:space="preserve"> a </w:t>
            </w:r>
            <w:proofErr w:type="spellStart"/>
            <w:r w:rsidRPr="000A44A9">
              <w:rPr>
                <w:rFonts w:ascii="Times New Roman" w:hAnsi="Times New Roman" w:cs="Times New Roman"/>
                <w:sz w:val="24"/>
                <w:szCs w:val="24"/>
                <w:lang w:val="en-US" w:eastAsia="ro-RO"/>
              </w:rPr>
              <w:t>proiectului</w:t>
            </w:r>
            <w:proofErr w:type="spellEnd"/>
            <w:r w:rsidRPr="000A44A9">
              <w:rPr>
                <w:rFonts w:ascii="Times New Roman" w:hAnsi="Times New Roman" w:cs="Times New Roman"/>
                <w:sz w:val="24"/>
                <w:szCs w:val="24"/>
                <w:lang w:val="en-US" w:eastAsia="ro-RO"/>
              </w:rPr>
              <w:t xml:space="preserve"> de act </w:t>
            </w:r>
            <w:proofErr w:type="spellStart"/>
            <w:r w:rsidRPr="000A44A9">
              <w:rPr>
                <w:rFonts w:ascii="Times New Roman" w:hAnsi="Times New Roman" w:cs="Times New Roman"/>
                <w:sz w:val="24"/>
                <w:szCs w:val="24"/>
                <w:lang w:val="en-US" w:eastAsia="ro-RO"/>
              </w:rPr>
              <w:t>normativ</w:t>
            </w:r>
            <w:proofErr w:type="spellEnd"/>
            <w:r w:rsidRPr="000A44A9">
              <w:rPr>
                <w:rFonts w:ascii="Times New Roman" w:hAnsi="Times New Roman" w:cs="Times New Roman"/>
                <w:sz w:val="24"/>
                <w:szCs w:val="24"/>
                <w:lang w:val="en-US" w:eastAsia="ro-RO"/>
              </w:rPr>
              <w:t xml:space="preserve"> de </w:t>
            </w:r>
            <w:proofErr w:type="spellStart"/>
            <w:r w:rsidRPr="000A44A9">
              <w:rPr>
                <w:rFonts w:ascii="Times New Roman" w:hAnsi="Times New Roman" w:cs="Times New Roman"/>
                <w:sz w:val="24"/>
                <w:szCs w:val="24"/>
                <w:lang w:val="en-US" w:eastAsia="ro-RO"/>
              </w:rPr>
              <w:t>către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autorităţile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administraţiei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publice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centrale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şi</w:t>
            </w:r>
            <w:proofErr w:type="spellEnd"/>
            <w:r w:rsidRPr="000A44A9">
              <w:rPr>
                <w:rFonts w:ascii="Times New Roman" w:hAnsi="Times New Roman" w:cs="Times New Roman"/>
                <w:sz w:val="24"/>
                <w:szCs w:val="24"/>
                <w:lang w:val="en-US" w:eastAsia="ro-RO"/>
              </w:rPr>
              <w:t>/</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locale - </w:t>
            </w:r>
            <w:proofErr w:type="spellStart"/>
            <w:r w:rsidRPr="000A44A9">
              <w:rPr>
                <w:rFonts w:ascii="Times New Roman" w:hAnsi="Times New Roman" w:cs="Times New Roman"/>
                <w:sz w:val="24"/>
                <w:szCs w:val="24"/>
                <w:lang w:val="en-US" w:eastAsia="ro-RO"/>
              </w:rPr>
              <w:t>înfiinţarea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unor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noi</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organisme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sau</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extinderea</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competenţelor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instituţiilor</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existente</w:t>
            </w:r>
            <w:proofErr w:type="spellEnd"/>
          </w:p>
        </w:tc>
        <w:tc>
          <w:tcPr>
            <w:tcW w:w="4573"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r w:rsidR="00E55D2F" w:rsidRPr="00706127" w:rsidTr="002831DE">
        <w:tc>
          <w:tcPr>
            <w:tcW w:w="5601" w:type="dxa"/>
            <w:gridSpan w:val="10"/>
          </w:tcPr>
          <w:p w:rsidR="00E55D2F" w:rsidRPr="000A44A9" w:rsidRDefault="00E55D2F" w:rsidP="002831DE">
            <w:pPr>
              <w:autoSpaceDE w:val="0"/>
              <w:autoSpaceDN w:val="0"/>
              <w:adjustRightInd w:val="0"/>
              <w:spacing w:after="0" w:line="360" w:lineRule="auto"/>
              <w:jc w:val="both"/>
              <w:rPr>
                <w:rFonts w:ascii="Times New Roman" w:hAnsi="Times New Roman" w:cs="Times New Roman"/>
                <w:sz w:val="24"/>
                <w:szCs w:val="24"/>
                <w:lang w:val="en-US" w:eastAsia="ro-RO"/>
              </w:rPr>
            </w:pPr>
            <w:r w:rsidRPr="000A44A9">
              <w:rPr>
                <w:rFonts w:ascii="Times New Roman" w:hAnsi="Times New Roman" w:cs="Times New Roman"/>
                <w:sz w:val="24"/>
                <w:szCs w:val="24"/>
                <w:lang w:val="en-US" w:eastAsia="ro-RO"/>
              </w:rPr>
              <w:t xml:space="preserve">2. </w:t>
            </w:r>
            <w:proofErr w:type="spellStart"/>
            <w:r w:rsidRPr="000A44A9">
              <w:rPr>
                <w:rFonts w:ascii="Times New Roman" w:hAnsi="Times New Roman" w:cs="Times New Roman"/>
                <w:sz w:val="24"/>
                <w:szCs w:val="24"/>
                <w:lang w:val="en-US" w:eastAsia="ro-RO"/>
              </w:rPr>
              <w:t>Alte</w:t>
            </w:r>
            <w:proofErr w:type="spellEnd"/>
            <w:r w:rsidRPr="000A44A9">
              <w:rPr>
                <w:rFonts w:ascii="Times New Roman" w:hAnsi="Times New Roman" w:cs="Times New Roman"/>
                <w:sz w:val="24"/>
                <w:szCs w:val="24"/>
                <w:lang w:val="en-US" w:eastAsia="ro-RO"/>
              </w:rPr>
              <w:t xml:space="preserve"> </w:t>
            </w:r>
            <w:proofErr w:type="spellStart"/>
            <w:r w:rsidRPr="000A44A9">
              <w:rPr>
                <w:rFonts w:ascii="Times New Roman" w:hAnsi="Times New Roman" w:cs="Times New Roman"/>
                <w:sz w:val="24"/>
                <w:szCs w:val="24"/>
                <w:lang w:val="en-US" w:eastAsia="ro-RO"/>
              </w:rPr>
              <w:t>informaţii</w:t>
            </w:r>
            <w:proofErr w:type="spellEnd"/>
          </w:p>
        </w:tc>
        <w:tc>
          <w:tcPr>
            <w:tcW w:w="4573" w:type="dxa"/>
            <w:gridSpan w:val="6"/>
          </w:tcPr>
          <w:p w:rsidR="00E55D2F" w:rsidRPr="000A44A9" w:rsidRDefault="00E55D2F" w:rsidP="00FA63E8">
            <w:pPr>
              <w:autoSpaceDE w:val="0"/>
              <w:autoSpaceDN w:val="0"/>
              <w:adjustRightInd w:val="0"/>
              <w:spacing w:after="0" w:line="360" w:lineRule="auto"/>
              <w:rPr>
                <w:rFonts w:ascii="Times New Roman" w:hAnsi="Times New Roman" w:cs="Times New Roman"/>
                <w:sz w:val="24"/>
                <w:szCs w:val="24"/>
                <w:lang w:val="en-US" w:eastAsia="ro-RO"/>
              </w:rPr>
            </w:pPr>
          </w:p>
        </w:tc>
      </w:tr>
    </w:tbl>
    <w:p w:rsidR="00E55D2F" w:rsidRDefault="00E55D2F" w:rsidP="00E55D2F">
      <w:pPr>
        <w:spacing w:after="120" w:line="360" w:lineRule="auto"/>
        <w:jc w:val="both"/>
        <w:rPr>
          <w:rFonts w:ascii="Times New Roman" w:hAnsi="Times New Roman" w:cs="Times New Roman"/>
          <w:snapToGrid w:val="0"/>
          <w:sz w:val="24"/>
          <w:szCs w:val="24"/>
          <w:lang w:val="en-US" w:eastAsia="ro-RO"/>
        </w:rPr>
      </w:pPr>
    </w:p>
    <w:p w:rsidR="00E55D2F" w:rsidRPr="000A44A9" w:rsidRDefault="00E55D2F" w:rsidP="00E55D2F">
      <w:pPr>
        <w:spacing w:after="120" w:line="360" w:lineRule="auto"/>
        <w:ind w:firstLine="708"/>
        <w:jc w:val="both"/>
        <w:rPr>
          <w:rFonts w:ascii="Times New Roman" w:eastAsia="Times New Roman" w:hAnsi="Times New Roman" w:cs="Times New Roman"/>
          <w:b/>
          <w:bCs/>
          <w:snapToGrid w:val="0"/>
          <w:sz w:val="24"/>
          <w:szCs w:val="24"/>
          <w:lang w:val="en-US" w:eastAsia="ro-RO"/>
        </w:rPr>
      </w:pPr>
      <w:proofErr w:type="spellStart"/>
      <w:r w:rsidRPr="000A44A9">
        <w:rPr>
          <w:rFonts w:ascii="Times New Roman" w:eastAsia="Times New Roman" w:hAnsi="Times New Roman" w:cs="Times New Roman"/>
          <w:b/>
          <w:bCs/>
          <w:snapToGrid w:val="0"/>
          <w:sz w:val="24"/>
          <w:szCs w:val="24"/>
          <w:lang w:val="en-US" w:eastAsia="ro-RO"/>
        </w:rPr>
        <w:lastRenderedPageBreak/>
        <w:t>Având</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în</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vedere</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cele</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menţionate</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mai</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sus</w:t>
      </w:r>
      <w:proofErr w:type="spellEnd"/>
      <w:r w:rsidRPr="000A44A9">
        <w:rPr>
          <w:rFonts w:ascii="Times New Roman" w:eastAsia="Times New Roman" w:hAnsi="Times New Roman" w:cs="Times New Roman"/>
          <w:b/>
          <w:bCs/>
          <w:snapToGrid w:val="0"/>
          <w:sz w:val="24"/>
          <w:szCs w:val="24"/>
          <w:lang w:val="en-US" w:eastAsia="ro-RO"/>
        </w:rPr>
        <w:t xml:space="preserve">, a </w:t>
      </w:r>
      <w:proofErr w:type="spellStart"/>
      <w:r w:rsidRPr="000A44A9">
        <w:rPr>
          <w:rFonts w:ascii="Times New Roman" w:eastAsia="Times New Roman" w:hAnsi="Times New Roman" w:cs="Times New Roman"/>
          <w:b/>
          <w:bCs/>
          <w:snapToGrid w:val="0"/>
          <w:sz w:val="24"/>
          <w:szCs w:val="24"/>
          <w:lang w:val="en-US" w:eastAsia="ro-RO"/>
        </w:rPr>
        <w:t>fost</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Pr>
          <w:rFonts w:ascii="Times New Roman" w:eastAsia="Times New Roman" w:hAnsi="Times New Roman" w:cs="Times New Roman"/>
          <w:b/>
          <w:bCs/>
          <w:snapToGrid w:val="0"/>
          <w:sz w:val="24"/>
          <w:szCs w:val="24"/>
          <w:lang w:val="en-US" w:eastAsia="ro-RO"/>
        </w:rPr>
        <w:t>elaborat</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prezentul</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proiect</w:t>
      </w:r>
      <w:proofErr w:type="spellEnd"/>
      <w:r w:rsidRPr="000A44A9">
        <w:rPr>
          <w:rFonts w:ascii="Times New Roman" w:eastAsia="Times New Roman" w:hAnsi="Times New Roman" w:cs="Times New Roman"/>
          <w:b/>
          <w:bCs/>
          <w:snapToGrid w:val="0"/>
          <w:sz w:val="24"/>
          <w:szCs w:val="24"/>
          <w:lang w:val="en-US" w:eastAsia="ro-RO"/>
        </w:rPr>
        <w:t xml:space="preserve"> de Hot</w:t>
      </w:r>
      <w:r>
        <w:rPr>
          <w:rFonts w:ascii="Times New Roman" w:eastAsia="Times New Roman" w:hAnsi="Times New Roman" w:cs="Times New Roman"/>
          <w:b/>
          <w:bCs/>
          <w:snapToGrid w:val="0"/>
          <w:sz w:val="24"/>
          <w:szCs w:val="24"/>
          <w:lang w:eastAsia="ro-RO"/>
        </w:rPr>
        <w:t>ă</w:t>
      </w:r>
      <w:proofErr w:type="spellStart"/>
      <w:r w:rsidRPr="000A44A9">
        <w:rPr>
          <w:rFonts w:ascii="Times New Roman" w:eastAsia="Times New Roman" w:hAnsi="Times New Roman" w:cs="Times New Roman"/>
          <w:b/>
          <w:bCs/>
          <w:snapToGrid w:val="0"/>
          <w:sz w:val="24"/>
          <w:szCs w:val="24"/>
          <w:lang w:val="en-US" w:eastAsia="ro-RO"/>
        </w:rPr>
        <w:t>r</w:t>
      </w:r>
      <w:r>
        <w:rPr>
          <w:rFonts w:ascii="Times New Roman" w:eastAsia="Times New Roman" w:hAnsi="Times New Roman" w:cs="Times New Roman"/>
          <w:b/>
          <w:bCs/>
          <w:snapToGrid w:val="0"/>
          <w:sz w:val="24"/>
          <w:szCs w:val="24"/>
          <w:lang w:val="en-US" w:eastAsia="ro-RO"/>
        </w:rPr>
        <w:t>â</w:t>
      </w:r>
      <w:r w:rsidRPr="000A44A9">
        <w:rPr>
          <w:rFonts w:ascii="Times New Roman" w:eastAsia="Times New Roman" w:hAnsi="Times New Roman" w:cs="Times New Roman"/>
          <w:b/>
          <w:bCs/>
          <w:snapToGrid w:val="0"/>
          <w:sz w:val="24"/>
          <w:szCs w:val="24"/>
          <w:lang w:val="en-US" w:eastAsia="ro-RO"/>
        </w:rPr>
        <w:t>re</w:t>
      </w:r>
      <w:proofErr w:type="spellEnd"/>
      <w:r w:rsidRPr="000A44A9">
        <w:rPr>
          <w:rFonts w:ascii="Times New Roman" w:eastAsia="Times New Roman" w:hAnsi="Times New Roman" w:cs="Times New Roman"/>
          <w:b/>
          <w:bCs/>
          <w:snapToGrid w:val="0"/>
          <w:sz w:val="24"/>
          <w:szCs w:val="24"/>
          <w:lang w:val="en-US" w:eastAsia="ro-RO"/>
        </w:rPr>
        <w:t xml:space="preserve"> de </w:t>
      </w:r>
      <w:proofErr w:type="spellStart"/>
      <w:r w:rsidRPr="000A44A9">
        <w:rPr>
          <w:rFonts w:ascii="Times New Roman" w:eastAsia="Times New Roman" w:hAnsi="Times New Roman" w:cs="Times New Roman"/>
          <w:b/>
          <w:bCs/>
          <w:snapToGrid w:val="0"/>
          <w:sz w:val="24"/>
          <w:szCs w:val="24"/>
          <w:lang w:val="en-US" w:eastAsia="ro-RO"/>
        </w:rPr>
        <w:t>Guvern</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privind</w:t>
      </w:r>
      <w:proofErr w:type="spellEnd"/>
      <w:r w:rsidRPr="000A44A9">
        <w:rPr>
          <w:rFonts w:ascii="Times New Roman" w:eastAsia="Times New Roman" w:hAnsi="Times New Roman" w:cs="Times New Roman"/>
          <w:b/>
          <w:bCs/>
          <w:snapToGrid w:val="0"/>
          <w:sz w:val="24"/>
          <w:szCs w:val="24"/>
          <w:lang w:val="en-US" w:eastAsia="ro-RO"/>
        </w:rPr>
        <w:t xml:space="preserve"> </w:t>
      </w:r>
      <w:r w:rsidRPr="000A44A9">
        <w:rPr>
          <w:rFonts w:ascii="Times New Roman" w:eastAsia="Times New Roman" w:hAnsi="Times New Roman" w:cs="Times New Roman"/>
          <w:b/>
          <w:sz w:val="24"/>
          <w:szCs w:val="24"/>
          <w:lang w:eastAsia="ro-RO"/>
        </w:rPr>
        <w:t xml:space="preserve">suplimentarea bugetului Ministerului  Sănătăţii pentru plata titlurilor executorii </w:t>
      </w:r>
      <w:r>
        <w:rPr>
          <w:rFonts w:ascii="Times New Roman" w:eastAsia="Times New Roman" w:hAnsi="Times New Roman" w:cs="Times New Roman"/>
          <w:b/>
          <w:sz w:val="24"/>
          <w:szCs w:val="24"/>
          <w:lang w:eastAsia="ro-RO"/>
        </w:rPr>
        <w:t>conform</w:t>
      </w:r>
      <w:r w:rsidRPr="000A44A9">
        <w:rPr>
          <w:rFonts w:ascii="Times New Roman" w:eastAsia="Times New Roman" w:hAnsi="Times New Roman" w:cs="Times New Roman"/>
          <w:b/>
          <w:sz w:val="24"/>
          <w:szCs w:val="24"/>
          <w:lang w:eastAsia="ro-RO"/>
        </w:rPr>
        <w:t xml:space="preserve"> Leg</w:t>
      </w:r>
      <w:r>
        <w:rPr>
          <w:rFonts w:ascii="Times New Roman" w:eastAsia="Times New Roman" w:hAnsi="Times New Roman" w:cs="Times New Roman"/>
          <w:b/>
          <w:sz w:val="24"/>
          <w:szCs w:val="24"/>
          <w:lang w:eastAsia="ro-RO"/>
        </w:rPr>
        <w:t>ii nr.</w:t>
      </w:r>
      <w:r w:rsidRPr="000A44A9">
        <w:rPr>
          <w:rFonts w:ascii="Times New Roman" w:eastAsia="Times New Roman" w:hAnsi="Times New Roman" w:cs="Times New Roman"/>
          <w:b/>
          <w:sz w:val="24"/>
          <w:szCs w:val="24"/>
          <w:lang w:eastAsia="ro-RO"/>
        </w:rPr>
        <w:t xml:space="preserve"> 230/2011 pentru aprobarea Ordonanței de Urgența a Guvernului nr. 71/2009 privind plata unor sume prevăzute în titluri executorii având ca obiect acordarea de drepturi salariale personalului din sectorul bugetar</w:t>
      </w:r>
      <w:r>
        <w:rPr>
          <w:rFonts w:ascii="Times New Roman" w:eastAsia="Times New Roman" w:hAnsi="Times New Roman" w:cs="Times New Roman"/>
          <w:b/>
          <w:sz w:val="24"/>
          <w:szCs w:val="24"/>
          <w:lang w:eastAsia="ro-RO"/>
        </w:rPr>
        <w:t>,</w:t>
      </w:r>
      <w:r w:rsidRPr="000A44A9">
        <w:rPr>
          <w:rFonts w:ascii="Times New Roman" w:eastAsia="Times New Roman" w:hAnsi="Times New Roman" w:cs="Times New Roman"/>
          <w:b/>
          <w:sz w:val="24"/>
          <w:szCs w:val="24"/>
          <w:lang w:eastAsia="ro-RO"/>
        </w:rPr>
        <w:t xml:space="preserve"> </w:t>
      </w:r>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pe</w:t>
      </w:r>
      <w:proofErr w:type="spellEnd"/>
      <w:r w:rsidRPr="000A44A9">
        <w:rPr>
          <w:rFonts w:ascii="Times New Roman" w:eastAsia="Times New Roman" w:hAnsi="Times New Roman" w:cs="Times New Roman"/>
          <w:b/>
          <w:bCs/>
          <w:snapToGrid w:val="0"/>
          <w:sz w:val="24"/>
          <w:szCs w:val="24"/>
          <w:lang w:val="en-US" w:eastAsia="ro-RO"/>
        </w:rPr>
        <w:t xml:space="preserve"> care </w:t>
      </w:r>
      <w:proofErr w:type="spellStart"/>
      <w:r w:rsidRPr="000A44A9">
        <w:rPr>
          <w:rFonts w:ascii="Times New Roman" w:eastAsia="Times New Roman" w:hAnsi="Times New Roman" w:cs="Times New Roman"/>
          <w:b/>
          <w:bCs/>
          <w:snapToGrid w:val="0"/>
          <w:sz w:val="24"/>
          <w:szCs w:val="24"/>
          <w:lang w:val="en-US" w:eastAsia="ro-RO"/>
        </w:rPr>
        <w:t>îl</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supunem</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spre</w:t>
      </w:r>
      <w:proofErr w:type="spellEnd"/>
      <w:r w:rsidRPr="000A44A9">
        <w:rPr>
          <w:rFonts w:ascii="Times New Roman" w:eastAsia="Times New Roman" w:hAnsi="Times New Roman" w:cs="Times New Roman"/>
          <w:b/>
          <w:bCs/>
          <w:snapToGrid w:val="0"/>
          <w:sz w:val="24"/>
          <w:szCs w:val="24"/>
          <w:lang w:val="en-US" w:eastAsia="ro-RO"/>
        </w:rPr>
        <w:t xml:space="preserve"> </w:t>
      </w:r>
      <w:proofErr w:type="spellStart"/>
      <w:r w:rsidRPr="000A44A9">
        <w:rPr>
          <w:rFonts w:ascii="Times New Roman" w:eastAsia="Times New Roman" w:hAnsi="Times New Roman" w:cs="Times New Roman"/>
          <w:b/>
          <w:bCs/>
          <w:snapToGrid w:val="0"/>
          <w:sz w:val="24"/>
          <w:szCs w:val="24"/>
          <w:lang w:val="en-US" w:eastAsia="ro-RO"/>
        </w:rPr>
        <w:t>aprobare</w:t>
      </w:r>
      <w:proofErr w:type="spellEnd"/>
      <w:r w:rsidRPr="000A44A9">
        <w:rPr>
          <w:rFonts w:ascii="Times New Roman" w:eastAsia="Times New Roman" w:hAnsi="Times New Roman" w:cs="Times New Roman"/>
          <w:b/>
          <w:bCs/>
          <w:snapToGrid w:val="0"/>
          <w:sz w:val="24"/>
          <w:szCs w:val="24"/>
          <w:lang w:val="en-US" w:eastAsia="ro-RO"/>
        </w:rPr>
        <w:t>.</w:t>
      </w:r>
    </w:p>
    <w:p w:rsidR="002831DE" w:rsidRDefault="002831DE" w:rsidP="00E55D2F">
      <w:pPr>
        <w:spacing w:after="0" w:line="360" w:lineRule="auto"/>
        <w:jc w:val="center"/>
        <w:rPr>
          <w:rFonts w:ascii="Times New Roman" w:eastAsia="Calibri" w:hAnsi="Times New Roman" w:cs="Times New Roman"/>
          <w:b/>
          <w:bCs/>
          <w:sz w:val="24"/>
          <w:szCs w:val="24"/>
          <w:lang w:eastAsia="ro-RO"/>
        </w:rPr>
      </w:pPr>
    </w:p>
    <w:p w:rsidR="009E2177" w:rsidRDefault="009E2177" w:rsidP="00E55D2F">
      <w:pPr>
        <w:spacing w:after="0" w:line="360" w:lineRule="auto"/>
        <w:jc w:val="center"/>
        <w:rPr>
          <w:rFonts w:ascii="Times New Roman" w:eastAsia="Calibri" w:hAnsi="Times New Roman" w:cs="Times New Roman"/>
          <w:b/>
          <w:bCs/>
          <w:sz w:val="24"/>
          <w:szCs w:val="24"/>
          <w:lang w:eastAsia="ro-RO"/>
        </w:rPr>
      </w:pPr>
    </w:p>
    <w:p w:rsidR="009E2177" w:rsidRDefault="009E2177" w:rsidP="00E55D2F">
      <w:pPr>
        <w:spacing w:after="0" w:line="360" w:lineRule="auto"/>
        <w:jc w:val="center"/>
        <w:rPr>
          <w:rFonts w:ascii="Times New Roman" w:eastAsia="Calibri" w:hAnsi="Times New Roman" w:cs="Times New Roman"/>
          <w:b/>
          <w:bCs/>
          <w:sz w:val="24"/>
          <w:szCs w:val="24"/>
          <w:lang w:eastAsia="ro-RO"/>
        </w:rPr>
      </w:pPr>
    </w:p>
    <w:p w:rsidR="00E55D2F" w:rsidRPr="000A44A9" w:rsidRDefault="00E55D2F" w:rsidP="00E55D2F">
      <w:pPr>
        <w:spacing w:after="0" w:line="360" w:lineRule="auto"/>
        <w:jc w:val="center"/>
        <w:rPr>
          <w:rFonts w:ascii="Times New Roman" w:eastAsia="Calibri" w:hAnsi="Times New Roman" w:cs="Times New Roman"/>
          <w:b/>
          <w:bCs/>
          <w:sz w:val="24"/>
          <w:szCs w:val="24"/>
          <w:lang w:eastAsia="ro-RO"/>
        </w:rPr>
      </w:pPr>
      <w:r w:rsidRPr="000A44A9">
        <w:rPr>
          <w:rFonts w:ascii="Times New Roman" w:eastAsia="Calibri" w:hAnsi="Times New Roman" w:cs="Times New Roman"/>
          <w:b/>
          <w:bCs/>
          <w:sz w:val="24"/>
          <w:szCs w:val="24"/>
          <w:lang w:eastAsia="ro-RO"/>
        </w:rPr>
        <w:t>MINISTRUL SĂNĂTĂŢII</w:t>
      </w:r>
    </w:p>
    <w:p w:rsidR="00E55D2F" w:rsidRPr="000A44A9" w:rsidRDefault="002831DE" w:rsidP="00E55D2F">
      <w:pPr>
        <w:spacing w:after="0" w:line="360" w:lineRule="auto"/>
        <w:jc w:val="center"/>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NICOLAE BANICIOIU</w:t>
      </w:r>
    </w:p>
    <w:p w:rsidR="003A62ED" w:rsidRDefault="003A62ED" w:rsidP="00E55D2F">
      <w:pPr>
        <w:spacing w:after="0" w:line="360" w:lineRule="auto"/>
        <w:jc w:val="center"/>
        <w:rPr>
          <w:rFonts w:ascii="Times New Roman" w:eastAsia="Calibri" w:hAnsi="Times New Roman" w:cs="Times New Roman"/>
          <w:b/>
          <w:sz w:val="24"/>
          <w:szCs w:val="24"/>
          <w:u w:val="single"/>
          <w:lang w:eastAsia="ro-RO"/>
        </w:rPr>
      </w:pPr>
    </w:p>
    <w:p w:rsidR="009E2177" w:rsidRDefault="009E2177" w:rsidP="00E55D2F">
      <w:pPr>
        <w:spacing w:after="0" w:line="360" w:lineRule="auto"/>
        <w:jc w:val="center"/>
        <w:rPr>
          <w:rFonts w:ascii="Times New Roman" w:eastAsia="Calibri" w:hAnsi="Times New Roman" w:cs="Times New Roman"/>
          <w:b/>
          <w:sz w:val="24"/>
          <w:szCs w:val="24"/>
          <w:u w:val="single"/>
          <w:lang w:eastAsia="ro-RO"/>
        </w:rPr>
      </w:pPr>
    </w:p>
    <w:p w:rsidR="009E2177" w:rsidRDefault="009E2177" w:rsidP="00E55D2F">
      <w:pPr>
        <w:spacing w:after="0" w:line="360" w:lineRule="auto"/>
        <w:jc w:val="center"/>
        <w:rPr>
          <w:rFonts w:ascii="Times New Roman" w:eastAsia="Calibri" w:hAnsi="Times New Roman" w:cs="Times New Roman"/>
          <w:b/>
          <w:sz w:val="24"/>
          <w:szCs w:val="24"/>
          <w:u w:val="single"/>
          <w:lang w:eastAsia="ro-RO"/>
        </w:rPr>
      </w:pPr>
    </w:p>
    <w:p w:rsidR="009E2177" w:rsidRDefault="009E2177" w:rsidP="00E55D2F">
      <w:pPr>
        <w:spacing w:after="0" w:line="360" w:lineRule="auto"/>
        <w:jc w:val="center"/>
        <w:rPr>
          <w:rFonts w:ascii="Times New Roman" w:eastAsia="Calibri" w:hAnsi="Times New Roman" w:cs="Times New Roman"/>
          <w:b/>
          <w:sz w:val="24"/>
          <w:szCs w:val="24"/>
          <w:u w:val="single"/>
          <w:lang w:eastAsia="ro-RO"/>
        </w:rPr>
      </w:pPr>
    </w:p>
    <w:p w:rsidR="009E2177" w:rsidRDefault="009E2177" w:rsidP="00E55D2F">
      <w:pPr>
        <w:spacing w:after="0" w:line="360" w:lineRule="auto"/>
        <w:jc w:val="center"/>
        <w:rPr>
          <w:rFonts w:ascii="Times New Roman" w:eastAsia="Calibri" w:hAnsi="Times New Roman" w:cs="Times New Roman"/>
          <w:b/>
          <w:sz w:val="24"/>
          <w:szCs w:val="24"/>
          <w:u w:val="single"/>
          <w:lang w:eastAsia="ro-RO"/>
        </w:rPr>
      </w:pPr>
    </w:p>
    <w:p w:rsidR="00E55D2F" w:rsidRDefault="00E55D2F" w:rsidP="00E55D2F">
      <w:pPr>
        <w:spacing w:after="0" w:line="360" w:lineRule="auto"/>
        <w:jc w:val="center"/>
        <w:rPr>
          <w:rFonts w:ascii="Times New Roman" w:eastAsia="Calibri" w:hAnsi="Times New Roman" w:cs="Times New Roman"/>
          <w:b/>
          <w:sz w:val="24"/>
          <w:szCs w:val="24"/>
          <w:u w:val="single"/>
          <w:lang w:eastAsia="ro-RO"/>
        </w:rPr>
      </w:pPr>
      <w:r w:rsidRPr="000A44A9">
        <w:rPr>
          <w:rFonts w:ascii="Times New Roman" w:eastAsia="Calibri" w:hAnsi="Times New Roman" w:cs="Times New Roman"/>
          <w:b/>
          <w:sz w:val="24"/>
          <w:szCs w:val="24"/>
          <w:u w:val="single"/>
          <w:lang w:eastAsia="ro-RO"/>
        </w:rPr>
        <w:t>AVIZAT FAVORABIL</w:t>
      </w:r>
    </w:p>
    <w:p w:rsidR="009E2177" w:rsidRDefault="009E2177" w:rsidP="00E55D2F">
      <w:pPr>
        <w:spacing w:after="0" w:line="360" w:lineRule="auto"/>
        <w:jc w:val="center"/>
        <w:rPr>
          <w:rFonts w:ascii="Times New Roman" w:eastAsia="Calibri" w:hAnsi="Times New Roman" w:cs="Times New Roman"/>
          <w:b/>
          <w:sz w:val="24"/>
          <w:szCs w:val="24"/>
          <w:u w:val="single"/>
          <w:lang w:eastAsia="ro-RO"/>
        </w:rPr>
      </w:pPr>
    </w:p>
    <w:tbl>
      <w:tblPr>
        <w:tblW w:w="10013" w:type="dxa"/>
        <w:tblInd w:w="-72" w:type="dxa"/>
        <w:tblLook w:val="04A0" w:firstRow="1" w:lastRow="0" w:firstColumn="1" w:lastColumn="0" w:noHBand="0" w:noVBand="1"/>
      </w:tblPr>
      <w:tblGrid>
        <w:gridCol w:w="9791"/>
        <w:gridCol w:w="222"/>
      </w:tblGrid>
      <w:tr w:rsidR="00E55D2F" w:rsidRPr="000A44A9" w:rsidTr="009E2177">
        <w:trPr>
          <w:trHeight w:val="2484"/>
        </w:trPr>
        <w:tc>
          <w:tcPr>
            <w:tcW w:w="9791" w:type="dxa"/>
          </w:tcPr>
          <w:p w:rsidR="00E55D2F" w:rsidRDefault="00E55D2F" w:rsidP="003A62ED">
            <w:pPr>
              <w:spacing w:after="0" w:line="240" w:lineRule="auto"/>
              <w:rPr>
                <w:rFonts w:ascii="Times New Roman" w:eastAsia="Times New Roman" w:hAnsi="Times New Roman" w:cs="Times New Roman"/>
                <w:b/>
                <w:sz w:val="24"/>
                <w:szCs w:val="24"/>
              </w:rPr>
            </w:pPr>
            <w:r w:rsidRPr="000A44A9">
              <w:rPr>
                <w:rFonts w:ascii="Times New Roman" w:eastAsia="Times New Roman" w:hAnsi="Times New Roman" w:cs="Times New Roman"/>
                <w:b/>
                <w:sz w:val="24"/>
                <w:szCs w:val="24"/>
              </w:rPr>
              <w:t xml:space="preserve">                  </w:t>
            </w:r>
          </w:p>
          <w:p w:rsidR="00E55D2F" w:rsidRDefault="00E55D2F" w:rsidP="00FA63E8">
            <w:pPr>
              <w:tabs>
                <w:tab w:val="left" w:pos="1350"/>
              </w:tabs>
              <w:spacing w:after="0" w:line="240" w:lineRule="auto"/>
              <w:rPr>
                <w:rFonts w:ascii="Times New Roman" w:eastAsia="Times New Roman" w:hAnsi="Times New Roman" w:cs="Times New Roman"/>
                <w:b/>
                <w:sz w:val="24"/>
                <w:szCs w:val="24"/>
              </w:rPr>
            </w:pPr>
          </w:p>
          <w:p w:rsidR="00E55D2F" w:rsidRPr="000A44A9" w:rsidRDefault="00E55D2F" w:rsidP="00FA63E8">
            <w:pPr>
              <w:tabs>
                <w:tab w:val="left" w:pos="1350"/>
              </w:tabs>
              <w:spacing w:after="0" w:line="240" w:lineRule="auto"/>
              <w:rPr>
                <w:rFonts w:ascii="Times New Roman" w:eastAsia="Times New Roman" w:hAnsi="Times New Roman" w:cs="Times New Roman"/>
                <w:b/>
                <w:sz w:val="24"/>
                <w:szCs w:val="24"/>
              </w:rPr>
            </w:pPr>
            <w:r w:rsidRPr="000A44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A44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831DE">
              <w:rPr>
                <w:rFonts w:ascii="Times New Roman" w:eastAsia="Times New Roman" w:hAnsi="Times New Roman" w:cs="Times New Roman"/>
                <w:b/>
                <w:sz w:val="24"/>
                <w:szCs w:val="24"/>
              </w:rPr>
              <w:t xml:space="preserve">                                       </w:t>
            </w:r>
            <w:r w:rsidRPr="000A44A9">
              <w:rPr>
                <w:rFonts w:ascii="Times New Roman" w:eastAsia="Times New Roman" w:hAnsi="Times New Roman" w:cs="Times New Roman"/>
                <w:b/>
                <w:sz w:val="24"/>
                <w:szCs w:val="24"/>
              </w:rPr>
              <w:t xml:space="preserve">MINISTRUL DELEGAT  PENTRU BUGET             </w:t>
            </w:r>
          </w:p>
          <w:p w:rsidR="00E55D2F" w:rsidRPr="000A44A9" w:rsidRDefault="00E55D2F" w:rsidP="00FA63E8">
            <w:pPr>
              <w:tabs>
                <w:tab w:val="left" w:pos="1350"/>
              </w:tabs>
              <w:spacing w:after="0" w:line="240" w:lineRule="auto"/>
              <w:jc w:val="both"/>
              <w:rPr>
                <w:rFonts w:ascii="Times New Roman" w:eastAsia="Times New Roman" w:hAnsi="Times New Roman" w:cs="Times New Roman"/>
                <w:b/>
                <w:sz w:val="24"/>
                <w:szCs w:val="24"/>
              </w:rPr>
            </w:pPr>
            <w:r w:rsidRPr="000A44A9">
              <w:rPr>
                <w:rFonts w:ascii="Times New Roman" w:eastAsia="Times New Roman" w:hAnsi="Times New Roman" w:cs="Times New Roman"/>
                <w:b/>
                <w:sz w:val="24"/>
                <w:szCs w:val="24"/>
              </w:rPr>
              <w:t xml:space="preserve">MINISTRUL FINANTELOR PUBLICE </w:t>
            </w:r>
          </w:p>
          <w:p w:rsidR="00E55D2F" w:rsidRDefault="00994DE0" w:rsidP="00FA63E8">
            <w:pPr>
              <w:tabs>
                <w:tab w:val="left" w:pos="13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55D2F" w:rsidRPr="000A44A9">
              <w:rPr>
                <w:rFonts w:ascii="Times New Roman" w:eastAsia="Times New Roman" w:hAnsi="Times New Roman" w:cs="Times New Roman"/>
                <w:b/>
                <w:sz w:val="24"/>
                <w:szCs w:val="24"/>
              </w:rPr>
              <w:t xml:space="preserve"> </w:t>
            </w:r>
            <w:r w:rsidR="002831DE">
              <w:rPr>
                <w:rFonts w:ascii="Times New Roman" w:eastAsia="Times New Roman" w:hAnsi="Times New Roman" w:cs="Times New Roman"/>
                <w:b/>
                <w:sz w:val="24"/>
                <w:szCs w:val="24"/>
              </w:rPr>
              <w:t xml:space="preserve">IOANA </w:t>
            </w:r>
            <w:r w:rsidR="00273434">
              <w:rPr>
                <w:rFonts w:ascii="Times New Roman" w:eastAsia="Times New Roman" w:hAnsi="Times New Roman" w:cs="Times New Roman"/>
                <w:b/>
                <w:sz w:val="24"/>
                <w:szCs w:val="24"/>
              </w:rPr>
              <w:t xml:space="preserve">MARIA </w:t>
            </w:r>
            <w:r w:rsidR="002831DE">
              <w:rPr>
                <w:rFonts w:ascii="Times New Roman" w:eastAsia="Times New Roman" w:hAnsi="Times New Roman" w:cs="Times New Roman"/>
                <w:b/>
                <w:sz w:val="24"/>
                <w:szCs w:val="24"/>
              </w:rPr>
              <w:t>PETRESCU</w:t>
            </w:r>
            <w:r w:rsidR="00E55D2F" w:rsidRPr="000A44A9">
              <w:rPr>
                <w:rFonts w:ascii="Times New Roman" w:eastAsia="Times New Roman" w:hAnsi="Times New Roman" w:cs="Times New Roman"/>
                <w:b/>
                <w:sz w:val="24"/>
                <w:szCs w:val="24"/>
              </w:rPr>
              <w:t xml:space="preserve">                                           LIVIU VOINEA </w:t>
            </w:r>
          </w:p>
          <w:p w:rsidR="00E55D2F" w:rsidRDefault="00E55D2F" w:rsidP="00FA63E8">
            <w:pPr>
              <w:spacing w:after="0" w:line="240" w:lineRule="auto"/>
              <w:jc w:val="center"/>
              <w:rPr>
                <w:rFonts w:ascii="Times New Roman" w:hAnsi="Times New Roman" w:cs="Times New Roman"/>
                <w:b/>
                <w:bCs/>
                <w:sz w:val="24"/>
                <w:szCs w:val="24"/>
              </w:rPr>
            </w:pPr>
          </w:p>
          <w:p w:rsidR="00E55D2F" w:rsidRDefault="00E55D2F" w:rsidP="00FA63E8">
            <w:pPr>
              <w:spacing w:after="0" w:line="240" w:lineRule="auto"/>
              <w:jc w:val="center"/>
              <w:rPr>
                <w:rFonts w:ascii="Times New Roman" w:hAnsi="Times New Roman" w:cs="Times New Roman"/>
                <w:b/>
                <w:bCs/>
                <w:sz w:val="24"/>
                <w:szCs w:val="24"/>
              </w:rPr>
            </w:pPr>
          </w:p>
          <w:p w:rsidR="00E55D2F" w:rsidRDefault="00E55D2F" w:rsidP="00FA63E8">
            <w:pPr>
              <w:spacing w:after="0" w:line="240" w:lineRule="auto"/>
              <w:jc w:val="center"/>
              <w:rPr>
                <w:rFonts w:ascii="Times New Roman" w:hAnsi="Times New Roman" w:cs="Times New Roman"/>
                <w:b/>
                <w:bCs/>
                <w:sz w:val="24"/>
                <w:szCs w:val="24"/>
              </w:rPr>
            </w:pPr>
          </w:p>
          <w:p w:rsidR="009E2177" w:rsidRDefault="009E2177" w:rsidP="00FA63E8">
            <w:pPr>
              <w:spacing w:after="0" w:line="240" w:lineRule="auto"/>
              <w:jc w:val="center"/>
              <w:rPr>
                <w:rFonts w:ascii="Times New Roman" w:hAnsi="Times New Roman" w:cs="Times New Roman"/>
                <w:b/>
                <w:bCs/>
                <w:sz w:val="24"/>
                <w:szCs w:val="24"/>
              </w:rPr>
            </w:pPr>
          </w:p>
          <w:p w:rsidR="009E2177" w:rsidRDefault="009E2177" w:rsidP="00FA63E8">
            <w:pPr>
              <w:spacing w:after="0" w:line="240" w:lineRule="auto"/>
              <w:jc w:val="center"/>
              <w:rPr>
                <w:rFonts w:ascii="Times New Roman" w:hAnsi="Times New Roman" w:cs="Times New Roman"/>
                <w:b/>
                <w:bCs/>
                <w:sz w:val="24"/>
                <w:szCs w:val="24"/>
              </w:rPr>
            </w:pPr>
          </w:p>
          <w:p w:rsidR="009E2177" w:rsidRDefault="009E2177" w:rsidP="00FA63E8">
            <w:pPr>
              <w:spacing w:after="0" w:line="240" w:lineRule="auto"/>
              <w:jc w:val="center"/>
              <w:rPr>
                <w:rFonts w:ascii="Times New Roman" w:hAnsi="Times New Roman" w:cs="Times New Roman"/>
                <w:b/>
                <w:bCs/>
                <w:sz w:val="24"/>
                <w:szCs w:val="24"/>
              </w:rPr>
            </w:pPr>
          </w:p>
          <w:p w:rsidR="009E2177" w:rsidRDefault="009E2177" w:rsidP="00FA63E8">
            <w:pPr>
              <w:spacing w:after="0" w:line="240" w:lineRule="auto"/>
              <w:jc w:val="center"/>
              <w:rPr>
                <w:rFonts w:ascii="Times New Roman" w:hAnsi="Times New Roman" w:cs="Times New Roman"/>
                <w:b/>
                <w:bCs/>
                <w:sz w:val="24"/>
                <w:szCs w:val="24"/>
              </w:rPr>
            </w:pPr>
          </w:p>
          <w:p w:rsidR="00E55D2F" w:rsidRDefault="00E55D2F" w:rsidP="00FA63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MINISTRUL JUSTIȚIEI</w:t>
            </w:r>
          </w:p>
          <w:p w:rsidR="00E55D2F" w:rsidRDefault="00E55D2F" w:rsidP="00FA63E8">
            <w:pPr>
              <w:spacing w:after="0" w:line="240" w:lineRule="auto"/>
              <w:jc w:val="center"/>
              <w:rPr>
                <w:rFonts w:ascii="Times New Roman" w:hAnsi="Times New Roman" w:cs="Times New Roman"/>
                <w:b/>
                <w:bCs/>
                <w:sz w:val="24"/>
                <w:szCs w:val="24"/>
              </w:rPr>
            </w:pPr>
          </w:p>
          <w:p w:rsidR="003A62ED" w:rsidRDefault="00E55D2F" w:rsidP="003A62ED">
            <w:pPr>
              <w:tabs>
                <w:tab w:val="left" w:pos="13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ROBERT MARIUS CAZANCIUC</w:t>
            </w:r>
          </w:p>
          <w:p w:rsidR="009E2177" w:rsidRDefault="009E2177" w:rsidP="003A62ED">
            <w:pPr>
              <w:tabs>
                <w:tab w:val="left" w:pos="1350"/>
              </w:tabs>
              <w:spacing w:after="0" w:line="240" w:lineRule="auto"/>
              <w:jc w:val="center"/>
              <w:rPr>
                <w:rFonts w:ascii="Times New Roman" w:hAnsi="Times New Roman" w:cs="Times New Roman"/>
                <w:b/>
                <w:bCs/>
                <w:sz w:val="24"/>
                <w:szCs w:val="24"/>
              </w:rPr>
            </w:pPr>
          </w:p>
          <w:p w:rsidR="009E2177" w:rsidRDefault="009E2177" w:rsidP="003A62ED">
            <w:pPr>
              <w:tabs>
                <w:tab w:val="left" w:pos="1350"/>
              </w:tabs>
              <w:spacing w:after="0" w:line="240" w:lineRule="auto"/>
              <w:jc w:val="center"/>
              <w:rPr>
                <w:rFonts w:ascii="Times New Roman" w:hAnsi="Times New Roman" w:cs="Times New Roman"/>
                <w:b/>
                <w:bCs/>
                <w:sz w:val="24"/>
                <w:szCs w:val="24"/>
              </w:rPr>
            </w:pPr>
          </w:p>
          <w:p w:rsidR="003A62ED" w:rsidRDefault="003A62ED" w:rsidP="003A62ED">
            <w:pPr>
              <w:tabs>
                <w:tab w:val="left" w:pos="1350"/>
              </w:tabs>
              <w:spacing w:after="0" w:line="240" w:lineRule="auto"/>
              <w:jc w:val="center"/>
              <w:rPr>
                <w:rFonts w:ascii="Times New Roman" w:hAnsi="Times New Roman" w:cs="Times New Roman"/>
                <w:b/>
                <w:bCs/>
                <w:sz w:val="24"/>
                <w:szCs w:val="24"/>
              </w:rPr>
            </w:pPr>
          </w:p>
          <w:p w:rsidR="00E55D2F" w:rsidRPr="000A44A9" w:rsidRDefault="00E55D2F" w:rsidP="003A62ED">
            <w:pPr>
              <w:tabs>
                <w:tab w:val="left" w:pos="1350"/>
              </w:tabs>
              <w:spacing w:after="0" w:line="240" w:lineRule="auto"/>
              <w:jc w:val="center"/>
              <w:rPr>
                <w:rFonts w:ascii="Times New Roman" w:eastAsia="Times New Roman" w:hAnsi="Times New Roman" w:cs="Times New Roman"/>
                <w:b/>
                <w:sz w:val="24"/>
                <w:szCs w:val="24"/>
              </w:rPr>
            </w:pPr>
            <w:r w:rsidRPr="000A44A9">
              <w:rPr>
                <w:rFonts w:ascii="Times New Roman" w:eastAsia="Times New Roman" w:hAnsi="Times New Roman" w:cs="Times New Roman"/>
                <w:b/>
                <w:sz w:val="24"/>
                <w:szCs w:val="24"/>
              </w:rPr>
              <w:t xml:space="preserve">     </w:t>
            </w:r>
          </w:p>
          <w:p w:rsidR="00E55D2F" w:rsidRPr="000A44A9" w:rsidRDefault="00E55D2F" w:rsidP="00FA63E8">
            <w:pPr>
              <w:tabs>
                <w:tab w:val="left" w:pos="1350"/>
              </w:tabs>
              <w:spacing w:after="0" w:line="240" w:lineRule="auto"/>
              <w:jc w:val="both"/>
              <w:rPr>
                <w:rFonts w:ascii="Times New Roman" w:eastAsia="Times New Roman" w:hAnsi="Times New Roman" w:cs="Times New Roman"/>
                <w:bCs/>
                <w:sz w:val="24"/>
                <w:szCs w:val="24"/>
                <w:lang w:val="en-US"/>
              </w:rPr>
            </w:pPr>
            <w:r w:rsidRPr="000A44A9">
              <w:rPr>
                <w:rFonts w:ascii="Times New Roman" w:eastAsia="Times New Roman" w:hAnsi="Times New Roman" w:cs="Times New Roman"/>
                <w:b/>
                <w:sz w:val="24"/>
                <w:szCs w:val="24"/>
              </w:rPr>
              <w:t xml:space="preserve">  </w:t>
            </w:r>
          </w:p>
          <w:p w:rsidR="00E55D2F" w:rsidRPr="000A44A9" w:rsidRDefault="00E55D2F" w:rsidP="00FA63E8">
            <w:pPr>
              <w:tabs>
                <w:tab w:val="left" w:pos="1350"/>
              </w:tabs>
              <w:spacing w:after="0" w:line="240" w:lineRule="auto"/>
              <w:rPr>
                <w:rFonts w:ascii="Times New Roman" w:eastAsia="Times New Roman" w:hAnsi="Times New Roman" w:cs="Times New Roman"/>
                <w:sz w:val="24"/>
                <w:szCs w:val="24"/>
              </w:rPr>
            </w:pPr>
          </w:p>
        </w:tc>
        <w:tc>
          <w:tcPr>
            <w:tcW w:w="222" w:type="dxa"/>
          </w:tcPr>
          <w:p w:rsidR="00E55D2F" w:rsidRPr="000A44A9" w:rsidRDefault="00E55D2F" w:rsidP="00FA63E8">
            <w:pPr>
              <w:spacing w:after="0" w:line="240" w:lineRule="auto"/>
              <w:rPr>
                <w:rFonts w:ascii="Times New Roman" w:eastAsia="Times New Roman" w:hAnsi="Times New Roman" w:cs="Times New Roman"/>
                <w:sz w:val="24"/>
                <w:szCs w:val="24"/>
              </w:rPr>
            </w:pPr>
          </w:p>
        </w:tc>
      </w:tr>
    </w:tbl>
    <w:p w:rsidR="002A6AD2" w:rsidRDefault="002A6AD2"/>
    <w:sectPr w:rsidR="002A6AD2" w:rsidSect="002538D3">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131D"/>
    <w:multiLevelType w:val="hybridMultilevel"/>
    <w:tmpl w:val="E76EF5AC"/>
    <w:lvl w:ilvl="0" w:tplc="04180017">
      <w:start w:val="1"/>
      <w:numFmt w:val="lowerLetter"/>
      <w:lvlText w:val="%1)"/>
      <w:lvlJc w:val="left"/>
      <w:pPr>
        <w:tabs>
          <w:tab w:val="num" w:pos="720"/>
        </w:tabs>
        <w:ind w:left="720"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7D90534F"/>
    <w:multiLevelType w:val="hybridMultilevel"/>
    <w:tmpl w:val="DB609970"/>
    <w:lvl w:ilvl="0" w:tplc="04180017">
      <w:start w:val="1"/>
      <w:numFmt w:val="lowerLetter"/>
      <w:lvlText w:val="%1)"/>
      <w:lvlJc w:val="left"/>
      <w:pPr>
        <w:tabs>
          <w:tab w:val="num" w:pos="720"/>
        </w:tabs>
        <w:ind w:left="720"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2F"/>
    <w:rsid w:val="00044050"/>
    <w:rsid w:val="000C5FA3"/>
    <w:rsid w:val="001D071C"/>
    <w:rsid w:val="00273434"/>
    <w:rsid w:val="002831DE"/>
    <w:rsid w:val="0029088D"/>
    <w:rsid w:val="00295E03"/>
    <w:rsid w:val="002A6AD2"/>
    <w:rsid w:val="002C5C90"/>
    <w:rsid w:val="00325CDB"/>
    <w:rsid w:val="003A62ED"/>
    <w:rsid w:val="00401195"/>
    <w:rsid w:val="00455327"/>
    <w:rsid w:val="00491E12"/>
    <w:rsid w:val="005B46A4"/>
    <w:rsid w:val="0064759E"/>
    <w:rsid w:val="00702A95"/>
    <w:rsid w:val="007A26D3"/>
    <w:rsid w:val="00994DE0"/>
    <w:rsid w:val="009E2177"/>
    <w:rsid w:val="00A91CB8"/>
    <w:rsid w:val="00AE3C5D"/>
    <w:rsid w:val="00BB4B08"/>
    <w:rsid w:val="00BD0041"/>
    <w:rsid w:val="00C1406C"/>
    <w:rsid w:val="00C76A49"/>
    <w:rsid w:val="00DF1D4E"/>
    <w:rsid w:val="00E50DC2"/>
    <w:rsid w:val="00E55D2F"/>
    <w:rsid w:val="00E963F2"/>
    <w:rsid w:val="00EA2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1243-8C1D-4298-9814-3E02BC6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5D2F"/>
    <w:pPr>
      <w:spacing w:after="0" w:line="240" w:lineRule="auto"/>
    </w:pPr>
  </w:style>
  <w:style w:type="paragraph" w:styleId="BalloonText">
    <w:name w:val="Balloon Text"/>
    <w:basedOn w:val="Normal"/>
    <w:link w:val="BalloonTextChar"/>
    <w:uiPriority w:val="99"/>
    <w:semiHidden/>
    <w:unhideWhenUsed/>
    <w:rsid w:val="0099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Ministerul Sanatatii</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Dreve</dc:creator>
  <cp:lastModifiedBy>USER- PC</cp:lastModifiedBy>
  <cp:revision>2</cp:revision>
  <cp:lastPrinted>2014-03-13T11:34:00Z</cp:lastPrinted>
  <dcterms:created xsi:type="dcterms:W3CDTF">2014-06-10T08:21:00Z</dcterms:created>
  <dcterms:modified xsi:type="dcterms:W3CDTF">2014-06-10T08:21:00Z</dcterms:modified>
</cp:coreProperties>
</file>