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E1" w:rsidRPr="00B126E1" w:rsidRDefault="00B126E1" w:rsidP="00B126E1">
      <w:pPr>
        <w:shd w:val="clear" w:color="auto" w:fill="FBFBF8"/>
        <w:spacing w:after="150" w:line="216" w:lineRule="atLeast"/>
        <w:outlineLvl w:val="1"/>
        <w:rPr>
          <w:rFonts w:ascii="Georgia" w:eastAsia="Times New Roman" w:hAnsi="Georgia" w:cs="Times New Roman"/>
          <w:b/>
          <w:bCs/>
          <w:color w:val="D76D18"/>
          <w:sz w:val="24"/>
          <w:szCs w:val="24"/>
        </w:rPr>
      </w:pPr>
      <w:r w:rsidRPr="00B126E1">
        <w:rPr>
          <w:rFonts w:ascii="Georgia" w:eastAsia="Times New Roman" w:hAnsi="Georgia" w:cs="Times New Roman"/>
          <w:b/>
          <w:bCs/>
          <w:color w:val="D76D18"/>
          <w:sz w:val="24"/>
          <w:szCs w:val="24"/>
        </w:rPr>
        <w:t>Baroul Dolj – Acces la Biblioteca juridică online Legalis</w:t>
      </w:r>
    </w:p>
    <w:p w:rsidR="00B126E1" w:rsidRPr="00B126E1" w:rsidRDefault="00B126E1" w:rsidP="00B126E1">
      <w:pPr>
        <w:shd w:val="clear" w:color="auto" w:fill="FBFBF8"/>
        <w:spacing w:after="0" w:line="216" w:lineRule="atLeast"/>
        <w:ind w:firstLine="150"/>
        <w:rPr>
          <w:rFonts w:ascii="Trebuchet MS" w:eastAsia="Times New Roman" w:hAnsi="Trebuchet MS" w:cs="Times New Roman"/>
          <w:color w:val="6B6B6B"/>
          <w:sz w:val="18"/>
          <w:szCs w:val="18"/>
        </w:rPr>
      </w:pPr>
      <w:r w:rsidRPr="00B126E1">
        <w:rPr>
          <w:rFonts w:ascii="Trebuchet MS" w:eastAsia="Times New Roman" w:hAnsi="Trebuchet MS" w:cs="Times New Roman"/>
          <w:color w:val="6B6B6B"/>
          <w:sz w:val="18"/>
          <w:szCs w:val="18"/>
        </w:rPr>
        <w:t>Stimați colegi,</w:t>
      </w:r>
    </w:p>
    <w:p w:rsidR="00B126E1" w:rsidRPr="00B126E1" w:rsidRDefault="00B126E1" w:rsidP="00B126E1">
      <w:pPr>
        <w:shd w:val="clear" w:color="auto" w:fill="FBFBF8"/>
        <w:spacing w:after="0" w:line="216" w:lineRule="atLeast"/>
        <w:ind w:firstLine="150"/>
        <w:jc w:val="both"/>
        <w:rPr>
          <w:rFonts w:ascii="Trebuchet MS" w:eastAsia="Times New Roman" w:hAnsi="Trebuchet MS" w:cs="Times New Roman"/>
          <w:color w:val="6B6B6B"/>
          <w:sz w:val="18"/>
          <w:szCs w:val="18"/>
        </w:rPr>
      </w:pPr>
      <w:r w:rsidRPr="00B126E1">
        <w:rPr>
          <w:rFonts w:ascii="Trebuchet MS" w:eastAsia="Times New Roman" w:hAnsi="Trebuchet MS" w:cs="Times New Roman"/>
          <w:color w:val="6B6B6B"/>
          <w:sz w:val="18"/>
          <w:szCs w:val="18"/>
        </w:rPr>
        <w:t> </w:t>
      </w:r>
    </w:p>
    <w:p w:rsidR="00B126E1" w:rsidRPr="00B126E1" w:rsidRDefault="00B126E1" w:rsidP="00B126E1">
      <w:pPr>
        <w:shd w:val="clear" w:color="auto" w:fill="FBFBF8"/>
        <w:spacing w:after="0" w:line="216" w:lineRule="atLeast"/>
        <w:ind w:firstLine="150"/>
        <w:jc w:val="both"/>
        <w:rPr>
          <w:rFonts w:ascii="Trebuchet MS" w:eastAsia="Times New Roman" w:hAnsi="Trebuchet MS" w:cs="Times New Roman"/>
          <w:color w:val="6B6B6B"/>
          <w:sz w:val="18"/>
          <w:szCs w:val="18"/>
        </w:rPr>
      </w:pPr>
      <w:r w:rsidRPr="00B126E1">
        <w:rPr>
          <w:rFonts w:ascii="Trebuchet MS" w:eastAsia="Times New Roman" w:hAnsi="Trebuchet MS" w:cs="Times New Roman"/>
          <w:color w:val="6B6B6B"/>
          <w:sz w:val="18"/>
          <w:szCs w:val="18"/>
        </w:rPr>
        <w:t>Avocații din Baroul Dolj beneficiază până la data de 20 februarie 2015 de posibilitatea de a consulta Biblioteca juridică online Legalis prin </w:t>
      </w:r>
      <w:hyperlink r:id="rId5" w:tgtFrame="_blank" w:history="1">
        <w:r w:rsidRPr="00B126E1">
          <w:rPr>
            <w:rFonts w:ascii="Trebuchet MS" w:eastAsia="Times New Roman" w:hAnsi="Trebuchet MS" w:cs="Times New Roman"/>
            <w:color w:val="D76D18"/>
            <w:sz w:val="18"/>
            <w:szCs w:val="18"/>
          </w:rPr>
          <w:t>Contul Avocatului</w:t>
        </w:r>
      </w:hyperlink>
      <w:r w:rsidRPr="00B126E1">
        <w:rPr>
          <w:rFonts w:ascii="Trebuchet MS" w:eastAsia="Times New Roman" w:hAnsi="Trebuchet MS" w:cs="Times New Roman"/>
          <w:color w:val="6B6B6B"/>
          <w:sz w:val="18"/>
          <w:szCs w:val="18"/>
        </w:rPr>
        <w:t>, ca parte a programului Legalis.</w:t>
      </w:r>
    </w:p>
    <w:p w:rsidR="00B126E1" w:rsidRPr="00B126E1" w:rsidRDefault="00B126E1" w:rsidP="00B126E1">
      <w:pPr>
        <w:shd w:val="clear" w:color="auto" w:fill="FBFBF8"/>
        <w:spacing w:after="0" w:line="216" w:lineRule="atLeast"/>
        <w:ind w:firstLine="150"/>
        <w:rPr>
          <w:rFonts w:ascii="Trebuchet MS" w:eastAsia="Times New Roman" w:hAnsi="Trebuchet MS" w:cs="Times New Roman"/>
          <w:color w:val="6B6B6B"/>
          <w:sz w:val="18"/>
          <w:szCs w:val="18"/>
        </w:rPr>
      </w:pPr>
      <w:r w:rsidRPr="00B126E1">
        <w:rPr>
          <w:rFonts w:ascii="Trebuchet MS" w:eastAsia="Times New Roman" w:hAnsi="Trebuchet MS" w:cs="Times New Roman"/>
          <w:color w:val="6B6B6B"/>
          <w:sz w:val="18"/>
          <w:szCs w:val="18"/>
        </w:rPr>
        <w:t> </w:t>
      </w:r>
    </w:p>
    <w:p w:rsidR="00B126E1" w:rsidRPr="00B126E1" w:rsidRDefault="00B126E1" w:rsidP="00B126E1">
      <w:pPr>
        <w:shd w:val="clear" w:color="auto" w:fill="FBFBF8"/>
        <w:spacing w:after="0" w:line="216" w:lineRule="atLeast"/>
        <w:ind w:firstLine="150"/>
        <w:jc w:val="both"/>
        <w:rPr>
          <w:rFonts w:ascii="Trebuchet MS" w:eastAsia="Times New Roman" w:hAnsi="Trebuchet MS" w:cs="Times New Roman"/>
          <w:color w:val="6B6B6B"/>
          <w:sz w:val="18"/>
          <w:szCs w:val="18"/>
        </w:rPr>
      </w:pPr>
      <w:r w:rsidRPr="00B126E1">
        <w:rPr>
          <w:rFonts w:ascii="Trebuchet MS" w:eastAsia="Times New Roman" w:hAnsi="Trebuchet MS" w:cs="Times New Roman"/>
          <w:color w:val="6B6B6B"/>
          <w:sz w:val="18"/>
          <w:szCs w:val="18"/>
        </w:rPr>
        <w:t>Vă invităm ca până la data de 19.02.2015 să ne transmiteți la office@barouldolj.ro puncte de vedere în legătură cu utilitatea programului Legalis, atât prin componenta legislativă cât și prin partea de Bibliotecă juridică, în scopul analizării de către conducerea Baroului Dolj a condițiilor de prelungire a abonamentului.</w:t>
      </w:r>
    </w:p>
    <w:p w:rsidR="00B126E1" w:rsidRPr="00B126E1" w:rsidRDefault="00B126E1" w:rsidP="00B126E1">
      <w:pPr>
        <w:shd w:val="clear" w:color="auto" w:fill="FBFBF8"/>
        <w:spacing w:after="0" w:line="216" w:lineRule="atLeast"/>
        <w:ind w:firstLine="150"/>
        <w:rPr>
          <w:rFonts w:ascii="Trebuchet MS" w:eastAsia="Times New Roman" w:hAnsi="Trebuchet MS" w:cs="Times New Roman"/>
          <w:color w:val="6B6B6B"/>
          <w:sz w:val="18"/>
          <w:szCs w:val="18"/>
        </w:rPr>
      </w:pPr>
      <w:r w:rsidRPr="00B126E1">
        <w:rPr>
          <w:rFonts w:ascii="Trebuchet MS" w:eastAsia="Times New Roman" w:hAnsi="Trebuchet MS" w:cs="Times New Roman"/>
          <w:color w:val="6B6B6B"/>
          <w:sz w:val="18"/>
          <w:szCs w:val="18"/>
        </w:rPr>
        <w:t> </w:t>
      </w:r>
    </w:p>
    <w:p w:rsidR="00B126E1" w:rsidRPr="00B126E1" w:rsidRDefault="00B126E1" w:rsidP="00B126E1">
      <w:pPr>
        <w:shd w:val="clear" w:color="auto" w:fill="FBFBF8"/>
        <w:spacing w:after="0" w:line="216" w:lineRule="atLeast"/>
        <w:ind w:firstLine="150"/>
        <w:rPr>
          <w:rFonts w:ascii="Trebuchet MS" w:eastAsia="Times New Roman" w:hAnsi="Trebuchet MS" w:cs="Times New Roman"/>
          <w:color w:val="6B6B6B"/>
          <w:sz w:val="18"/>
          <w:szCs w:val="18"/>
        </w:rPr>
      </w:pPr>
      <w:r w:rsidRPr="00B126E1">
        <w:rPr>
          <w:rFonts w:ascii="Trebuchet MS" w:eastAsia="Times New Roman" w:hAnsi="Trebuchet MS" w:cs="Times New Roman"/>
          <w:color w:val="6B6B6B"/>
          <w:sz w:val="18"/>
          <w:szCs w:val="18"/>
        </w:rPr>
        <w:t>      Prof.univ.dr.</w:t>
      </w:r>
    </w:p>
    <w:p w:rsidR="00B126E1" w:rsidRPr="00B126E1" w:rsidRDefault="00B126E1" w:rsidP="00B126E1">
      <w:pPr>
        <w:shd w:val="clear" w:color="auto" w:fill="FBFBF8"/>
        <w:spacing w:after="0" w:line="216" w:lineRule="atLeast"/>
        <w:ind w:firstLine="150"/>
        <w:rPr>
          <w:rFonts w:ascii="Trebuchet MS" w:eastAsia="Times New Roman" w:hAnsi="Trebuchet MS" w:cs="Times New Roman"/>
          <w:color w:val="6B6B6B"/>
          <w:sz w:val="18"/>
          <w:szCs w:val="18"/>
        </w:rPr>
      </w:pPr>
      <w:r w:rsidRPr="00B126E1">
        <w:rPr>
          <w:rFonts w:ascii="Trebuchet MS" w:eastAsia="Times New Roman" w:hAnsi="Trebuchet MS" w:cs="Times New Roman"/>
          <w:color w:val="6B6B6B"/>
          <w:sz w:val="18"/>
          <w:szCs w:val="18"/>
        </w:rPr>
        <w:t>   Ion Turculeanu</w:t>
      </w:r>
    </w:p>
    <w:p w:rsidR="00B126E1" w:rsidRPr="00B126E1" w:rsidRDefault="00B126E1" w:rsidP="00B126E1">
      <w:pPr>
        <w:shd w:val="clear" w:color="auto" w:fill="FBFBF8"/>
        <w:spacing w:after="0" w:line="216" w:lineRule="atLeast"/>
        <w:ind w:firstLine="150"/>
        <w:rPr>
          <w:rFonts w:ascii="Trebuchet MS" w:eastAsia="Times New Roman" w:hAnsi="Trebuchet MS" w:cs="Times New Roman"/>
          <w:color w:val="6B6B6B"/>
          <w:sz w:val="18"/>
          <w:szCs w:val="18"/>
        </w:rPr>
      </w:pPr>
      <w:r w:rsidRPr="00B126E1">
        <w:rPr>
          <w:rFonts w:ascii="Trebuchet MS" w:eastAsia="Times New Roman" w:hAnsi="Trebuchet MS" w:cs="Times New Roman"/>
          <w:color w:val="6B6B6B"/>
          <w:sz w:val="18"/>
          <w:szCs w:val="18"/>
        </w:rPr>
        <w:t>          Avocat</w:t>
      </w:r>
    </w:p>
    <w:p w:rsidR="00B126E1" w:rsidRPr="00B126E1" w:rsidRDefault="00B126E1" w:rsidP="00B126E1">
      <w:pPr>
        <w:shd w:val="clear" w:color="auto" w:fill="FBFBF8"/>
        <w:spacing w:after="0" w:line="216" w:lineRule="atLeast"/>
        <w:ind w:firstLine="150"/>
        <w:rPr>
          <w:rFonts w:ascii="Trebuchet MS" w:eastAsia="Times New Roman" w:hAnsi="Trebuchet MS" w:cs="Times New Roman"/>
          <w:color w:val="6B6B6B"/>
          <w:sz w:val="18"/>
          <w:szCs w:val="18"/>
        </w:rPr>
      </w:pPr>
      <w:r w:rsidRPr="00B126E1">
        <w:rPr>
          <w:rFonts w:ascii="Trebuchet MS" w:eastAsia="Times New Roman" w:hAnsi="Trebuchet MS" w:cs="Times New Roman"/>
          <w:color w:val="6B6B6B"/>
          <w:sz w:val="18"/>
          <w:szCs w:val="18"/>
        </w:rPr>
        <w:t> </w:t>
      </w:r>
    </w:p>
    <w:p w:rsidR="00B126E1" w:rsidRPr="00B126E1" w:rsidRDefault="00B126E1" w:rsidP="00B126E1">
      <w:pPr>
        <w:shd w:val="clear" w:color="auto" w:fill="FBFBF8"/>
        <w:spacing w:after="0" w:line="216" w:lineRule="atLeast"/>
        <w:ind w:firstLine="150"/>
        <w:rPr>
          <w:rFonts w:ascii="Trebuchet MS" w:eastAsia="Times New Roman" w:hAnsi="Trebuchet MS" w:cs="Times New Roman"/>
          <w:color w:val="6B6B6B"/>
          <w:sz w:val="18"/>
          <w:szCs w:val="18"/>
        </w:rPr>
      </w:pPr>
      <w:r w:rsidRPr="00B126E1">
        <w:rPr>
          <w:rFonts w:ascii="Trebuchet MS" w:eastAsia="Times New Roman" w:hAnsi="Trebuchet MS" w:cs="Times New Roman"/>
          <w:color w:val="6B6B6B"/>
          <w:sz w:val="18"/>
          <w:szCs w:val="18"/>
        </w:rPr>
        <w:t>Decanul Baroului Dolj</w:t>
      </w:r>
    </w:p>
    <w:p w:rsidR="00B126E1" w:rsidRPr="00B126E1" w:rsidRDefault="00B126E1" w:rsidP="00B126E1">
      <w:pPr>
        <w:shd w:val="clear" w:color="auto" w:fill="FBFBF8"/>
        <w:spacing w:after="0" w:line="216" w:lineRule="atLeast"/>
        <w:ind w:firstLine="150"/>
        <w:rPr>
          <w:rFonts w:ascii="Trebuchet MS" w:eastAsia="Times New Roman" w:hAnsi="Trebuchet MS" w:cs="Times New Roman"/>
          <w:color w:val="6B6B6B"/>
          <w:sz w:val="18"/>
          <w:szCs w:val="18"/>
        </w:rPr>
      </w:pPr>
      <w:r w:rsidRPr="00B126E1">
        <w:rPr>
          <w:rFonts w:ascii="Trebuchet MS" w:eastAsia="Times New Roman" w:hAnsi="Trebuchet MS" w:cs="Times New Roman"/>
          <w:color w:val="6B6B6B"/>
          <w:sz w:val="18"/>
          <w:szCs w:val="18"/>
        </w:rPr>
        <w:t> </w:t>
      </w:r>
    </w:p>
    <w:p w:rsidR="00344FE3" w:rsidRDefault="00344FE3">
      <w:bookmarkStart w:id="0" w:name="_GoBack"/>
      <w:bookmarkEnd w:id="0"/>
    </w:p>
    <w:sectPr w:rsidR="00344F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E1"/>
    <w:rsid w:val="00344FE3"/>
    <w:rsid w:val="00B1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26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26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1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126E1"/>
  </w:style>
  <w:style w:type="character" w:styleId="Hyperlink">
    <w:name w:val="Hyperlink"/>
    <w:basedOn w:val="DefaultParagraphFont"/>
    <w:uiPriority w:val="99"/>
    <w:semiHidden/>
    <w:unhideWhenUsed/>
    <w:rsid w:val="00B126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26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26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1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126E1"/>
  </w:style>
  <w:style w:type="character" w:styleId="Hyperlink">
    <w:name w:val="Hyperlink"/>
    <w:basedOn w:val="DefaultParagraphFont"/>
    <w:uiPriority w:val="99"/>
    <w:semiHidden/>
    <w:unhideWhenUsed/>
    <w:rsid w:val="00B12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ouldolj.ro/contavo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</dc:creator>
  <cp:lastModifiedBy>Luci</cp:lastModifiedBy>
  <cp:revision>2</cp:revision>
  <dcterms:created xsi:type="dcterms:W3CDTF">2015-02-03T20:41:00Z</dcterms:created>
  <dcterms:modified xsi:type="dcterms:W3CDTF">2015-02-03T20:42:00Z</dcterms:modified>
</cp:coreProperties>
</file>