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3B" w:rsidRPr="00E80D5E" w:rsidRDefault="00E00435" w:rsidP="00E00435">
      <w:pPr>
        <w:rPr>
          <w:lang w:val="ro-RO"/>
        </w:rPr>
      </w:pPr>
      <w:bookmarkStart w:id="0" w:name="_GoBack"/>
      <w:bookmarkEnd w:id="0"/>
      <w:r>
        <w:rPr>
          <w:lang w:val="ro-RO"/>
        </w:rPr>
        <w:t xml:space="preserve">                                                     </w:t>
      </w:r>
      <w:r w:rsidR="009640D8">
        <w:rPr>
          <w:lang w:val="ro-RO"/>
        </w:rPr>
        <w:t xml:space="preserve">                      </w:t>
      </w:r>
      <w:r w:rsidR="003049B2">
        <w:rPr>
          <w:lang w:val="ro-RO"/>
        </w:rPr>
        <w:t>Nr. /2614</w:t>
      </w:r>
      <w:r w:rsidR="00A7669D" w:rsidRPr="00E80D5E">
        <w:rPr>
          <w:lang w:val="ro-RO"/>
        </w:rPr>
        <w:t>/</w:t>
      </w:r>
      <w:r>
        <w:rPr>
          <w:lang w:val="ro-RO"/>
        </w:rPr>
        <w:t xml:space="preserve">           </w:t>
      </w:r>
      <w:r w:rsidR="00636AD6">
        <w:rPr>
          <w:lang w:val="ro-RO"/>
        </w:rPr>
        <w:t>2016</w:t>
      </w:r>
      <w:r>
        <w:rPr>
          <w:lang w:val="ro-RO"/>
        </w:rPr>
        <w:t xml:space="preserve">                 </w:t>
      </w:r>
    </w:p>
    <w:p w:rsidR="00CD5B3B" w:rsidRDefault="00CD5B3B" w:rsidP="008A4458">
      <w:pPr>
        <w:ind w:left="0"/>
        <w:rPr>
          <w:lang w:val="ro-RO"/>
        </w:rPr>
      </w:pPr>
    </w:p>
    <w:p w:rsidR="00636AD6" w:rsidRPr="00E80D5E" w:rsidRDefault="00636AD6" w:rsidP="008A4458">
      <w:pPr>
        <w:ind w:left="0"/>
        <w:rPr>
          <w:lang w:val="ro-RO"/>
        </w:rPr>
      </w:pPr>
    </w:p>
    <w:p w:rsidR="00E875C8" w:rsidRPr="00E875C8" w:rsidRDefault="00E875C8" w:rsidP="00E875C8">
      <w:pPr>
        <w:ind w:left="0"/>
        <w:rPr>
          <w:b/>
          <w:lang w:val="ro-RO"/>
        </w:rPr>
      </w:pPr>
      <w:r w:rsidRPr="00E875C8">
        <w:rPr>
          <w:b/>
          <w:lang w:val="ro-RO"/>
        </w:rPr>
        <w:t>REFERAT DE APROBARE</w:t>
      </w:r>
    </w:p>
    <w:p w:rsidR="0052787F" w:rsidRPr="0052787F" w:rsidRDefault="00E875C8" w:rsidP="0052787F">
      <w:pPr>
        <w:spacing w:line="240" w:lineRule="auto"/>
        <w:ind w:left="0"/>
        <w:rPr>
          <w:b/>
          <w:lang w:val="ro-RO"/>
        </w:rPr>
      </w:pPr>
      <w:r w:rsidRPr="00E875C8">
        <w:rPr>
          <w:b/>
          <w:lang w:val="ro-RO"/>
        </w:rPr>
        <w:t xml:space="preserve">a </w:t>
      </w:r>
      <w:r w:rsidR="0052787F">
        <w:rPr>
          <w:b/>
          <w:lang w:val="ro-RO"/>
        </w:rPr>
        <w:t xml:space="preserve">proiectului de ordin al ministrului justiției pentru modificarea </w:t>
      </w:r>
      <w:r w:rsidR="0052787F" w:rsidRPr="0052787F">
        <w:rPr>
          <w:b/>
          <w:lang w:val="ro-RO"/>
        </w:rPr>
        <w:t>Regulamentului de ordine interioară al Direcției Naționale Anticorupție, aprobat prin Ordinul ministrului justiţiei nr. 1643/C/2015</w:t>
      </w:r>
      <w:r w:rsidR="0052787F">
        <w:rPr>
          <w:b/>
          <w:lang w:val="ro-RO"/>
        </w:rPr>
        <w:t>, cu modificările și completările ulterioare</w:t>
      </w:r>
    </w:p>
    <w:p w:rsidR="0006682A" w:rsidRDefault="0006682A" w:rsidP="00E875C8">
      <w:pPr>
        <w:ind w:left="0"/>
        <w:rPr>
          <w:b/>
          <w:lang w:val="ro-RO"/>
        </w:rPr>
      </w:pPr>
    </w:p>
    <w:p w:rsidR="00636AD6" w:rsidRDefault="00636AD6" w:rsidP="00E875C8">
      <w:pPr>
        <w:ind w:left="0"/>
        <w:rPr>
          <w:b/>
          <w:lang w:val="ro-RO"/>
        </w:rPr>
      </w:pPr>
    </w:p>
    <w:p w:rsidR="00636AD6" w:rsidRPr="008418B4" w:rsidRDefault="00636AD6" w:rsidP="00636AD6">
      <w:pPr>
        <w:ind w:left="0"/>
        <w:rPr>
          <w:lang w:val="ro-RO"/>
        </w:rPr>
      </w:pPr>
      <w:r w:rsidRPr="008418B4">
        <w:rPr>
          <w:lang w:val="ro-RO"/>
        </w:rPr>
        <w:t>Regulamentul de ordine interioară stabileşte organizarea şi funcţionarea, atribuţiile conducerii direcţiei, atribuţiile tuturor compartimentelor din cadrul Direcţiei Naţionale Anticorupţie, precum şi atribuţiile tuturor categoriilor de personal al</w:t>
      </w:r>
      <w:r>
        <w:rPr>
          <w:lang w:val="ro-RO"/>
        </w:rPr>
        <w:t>e</w:t>
      </w:r>
      <w:r w:rsidRPr="008418B4">
        <w:rPr>
          <w:lang w:val="ro-RO"/>
        </w:rPr>
        <w:t xml:space="preserve"> direcţiei.</w:t>
      </w:r>
    </w:p>
    <w:p w:rsidR="009F6926" w:rsidRPr="008418B4" w:rsidRDefault="009F6926" w:rsidP="009F6926">
      <w:pPr>
        <w:ind w:left="0"/>
        <w:rPr>
          <w:lang w:val="ro-RO"/>
        </w:rPr>
      </w:pPr>
      <w:r w:rsidRPr="008418B4">
        <w:rPr>
          <w:lang w:val="ro-RO"/>
        </w:rPr>
        <w:t>Modificarea regulamentului este necesară ca urmare a reorganizării Secţiei judiciare penale</w:t>
      </w:r>
      <w:r>
        <w:rPr>
          <w:lang w:val="ro-RO"/>
        </w:rPr>
        <w:t xml:space="preserve">, </w:t>
      </w:r>
      <w:r w:rsidRPr="00CF0CC9">
        <w:rPr>
          <w:lang w:val="ro-RO"/>
        </w:rPr>
        <w:t>Secţiei de combatere a corupţiei</w:t>
      </w:r>
      <w:r w:rsidRPr="008418B4">
        <w:rPr>
          <w:lang w:val="ro-RO"/>
        </w:rPr>
        <w:t xml:space="preserve"> </w:t>
      </w:r>
      <w:r>
        <w:rPr>
          <w:lang w:val="ro-RO"/>
        </w:rPr>
        <w:t xml:space="preserve">și a Departamentului economico-financiar și administrativ din cadrul Direcției Naționale Anticorupție </w:t>
      </w:r>
      <w:r w:rsidRPr="008418B4">
        <w:rPr>
          <w:lang w:val="ro-RO"/>
        </w:rPr>
        <w:t>realizată pentru eficientizarea activităţii direcţiei</w:t>
      </w:r>
      <w:r>
        <w:rPr>
          <w:lang w:val="ro-RO"/>
        </w:rPr>
        <w:t xml:space="preserve"> și ca urmare a preluării activității de administrare și întreținere a sediului central și a sediului secundar ale direcției</w:t>
      </w:r>
      <w:r w:rsidRPr="008418B4">
        <w:rPr>
          <w:lang w:val="ro-RO"/>
        </w:rPr>
        <w:t>.</w:t>
      </w:r>
    </w:p>
    <w:p w:rsidR="009F6926" w:rsidRPr="009B6A95" w:rsidRDefault="009F6926" w:rsidP="009F6926">
      <w:pPr>
        <w:ind w:left="0"/>
        <w:rPr>
          <w:lang w:val="ro-RO"/>
        </w:rPr>
      </w:pPr>
      <w:proofErr w:type="spellStart"/>
      <w:r w:rsidRPr="008418B4">
        <w:t>Reorganizarea</w:t>
      </w:r>
      <w:proofErr w:type="spellEnd"/>
      <w:r w:rsidRPr="008418B4">
        <w:t xml:space="preserve"> </w:t>
      </w:r>
      <w:proofErr w:type="spellStart"/>
      <w:r w:rsidRPr="008418B4">
        <w:t>Secţiei</w:t>
      </w:r>
      <w:proofErr w:type="spellEnd"/>
      <w:r w:rsidRPr="008418B4">
        <w:t xml:space="preserve"> </w:t>
      </w:r>
      <w:proofErr w:type="spellStart"/>
      <w:r w:rsidRPr="008418B4">
        <w:t>judiciare</w:t>
      </w:r>
      <w:proofErr w:type="spellEnd"/>
      <w:r w:rsidRPr="008418B4">
        <w:t xml:space="preserve"> </w:t>
      </w:r>
      <w:proofErr w:type="spellStart"/>
      <w:r w:rsidRPr="008418B4">
        <w:t>penale</w:t>
      </w:r>
      <w:proofErr w:type="spellEnd"/>
      <w:r w:rsidRPr="008418B4">
        <w:t xml:space="preserve"> </w:t>
      </w:r>
      <w:proofErr w:type="spellStart"/>
      <w:r w:rsidRPr="008418B4">
        <w:t>constă</w:t>
      </w:r>
      <w:proofErr w:type="spellEnd"/>
      <w:r w:rsidRPr="008418B4">
        <w:t xml:space="preserve"> </w:t>
      </w:r>
      <w:proofErr w:type="spellStart"/>
      <w:r w:rsidRPr="008418B4">
        <w:t>în</w:t>
      </w:r>
      <w:proofErr w:type="spellEnd"/>
      <w:r w:rsidRPr="008418B4">
        <w:t xml:space="preserve"> </w:t>
      </w:r>
      <w:proofErr w:type="spellStart"/>
      <w:r w:rsidRPr="008418B4">
        <w:t>înființ</w:t>
      </w:r>
      <w:r>
        <w:t>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birou</w:t>
      </w:r>
      <w:proofErr w:type="spellEnd"/>
      <w:r>
        <w:t xml:space="preserve">, </w:t>
      </w:r>
      <w:proofErr w:type="spellStart"/>
      <w:r>
        <w:t>necesar</w:t>
      </w:r>
      <w:proofErr w:type="spellEnd"/>
      <w:r>
        <w:t xml:space="preserve"> </w:t>
      </w:r>
      <w:r w:rsidRPr="008418B4">
        <w:rPr>
          <w:lang w:val="ro-RO"/>
        </w:rPr>
        <w:t>datorită creşterii volumului de activitate</w:t>
      </w:r>
      <w:r>
        <w:rPr>
          <w:lang w:val="ro-RO"/>
        </w:rPr>
        <w:t xml:space="preserve">, dar și pentru aplicarea principiului repartizării echilibrate a cauzelor, specializării procurorilor și principiului continuității. </w:t>
      </w:r>
      <w:r w:rsidRPr="009B6A95">
        <w:rPr>
          <w:lang w:val="ro-RO"/>
        </w:rPr>
        <w:t xml:space="preserve">Biroul este denumit </w:t>
      </w:r>
      <w:r w:rsidRPr="009B6A95">
        <w:rPr>
          <w:b/>
          <w:lang w:val="ro-RO"/>
        </w:rPr>
        <w:t>Biroul de reprezentare la alte instanţe</w:t>
      </w:r>
      <w:r w:rsidRPr="009B6A95">
        <w:rPr>
          <w:lang w:val="ro-RO"/>
        </w:rPr>
        <w:t xml:space="preserve"> şi este în subordinea Serviciului de reprezentare la alte instanţe din cadrul Secţiei judiciare penale.</w:t>
      </w:r>
    </w:p>
    <w:p w:rsidR="009F6926" w:rsidRDefault="009F6926" w:rsidP="009F6926">
      <w:pPr>
        <w:ind w:left="0"/>
        <w:rPr>
          <w:lang w:val="ro-RO"/>
        </w:rPr>
      </w:pPr>
      <w:r>
        <w:rPr>
          <w:lang w:val="ro-RO"/>
        </w:rPr>
        <w:t>Concomitent</w:t>
      </w:r>
      <w:r w:rsidRPr="009B6A95">
        <w:rPr>
          <w:lang w:val="ro-RO"/>
        </w:rPr>
        <w:t xml:space="preserve"> cu înfiinţarea biroului mai sus menţionat a fost desfiinţat </w:t>
      </w:r>
      <w:r w:rsidRPr="009B6A95">
        <w:rPr>
          <w:b/>
          <w:lang w:val="ro-RO"/>
        </w:rPr>
        <w:t>Biroul de combatere a corupţiei din administraţia centrală</w:t>
      </w:r>
      <w:r w:rsidRPr="009B6A95">
        <w:rPr>
          <w:lang w:val="ro-RO"/>
        </w:rPr>
        <w:t xml:space="preserve"> aflat în subordinea Serviciului de combatere a corupţiei la nivel înalt din cadrul Secţiei de combatere a corupţiei.</w:t>
      </w:r>
    </w:p>
    <w:p w:rsidR="009F6926" w:rsidRDefault="009F6926" w:rsidP="009F6926">
      <w:pPr>
        <w:ind w:left="0"/>
        <w:rPr>
          <w:lang w:val="ro-RO"/>
        </w:rPr>
      </w:pPr>
      <w:r w:rsidRPr="009B6A95">
        <w:rPr>
          <w:lang w:val="ro-RO"/>
        </w:rPr>
        <w:t>Prin Hotărârea Guvernului României nr. 1022 din 30 decembrie 2015 a fost suplimentat numărul posturilor de personal economic și administrativ cu 35 de posturi, deoarece activitatea de administrare și întreținere a sediului central şi a sediului secundar ale direcţiei va fi realizată în regie proprie. Pentru realizarea acestor activități, Serviciul investiții, achiziții și administrativ din cadrul Departamentului economico-financiar şi administrativ, a fost reorganizat</w:t>
      </w:r>
      <w:r>
        <w:rPr>
          <w:lang w:val="ro-RO"/>
        </w:rPr>
        <w:t xml:space="preserve">. Astfel, </w:t>
      </w:r>
      <w:r w:rsidRPr="009B6A95">
        <w:rPr>
          <w:lang w:val="ro-RO"/>
        </w:rPr>
        <w:t>Birou</w:t>
      </w:r>
      <w:r>
        <w:rPr>
          <w:lang w:val="ro-RO"/>
        </w:rPr>
        <w:t>l</w:t>
      </w:r>
      <w:r w:rsidRPr="009B6A95">
        <w:rPr>
          <w:lang w:val="ro-RO"/>
        </w:rPr>
        <w:t xml:space="preserve"> administrativ se va </w:t>
      </w:r>
      <w:r>
        <w:rPr>
          <w:lang w:val="ro-RO"/>
        </w:rPr>
        <w:t>redenu</w:t>
      </w:r>
      <w:r w:rsidRPr="009B6A95">
        <w:rPr>
          <w:lang w:val="ro-RO"/>
        </w:rPr>
        <w:t>mi Biroul administrativ, întreţinere şi</w:t>
      </w:r>
      <w:r>
        <w:rPr>
          <w:lang w:val="ro-RO"/>
        </w:rPr>
        <w:t xml:space="preserve"> deservire și</w:t>
      </w:r>
      <w:r w:rsidRPr="009B6A95">
        <w:rPr>
          <w:lang w:val="ro-RO"/>
        </w:rPr>
        <w:t xml:space="preserve"> va avea în subordine Formația</w:t>
      </w:r>
      <w:r>
        <w:rPr>
          <w:lang w:val="ro-RO"/>
        </w:rPr>
        <w:t xml:space="preserve"> de întreţinere şi deservire. Totodată, în cadrul Serviciului investiții, achiziții și administrativ </w:t>
      </w:r>
      <w:r w:rsidRPr="009B6A95">
        <w:rPr>
          <w:lang w:val="ro-RO"/>
        </w:rPr>
        <w:t>va fi</w:t>
      </w:r>
      <w:r>
        <w:rPr>
          <w:lang w:val="ro-RO"/>
        </w:rPr>
        <w:t xml:space="preserve"> </w:t>
      </w:r>
      <w:r w:rsidRPr="009B6A95">
        <w:rPr>
          <w:lang w:val="ro-RO"/>
        </w:rPr>
        <w:t>înfiinţat un nou birou, denumit Biroul logistic şi parc auto.</w:t>
      </w:r>
    </w:p>
    <w:p w:rsidR="00A03ED4" w:rsidRDefault="00A03ED4" w:rsidP="00A03ED4">
      <w:pPr>
        <w:ind w:left="0"/>
        <w:rPr>
          <w:lang w:val="ro-RO"/>
        </w:rPr>
      </w:pPr>
      <w:r>
        <w:rPr>
          <w:lang w:val="ro-RO"/>
        </w:rPr>
        <w:t>Având în vedere cele arătate, modificările Regulamentului de ordine interioară privesc următoarele aspecte:</w:t>
      </w:r>
    </w:p>
    <w:p w:rsidR="00A03ED4" w:rsidRDefault="00A03ED4" w:rsidP="00A03ED4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modificarea literelor a),c) și l) ale alineatului 2 din art. 4 prin eliminarea „</w:t>
      </w:r>
      <w:r w:rsidRPr="002F66E8">
        <w:rPr>
          <w:lang w:val="ro-RO"/>
        </w:rPr>
        <w:t>Biroul</w:t>
      </w:r>
      <w:r>
        <w:rPr>
          <w:lang w:val="ro-RO"/>
        </w:rPr>
        <w:t>ui</w:t>
      </w:r>
      <w:r w:rsidRPr="002F66E8">
        <w:rPr>
          <w:lang w:val="ro-RO"/>
        </w:rPr>
        <w:t xml:space="preserve"> de combatere a corupţiei din administraţia centrală</w:t>
      </w:r>
      <w:r>
        <w:rPr>
          <w:lang w:val="ro-RO"/>
        </w:rPr>
        <w:t>” din cadrul Secției de combatere a corupției, adăugarea „</w:t>
      </w:r>
      <w:r w:rsidRPr="002F66E8">
        <w:rPr>
          <w:lang w:val="ro-RO"/>
        </w:rPr>
        <w:t>Biroului de reprezentare la alte instanţe</w:t>
      </w:r>
      <w:r>
        <w:rPr>
          <w:lang w:val="ro-RO"/>
        </w:rPr>
        <w:t xml:space="preserve">” în cadrul Secției judiciare penale, redenumirea Biroului administrativ, respectiv „Biroul administrativ, întreținere și deservire” și adăugarea „Formației de </w:t>
      </w:r>
      <w:r>
        <w:rPr>
          <w:lang w:val="ro-RO"/>
        </w:rPr>
        <w:lastRenderedPageBreak/>
        <w:t>întreținere și deservire” și a „Biroului logistic și parc auto” din cadrul Departamentului economico-financiar și administrativ;</w:t>
      </w:r>
    </w:p>
    <w:p w:rsidR="00A03ED4" w:rsidRDefault="00A03ED4" w:rsidP="00A03ED4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modificarea art. 25 prin introducerea funcției „șef formație muncitori”;</w:t>
      </w:r>
    </w:p>
    <w:p w:rsidR="00A03ED4" w:rsidRDefault="00A03ED4" w:rsidP="00A03ED4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modificarea Titlului Secțiunii a 4-a din Capitolul II al Titlului VII;</w:t>
      </w:r>
    </w:p>
    <w:p w:rsidR="00A03ED4" w:rsidRDefault="00A03ED4" w:rsidP="00A03ED4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modificarea art. 39 prin introducerea funcției de șef birou;</w:t>
      </w:r>
    </w:p>
    <w:p w:rsidR="00A03ED4" w:rsidRDefault="00A03ED4" w:rsidP="00A03ED4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modificarea art. 71 și 74 prin redenumirea Biroului administrativ, respectiv „Biroul administrativ, întreținere și deservire” și adăugarea „Formației de întreținere și deservire” și a „Biroului logistic și parc auto” din cadrul Departamentului economico-financiar și administrativ;</w:t>
      </w:r>
    </w:p>
    <w:p w:rsidR="00A03ED4" w:rsidRPr="002F66E8" w:rsidRDefault="00A03ED4" w:rsidP="00A03ED4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completarea alineatului 4 al art. 74 cu dispoziții privind „Formația de întreținere și deservire”. </w:t>
      </w:r>
    </w:p>
    <w:p w:rsidR="00F87FAD" w:rsidRDefault="00F87FAD" w:rsidP="008418B4">
      <w:pPr>
        <w:ind w:left="0"/>
        <w:rPr>
          <w:lang w:val="ro-RO"/>
        </w:rPr>
      </w:pPr>
    </w:p>
    <w:p w:rsidR="00E80D5E" w:rsidRDefault="00E80D5E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003AA1" w:rsidRDefault="00003AA1" w:rsidP="00E80D5E">
      <w:pPr>
        <w:ind w:left="0"/>
        <w:rPr>
          <w:lang w:val="ro-RO"/>
        </w:rPr>
      </w:pPr>
    </w:p>
    <w:p w:rsidR="00E80D5E" w:rsidRPr="00E80D5E" w:rsidRDefault="00E80D5E" w:rsidP="00E80D5E">
      <w:pPr>
        <w:ind w:left="0"/>
        <w:rPr>
          <w:sz w:val="16"/>
          <w:szCs w:val="16"/>
          <w:lang w:val="ro-RO"/>
        </w:rPr>
      </w:pPr>
    </w:p>
    <w:p w:rsidR="00E80D5E" w:rsidRPr="00E80D5E" w:rsidRDefault="00E80D5E" w:rsidP="00E80D5E">
      <w:pPr>
        <w:ind w:left="0"/>
        <w:rPr>
          <w:lang w:val="ro-RO"/>
        </w:rPr>
      </w:pPr>
    </w:p>
    <w:p w:rsidR="00E80D5E" w:rsidRPr="00E80D5E" w:rsidRDefault="00E80D5E" w:rsidP="00E80D5E">
      <w:pPr>
        <w:ind w:left="0"/>
        <w:rPr>
          <w:lang w:val="ro-RO"/>
        </w:rPr>
      </w:pPr>
    </w:p>
    <w:p w:rsidR="00E80D5E" w:rsidRPr="00E80D5E" w:rsidRDefault="00E80D5E" w:rsidP="00E80D5E">
      <w:pPr>
        <w:ind w:left="0"/>
        <w:rPr>
          <w:lang w:val="ro-RO"/>
        </w:rPr>
      </w:pPr>
    </w:p>
    <w:p w:rsidR="00AC420C" w:rsidRDefault="00AC420C" w:rsidP="008A4458">
      <w:pPr>
        <w:ind w:left="0"/>
        <w:rPr>
          <w:lang w:val="ro-RO"/>
        </w:rPr>
      </w:pPr>
    </w:p>
    <w:p w:rsidR="00AC420C" w:rsidRPr="00AC420C" w:rsidRDefault="00AC420C" w:rsidP="00AC420C">
      <w:pPr>
        <w:rPr>
          <w:lang w:val="ro-RO"/>
        </w:rPr>
      </w:pPr>
    </w:p>
    <w:p w:rsidR="00AC420C" w:rsidRPr="00AC420C" w:rsidRDefault="00AC420C" w:rsidP="00AC420C">
      <w:pPr>
        <w:rPr>
          <w:lang w:val="ro-RO"/>
        </w:rPr>
      </w:pPr>
    </w:p>
    <w:p w:rsidR="00AC420C" w:rsidRDefault="00AC420C" w:rsidP="00AC420C">
      <w:pPr>
        <w:rPr>
          <w:lang w:val="ro-RO"/>
        </w:rPr>
      </w:pPr>
    </w:p>
    <w:p w:rsidR="00AC420C" w:rsidRDefault="00AC420C" w:rsidP="00AC420C">
      <w:pPr>
        <w:rPr>
          <w:lang w:val="ro-RO"/>
        </w:rPr>
      </w:pPr>
    </w:p>
    <w:p w:rsidR="00CD5B3B" w:rsidRPr="00AC420C" w:rsidRDefault="00AC420C" w:rsidP="00AC420C">
      <w:pPr>
        <w:tabs>
          <w:tab w:val="left" w:pos="2940"/>
        </w:tabs>
        <w:rPr>
          <w:lang w:val="ro-RO"/>
        </w:rPr>
      </w:pPr>
      <w:r>
        <w:rPr>
          <w:lang w:val="ro-RO"/>
        </w:rPr>
        <w:tab/>
      </w:r>
    </w:p>
    <w:sectPr w:rsidR="00CD5B3B" w:rsidRPr="00AC420C" w:rsidSect="00E80D5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567" w:bottom="1418" w:left="2268" w:header="567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B0" w:rsidRDefault="00DF15B0" w:rsidP="00CD5B3B">
      <w:r>
        <w:separator/>
      </w:r>
    </w:p>
  </w:endnote>
  <w:endnote w:type="continuationSeparator" w:id="0">
    <w:p w:rsidR="00DF15B0" w:rsidRDefault="00DF15B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036CF6" w:rsidRPr="00A00B13" w:rsidTr="008C59B4">
      <w:tc>
        <w:tcPr>
          <w:tcW w:w="1566" w:type="dxa"/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11268F58" wp14:editId="0F55E1D6">
                <wp:extent cx="857250" cy="428625"/>
                <wp:effectExtent l="0" t="0" r="0" b="9525"/>
                <wp:docPr id="8" name="Imagine 8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036CF6" w:rsidRPr="00036CF6" w:rsidRDefault="00036CF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40397F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2" w:history="1">
            <w:r w:rsidR="00036CF6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2981" w:type="dxa"/>
          <w:shd w:val="clear" w:color="auto" w:fill="auto"/>
          <w:vAlign w:val="center"/>
        </w:tcPr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40397F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763EB6">
            <w:rPr>
              <w:sz w:val="14"/>
              <w:szCs w:val="14"/>
              <w:lang w:val="es-ES"/>
            </w:rPr>
            <w:t>din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40397F">
            <w:rPr>
              <w:noProof/>
              <w:sz w:val="14"/>
              <w:szCs w:val="14"/>
              <w:lang w:val="es-ES"/>
            </w:rPr>
            <w:t>3</w:t>
          </w:r>
          <w:r w:rsidRPr="00036CF6">
            <w:rPr>
              <w:sz w:val="14"/>
              <w:szCs w:val="14"/>
            </w:rPr>
            <w:fldChar w:fldCharType="end"/>
          </w: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>COD: FS-01-03-ver.</w:t>
          </w:r>
          <w:r w:rsidR="003D5AD7" w:rsidRPr="00763EB6">
            <w:rPr>
              <w:sz w:val="14"/>
              <w:szCs w:val="14"/>
              <w:lang w:val="es-ES"/>
            </w:rPr>
            <w:t>2</w:t>
          </w:r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E80D5E" w:rsidRPr="00763EB6" w:rsidRDefault="00E80D5E" w:rsidP="00E80D5E">
    <w:pPr>
      <w:pStyle w:val="Footer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036CF6" w:rsidRPr="00A00B13" w:rsidTr="00036CF6">
      <w:tc>
        <w:tcPr>
          <w:tcW w:w="1566" w:type="dxa"/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11268F58" wp14:editId="0F55E1D6">
                <wp:extent cx="857250" cy="428625"/>
                <wp:effectExtent l="0" t="0" r="0" b="9525"/>
                <wp:docPr id="7" name="Imagine 7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036CF6" w:rsidRPr="00036CF6" w:rsidRDefault="00036CF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40397F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2" w:history="1">
            <w:r w:rsidR="00036CF6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2981" w:type="dxa"/>
          <w:shd w:val="clear" w:color="auto" w:fill="auto"/>
        </w:tcPr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40397F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763EB6">
            <w:rPr>
              <w:sz w:val="14"/>
              <w:szCs w:val="14"/>
              <w:lang w:val="es-ES"/>
            </w:rPr>
            <w:t>din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40397F">
            <w:rPr>
              <w:noProof/>
              <w:sz w:val="14"/>
              <w:szCs w:val="14"/>
              <w:lang w:val="es-ES"/>
            </w:rPr>
            <w:t>3</w:t>
          </w:r>
          <w:r w:rsidRPr="00036CF6">
            <w:rPr>
              <w:sz w:val="14"/>
              <w:szCs w:val="14"/>
            </w:rPr>
            <w:fldChar w:fldCharType="end"/>
          </w: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36CF6" w:rsidRPr="00036CF6" w:rsidRDefault="00036CF6" w:rsidP="003D5AD7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 w:rsidRPr="00763EB6">
            <w:rPr>
              <w:sz w:val="14"/>
              <w:szCs w:val="14"/>
              <w:lang w:val="es-ES"/>
            </w:rPr>
            <w:t>COD: FS-01-03-ver.</w:t>
          </w:r>
          <w:r w:rsidR="003D5AD7" w:rsidRPr="00763EB6">
            <w:rPr>
              <w:sz w:val="14"/>
              <w:szCs w:val="14"/>
              <w:lang w:val="es-ES"/>
            </w:rPr>
            <w:t>2</w:t>
          </w:r>
        </w:p>
      </w:tc>
    </w:tr>
  </w:tbl>
  <w:p w:rsidR="00E80D5E" w:rsidRPr="00763EB6" w:rsidRDefault="00E80D5E" w:rsidP="00036CF6">
    <w:pPr>
      <w:pStyle w:val="Footer"/>
      <w:ind w:left="0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B0" w:rsidRDefault="00DF15B0" w:rsidP="00CD5B3B">
      <w:r>
        <w:separator/>
      </w:r>
    </w:p>
  </w:footnote>
  <w:footnote w:type="continuationSeparator" w:id="0">
    <w:p w:rsidR="00DF15B0" w:rsidRDefault="00DF15B0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0E" w:rsidRDefault="0094530E" w:rsidP="008A4458">
    <w:pPr>
      <w:pStyle w:val="Header"/>
      <w:ind w:left="0"/>
    </w:pPr>
  </w:p>
  <w:p w:rsidR="00E80D5E" w:rsidRPr="00CD5B3B" w:rsidRDefault="00E80D5E" w:rsidP="008A4458">
    <w:pPr>
      <w:pStyle w:val="Header"/>
      <w:ind w:left="0"/>
    </w:pPr>
    <w:r>
      <w:rPr>
        <w:noProof/>
      </w:rPr>
      <w:drawing>
        <wp:inline distT="0" distB="0" distL="0" distR="0" wp14:anchorId="1EEF8F37" wp14:editId="6755F503">
          <wp:extent cx="1959610" cy="201930"/>
          <wp:effectExtent l="0" t="0" r="2540" b="7620"/>
          <wp:docPr id="5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80D5E" w:rsidTr="008A4458">
      <w:tc>
        <w:tcPr>
          <w:tcW w:w="6804" w:type="dxa"/>
          <w:shd w:val="clear" w:color="auto" w:fill="auto"/>
        </w:tcPr>
        <w:p w:rsidR="00E80D5E" w:rsidRPr="00CD5B3B" w:rsidRDefault="00E80D5E" w:rsidP="00C20EF1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E80D5E" w:rsidRDefault="00E80D5E" w:rsidP="00E562FC">
          <w:pPr>
            <w:pStyle w:val="MediumGrid21"/>
            <w:jc w:val="right"/>
          </w:pPr>
        </w:p>
      </w:tc>
    </w:tr>
  </w:tbl>
  <w:p w:rsidR="00E80D5E" w:rsidRDefault="00E80D5E" w:rsidP="002B2D08">
    <w:pPr>
      <w:pStyle w:val="Header"/>
      <w:spacing w:after="0"/>
      <w:ind w:left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0C91"/>
    <w:multiLevelType w:val="hybridMultilevel"/>
    <w:tmpl w:val="97202172"/>
    <w:lvl w:ilvl="0" w:tplc="7EA4F9CC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3AA1"/>
    <w:rsid w:val="00023330"/>
    <w:rsid w:val="00036CF6"/>
    <w:rsid w:val="0003706E"/>
    <w:rsid w:val="0006682A"/>
    <w:rsid w:val="000A0693"/>
    <w:rsid w:val="000C1842"/>
    <w:rsid w:val="00100F36"/>
    <w:rsid w:val="001157EE"/>
    <w:rsid w:val="0012496F"/>
    <w:rsid w:val="001667D5"/>
    <w:rsid w:val="001F47F1"/>
    <w:rsid w:val="002A5742"/>
    <w:rsid w:val="002B2D08"/>
    <w:rsid w:val="003049B2"/>
    <w:rsid w:val="00336015"/>
    <w:rsid w:val="00341736"/>
    <w:rsid w:val="003470E6"/>
    <w:rsid w:val="0036058F"/>
    <w:rsid w:val="00373880"/>
    <w:rsid w:val="003B7109"/>
    <w:rsid w:val="003D5AD7"/>
    <w:rsid w:val="003F15EE"/>
    <w:rsid w:val="0040397F"/>
    <w:rsid w:val="00432B9C"/>
    <w:rsid w:val="00433202"/>
    <w:rsid w:val="00445708"/>
    <w:rsid w:val="00461583"/>
    <w:rsid w:val="00471410"/>
    <w:rsid w:val="00471FDD"/>
    <w:rsid w:val="00484581"/>
    <w:rsid w:val="00493AD5"/>
    <w:rsid w:val="004D0766"/>
    <w:rsid w:val="0051663F"/>
    <w:rsid w:val="0052787F"/>
    <w:rsid w:val="00593ABF"/>
    <w:rsid w:val="005A03B1"/>
    <w:rsid w:val="005B6FBB"/>
    <w:rsid w:val="005C6380"/>
    <w:rsid w:val="005D5BCD"/>
    <w:rsid w:val="005E6FFA"/>
    <w:rsid w:val="00604DD4"/>
    <w:rsid w:val="00636AD6"/>
    <w:rsid w:val="00650DAA"/>
    <w:rsid w:val="0065346E"/>
    <w:rsid w:val="006629C8"/>
    <w:rsid w:val="00677E1E"/>
    <w:rsid w:val="00677FEB"/>
    <w:rsid w:val="00686A34"/>
    <w:rsid w:val="006A263E"/>
    <w:rsid w:val="006B528B"/>
    <w:rsid w:val="006D1AF6"/>
    <w:rsid w:val="006E3FA5"/>
    <w:rsid w:val="006E7CA6"/>
    <w:rsid w:val="00701D72"/>
    <w:rsid w:val="00722BEC"/>
    <w:rsid w:val="00725F2C"/>
    <w:rsid w:val="007340C9"/>
    <w:rsid w:val="0075239F"/>
    <w:rsid w:val="00763EB6"/>
    <w:rsid w:val="00766E0E"/>
    <w:rsid w:val="00771EC0"/>
    <w:rsid w:val="007778B4"/>
    <w:rsid w:val="007C2781"/>
    <w:rsid w:val="008418B4"/>
    <w:rsid w:val="00853A4C"/>
    <w:rsid w:val="00871DA8"/>
    <w:rsid w:val="008A2AC0"/>
    <w:rsid w:val="008A4458"/>
    <w:rsid w:val="008B63B2"/>
    <w:rsid w:val="008D36E8"/>
    <w:rsid w:val="008D5674"/>
    <w:rsid w:val="009061B8"/>
    <w:rsid w:val="00915096"/>
    <w:rsid w:val="0094530E"/>
    <w:rsid w:val="009640D8"/>
    <w:rsid w:val="009958C4"/>
    <w:rsid w:val="009C62BE"/>
    <w:rsid w:val="009E7609"/>
    <w:rsid w:val="009F6926"/>
    <w:rsid w:val="00A00B13"/>
    <w:rsid w:val="00A03ED4"/>
    <w:rsid w:val="00A04368"/>
    <w:rsid w:val="00A0497A"/>
    <w:rsid w:val="00A62073"/>
    <w:rsid w:val="00A70269"/>
    <w:rsid w:val="00A745DE"/>
    <w:rsid w:val="00A7669D"/>
    <w:rsid w:val="00A8743F"/>
    <w:rsid w:val="00AC41A6"/>
    <w:rsid w:val="00AC420C"/>
    <w:rsid w:val="00AE26B4"/>
    <w:rsid w:val="00AF0F0C"/>
    <w:rsid w:val="00B00F30"/>
    <w:rsid w:val="00B13BB4"/>
    <w:rsid w:val="00B2414A"/>
    <w:rsid w:val="00BA7320"/>
    <w:rsid w:val="00BC3BC5"/>
    <w:rsid w:val="00C05271"/>
    <w:rsid w:val="00C05F49"/>
    <w:rsid w:val="00C20EF1"/>
    <w:rsid w:val="00C96E0E"/>
    <w:rsid w:val="00CC39D7"/>
    <w:rsid w:val="00CD0C6C"/>
    <w:rsid w:val="00CD0F06"/>
    <w:rsid w:val="00CD160F"/>
    <w:rsid w:val="00CD5B3B"/>
    <w:rsid w:val="00D023D3"/>
    <w:rsid w:val="00D06E9C"/>
    <w:rsid w:val="00D55FB4"/>
    <w:rsid w:val="00D56A5B"/>
    <w:rsid w:val="00D86F1D"/>
    <w:rsid w:val="00DB36BE"/>
    <w:rsid w:val="00DB6215"/>
    <w:rsid w:val="00DF15B0"/>
    <w:rsid w:val="00E00435"/>
    <w:rsid w:val="00E51972"/>
    <w:rsid w:val="00E562FC"/>
    <w:rsid w:val="00E80D5E"/>
    <w:rsid w:val="00E875C8"/>
    <w:rsid w:val="00EA0F6C"/>
    <w:rsid w:val="00EE32F2"/>
    <w:rsid w:val="00EF0BC3"/>
    <w:rsid w:val="00F27DA3"/>
    <w:rsid w:val="00F33E18"/>
    <w:rsid w:val="00F56471"/>
    <w:rsid w:val="00F67D20"/>
    <w:rsid w:val="00F87FAD"/>
    <w:rsid w:val="00F92DBC"/>
    <w:rsid w:val="00FA621C"/>
    <w:rsid w:val="00FA7C03"/>
    <w:rsid w:val="00FB6D27"/>
    <w:rsid w:val="00FC4284"/>
    <w:rsid w:val="00FD5B02"/>
    <w:rsid w:val="00FD6474"/>
    <w:rsid w:val="00FE2F2C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667D5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A03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667D5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A0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just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9A9D-C51D-EB4B-BDA5-7D85705A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\Profiles\Viorel.Streza\Desktop\template min 4 radu\template.dot</Template>
  <TotalTime>0</TotalTime>
  <Pages>3</Pages>
  <Words>561</Words>
  <Characters>3198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3752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Robert Balasa</cp:lastModifiedBy>
  <cp:revision>2</cp:revision>
  <cp:lastPrinted>2016-01-25T12:19:00Z</cp:lastPrinted>
  <dcterms:created xsi:type="dcterms:W3CDTF">2016-03-06T18:58:00Z</dcterms:created>
  <dcterms:modified xsi:type="dcterms:W3CDTF">2016-03-06T18:58:00Z</dcterms:modified>
</cp:coreProperties>
</file>