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EE" w:rsidRPr="005015EE" w:rsidRDefault="005015EE" w:rsidP="005015EE">
      <w:pPr>
        <w:shd w:val="clear" w:color="auto" w:fill="F3F3F3"/>
        <w:spacing w:before="240" w:after="240" w:line="240" w:lineRule="auto"/>
        <w:outlineLvl w:val="2"/>
        <w:rPr>
          <w:rFonts w:ascii="Tahoma" w:eastAsia="Times New Roman" w:hAnsi="Tahoma" w:cs="Tahoma"/>
          <w:color w:val="656565"/>
          <w:sz w:val="48"/>
          <w:szCs w:val="48"/>
          <w:lang w:eastAsia="ro-RO"/>
        </w:rPr>
      </w:pPr>
      <w:r w:rsidRPr="005015EE">
        <w:rPr>
          <w:rFonts w:ascii="Tahoma" w:eastAsia="Times New Roman" w:hAnsi="Tahoma" w:cs="Tahoma"/>
          <w:color w:val="656565"/>
          <w:sz w:val="48"/>
          <w:szCs w:val="48"/>
          <w:lang w:eastAsia="ro-RO"/>
        </w:rPr>
        <w:t>Întâlnire de lucru între reprezentantii Serviciului Corecțional Canadian și ai Administrației Naționale a Penitenciarelor</w:t>
      </w:r>
    </w:p>
    <w:p w:rsidR="005015EE" w:rsidRPr="005015EE" w:rsidRDefault="005015EE" w:rsidP="005015EE">
      <w:pPr>
        <w:shd w:val="clear" w:color="auto" w:fill="F3F3F3"/>
        <w:spacing w:after="240" w:line="240" w:lineRule="auto"/>
        <w:jc w:val="both"/>
        <w:rPr>
          <w:rFonts w:ascii="Tahoma" w:eastAsia="Times New Roman" w:hAnsi="Tahoma" w:cs="Tahoma"/>
          <w:color w:val="656565"/>
          <w:sz w:val="18"/>
          <w:szCs w:val="18"/>
          <w:lang w:eastAsia="ro-RO"/>
        </w:rPr>
      </w:pPr>
      <w:r w:rsidRPr="005015EE">
        <w:rPr>
          <w:rFonts w:ascii="Tahoma" w:eastAsia="Times New Roman" w:hAnsi="Tahoma" w:cs="Tahoma"/>
          <w:color w:val="656565"/>
          <w:sz w:val="18"/>
          <w:szCs w:val="18"/>
          <w:lang w:eastAsia="ro-RO"/>
        </w:rPr>
        <w:t>În vederea elaborării şi implementării unui sistem unitar de evaluare şi intervenţie axat pe nevoile de educaţie, de asistenţă psihologică şi asistenţă socială ale deţinuţilor, sistemul penitenciar românesc a beneficiat, încă din anul 2014, de sprijinul şi colaborarea cu sistemul corecţional canadian.</w:t>
      </w:r>
    </w:p>
    <w:p w:rsidR="005015EE" w:rsidRPr="005015EE" w:rsidRDefault="005015EE" w:rsidP="005015EE">
      <w:pPr>
        <w:shd w:val="clear" w:color="auto" w:fill="F3F3F3"/>
        <w:spacing w:after="240" w:line="240" w:lineRule="auto"/>
        <w:jc w:val="both"/>
        <w:rPr>
          <w:rFonts w:ascii="Tahoma" w:eastAsia="Times New Roman" w:hAnsi="Tahoma" w:cs="Tahoma"/>
          <w:color w:val="656565"/>
          <w:sz w:val="18"/>
          <w:szCs w:val="18"/>
          <w:lang w:eastAsia="ro-RO"/>
        </w:rPr>
      </w:pPr>
      <w:r w:rsidRPr="005015EE">
        <w:rPr>
          <w:rFonts w:ascii="Tahoma" w:eastAsia="Times New Roman" w:hAnsi="Tahoma" w:cs="Tahoma"/>
          <w:color w:val="656565"/>
          <w:sz w:val="18"/>
          <w:szCs w:val="18"/>
          <w:lang w:eastAsia="ro-RO"/>
        </w:rPr>
        <w:t>Astfel, în data de 19.04.2017, a avut loc o întâlnire de lucru a echipei desemnată pentru definitivarea  instrumentelor de evaluare, cu participarea online a domnul Larry MOTIUK,  membru în comisia de strategii a Serviciului Corecţional Canadian. </w:t>
      </w:r>
    </w:p>
    <w:p w:rsidR="005015EE" w:rsidRPr="005015EE" w:rsidRDefault="005015EE" w:rsidP="005015EE">
      <w:pPr>
        <w:shd w:val="clear" w:color="auto" w:fill="F3F3F3"/>
        <w:spacing w:after="240" w:line="240" w:lineRule="auto"/>
        <w:jc w:val="both"/>
        <w:rPr>
          <w:rFonts w:ascii="Tahoma" w:eastAsia="Times New Roman" w:hAnsi="Tahoma" w:cs="Tahoma"/>
          <w:color w:val="656565"/>
          <w:sz w:val="18"/>
          <w:szCs w:val="18"/>
          <w:lang w:eastAsia="ro-RO"/>
        </w:rPr>
      </w:pPr>
      <w:r w:rsidRPr="005015EE">
        <w:rPr>
          <w:rFonts w:ascii="Tahoma" w:eastAsia="Times New Roman" w:hAnsi="Tahoma" w:cs="Tahoma"/>
          <w:color w:val="656565"/>
          <w:sz w:val="18"/>
          <w:szCs w:val="18"/>
          <w:lang w:eastAsia="ro-RO"/>
        </w:rPr>
        <w:t>Întâlnirea a fost facilitată de gazda noastră, Ambasada Canadei în România. Scopul întâlnirii a fost acela de obţine un feed-back valoros din partea expertului canadian, dr. Larry MOTIUK, cu privire la instrumentele standard de evaluare elaborate în cadrul proiectului, dar şi de a îmbunătăţi  rezultatele oferite de acestea.</w:t>
      </w:r>
    </w:p>
    <w:p w:rsidR="005015EE" w:rsidRPr="005015EE" w:rsidRDefault="005015EE" w:rsidP="005015EE">
      <w:pPr>
        <w:shd w:val="clear" w:color="auto" w:fill="F3F3F3"/>
        <w:spacing w:after="240" w:line="240" w:lineRule="auto"/>
        <w:jc w:val="both"/>
        <w:rPr>
          <w:rFonts w:ascii="Tahoma" w:eastAsia="Times New Roman" w:hAnsi="Tahoma" w:cs="Tahoma"/>
          <w:color w:val="656565"/>
          <w:sz w:val="18"/>
          <w:szCs w:val="18"/>
          <w:lang w:eastAsia="ro-RO"/>
        </w:rPr>
      </w:pPr>
      <w:r w:rsidRPr="005015EE">
        <w:rPr>
          <w:rFonts w:ascii="Tahoma" w:eastAsia="Times New Roman" w:hAnsi="Tahoma" w:cs="Tahoma"/>
          <w:color w:val="656565"/>
          <w:sz w:val="18"/>
          <w:szCs w:val="18"/>
          <w:lang w:eastAsia="ro-RO"/>
        </w:rPr>
        <w:t>Mulţumim, pe această cale, colaboratorilor noştri pentru implicare şi sprijin: Ambasada Canadei în România, domnul Bogdan VOICU, sociolog în cadrul Institutului de Cercetare a Vieţii din România al Academiei Române şi domnul Mihai Popescu, preşedintele Grupului Român pentru Apărarea Drepturilor Omului.</w:t>
      </w:r>
    </w:p>
    <w:p w:rsidR="005015EE" w:rsidRPr="005015EE" w:rsidRDefault="005015EE" w:rsidP="005015EE">
      <w:pPr>
        <w:shd w:val="clear" w:color="auto" w:fill="F3F3F3"/>
        <w:spacing w:after="240" w:line="240" w:lineRule="auto"/>
        <w:jc w:val="both"/>
        <w:rPr>
          <w:rFonts w:ascii="Tahoma" w:eastAsia="Times New Roman" w:hAnsi="Tahoma" w:cs="Tahoma"/>
          <w:color w:val="656565"/>
          <w:sz w:val="18"/>
          <w:szCs w:val="18"/>
          <w:lang w:eastAsia="ro-RO"/>
        </w:rPr>
      </w:pPr>
      <w:r w:rsidRPr="005015EE">
        <w:rPr>
          <w:rFonts w:ascii="Tahoma" w:eastAsia="Times New Roman" w:hAnsi="Tahoma" w:cs="Tahoma"/>
          <w:color w:val="656565"/>
          <w:sz w:val="18"/>
          <w:szCs w:val="18"/>
          <w:lang w:eastAsia="ro-RO"/>
        </w:rPr>
        <w:t>Pentru fundamentarea colaborării, Administraţia Naţională a Penitenciarelor, Direcţia Naţională de Probaţiune şi Serviciul Corecţional Canadian au semnat în cursul anului 2016, o Declaraţie comună de cooperare, cu privire la schimbul de informaţii şi expertiză în domeniul corecţional.</w:t>
      </w:r>
    </w:p>
    <w:p w:rsidR="007B70BB" w:rsidRDefault="007B70BB"/>
    <w:sectPr w:rsidR="007B70BB" w:rsidSect="007B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5EE"/>
    <w:rsid w:val="005015EE"/>
    <w:rsid w:val="007B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BB"/>
  </w:style>
  <w:style w:type="paragraph" w:styleId="Heading3">
    <w:name w:val="heading 3"/>
    <w:basedOn w:val="Normal"/>
    <w:link w:val="Heading3Char"/>
    <w:uiPriority w:val="9"/>
    <w:qFormat/>
    <w:rsid w:val="00501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15EE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50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2017-04-20T13:52:00Z</dcterms:created>
  <dcterms:modified xsi:type="dcterms:W3CDTF">2017-04-20T13:53:00Z</dcterms:modified>
</cp:coreProperties>
</file>