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AC6E" w14:textId="77777777" w:rsidR="00396E47" w:rsidRDefault="005F43B8">
      <w:pPr>
        <w:pStyle w:val="Title"/>
        <w:rPr>
          <w:rFonts w:ascii="Arial" w:hAnsi="Arial" w:cs="Arial"/>
          <w:sz w:val="24"/>
          <w:szCs w:val="24"/>
          <w:lang w:val="ro-RO"/>
        </w:rPr>
      </w:pPr>
      <w:bookmarkStart w:id="0" w:name="_GoBack"/>
      <w:bookmarkEnd w:id="0"/>
      <w:r>
        <w:rPr>
          <w:rFonts w:ascii="Arial" w:hAnsi="Arial" w:cs="Arial"/>
          <w:sz w:val="24"/>
          <w:szCs w:val="24"/>
          <w:lang w:val="ro-RO"/>
        </w:rPr>
        <w:t>NOTĂ  DE  FUNDAMENTARE</w:t>
      </w:r>
    </w:p>
    <w:p w14:paraId="2E8F7937" w14:textId="77777777" w:rsidR="00396E47" w:rsidRDefault="00396E47">
      <w:pPr>
        <w:pStyle w:val="Title"/>
        <w:rPr>
          <w:rFonts w:ascii="Arial" w:hAnsi="Arial" w:cs="Arial"/>
          <w:sz w:val="24"/>
          <w:szCs w:val="24"/>
          <w:lang w:val="ro-RO"/>
        </w:rPr>
      </w:pPr>
    </w:p>
    <w:p w14:paraId="512A0195" w14:textId="77777777" w:rsidR="00396E47" w:rsidRDefault="00396E47">
      <w:pPr>
        <w:pStyle w:val="Title"/>
        <w:jc w:val="left"/>
        <w:rPr>
          <w:rFonts w:ascii="Arial" w:hAnsi="Arial" w:cs="Arial"/>
          <w:sz w:val="24"/>
          <w:szCs w:val="24"/>
          <w:lang w:val="ro-RO"/>
        </w:rPr>
      </w:pPr>
    </w:p>
    <w:tbl>
      <w:tblPr>
        <w:tblW w:w="0" w:type="auto"/>
        <w:tblInd w:w="-631" w:type="dxa"/>
        <w:tblBorders>
          <w:top w:val="single" w:sz="4" w:space="0" w:color="00000A"/>
          <w:left w:val="single" w:sz="4" w:space="0" w:color="00000A"/>
          <w:bottom w:val="nil"/>
          <w:right w:val="single" w:sz="4" w:space="0" w:color="00000A"/>
          <w:insideH w:val="nil"/>
          <w:insideV w:val="single" w:sz="4" w:space="0" w:color="00000A"/>
        </w:tblBorders>
        <w:tblCellMar>
          <w:left w:w="78" w:type="dxa"/>
        </w:tblCellMar>
        <w:tblLook w:val="04A0" w:firstRow="1" w:lastRow="0" w:firstColumn="1" w:lastColumn="0" w:noHBand="0" w:noVBand="1"/>
      </w:tblPr>
      <w:tblGrid>
        <w:gridCol w:w="2642"/>
        <w:gridCol w:w="1918"/>
        <w:gridCol w:w="985"/>
        <w:gridCol w:w="699"/>
        <w:gridCol w:w="697"/>
        <w:gridCol w:w="665"/>
        <w:gridCol w:w="666"/>
        <w:gridCol w:w="10"/>
        <w:gridCol w:w="1411"/>
      </w:tblGrid>
      <w:tr w:rsidR="00396E47" w14:paraId="672B6B68" w14:textId="77777777">
        <w:trPr>
          <w:trHeight w:val="2137"/>
        </w:trPr>
        <w:tc>
          <w:tcPr>
            <w:tcW w:w="10088" w:type="dxa"/>
            <w:gridSpan w:val="9"/>
            <w:tcBorders>
              <w:top w:val="single" w:sz="4" w:space="0" w:color="00000A"/>
              <w:left w:val="single" w:sz="4" w:space="0" w:color="00000A"/>
              <w:bottom w:val="nil"/>
              <w:right w:val="single" w:sz="4" w:space="0" w:color="00000A"/>
            </w:tcBorders>
            <w:shd w:val="clear" w:color="auto" w:fill="FFFFFF"/>
            <w:tcMar>
              <w:left w:w="78" w:type="dxa"/>
            </w:tcMar>
          </w:tcPr>
          <w:p w14:paraId="0EEB523D" w14:textId="77777777" w:rsidR="00460703" w:rsidRDefault="00460703">
            <w:pPr>
              <w:pStyle w:val="Title"/>
              <w:rPr>
                <w:rFonts w:ascii="Arial" w:hAnsi="Arial" w:cs="Arial"/>
                <w:sz w:val="24"/>
                <w:szCs w:val="24"/>
                <w:lang w:val="ro-RO"/>
              </w:rPr>
            </w:pPr>
          </w:p>
          <w:p w14:paraId="2A74D845" w14:textId="24AFFF8C" w:rsidR="00396E47" w:rsidRDefault="005F43B8">
            <w:pPr>
              <w:pStyle w:val="Title"/>
              <w:rPr>
                <w:rFonts w:ascii="Arial" w:hAnsi="Arial" w:cs="Arial"/>
                <w:sz w:val="24"/>
                <w:szCs w:val="24"/>
                <w:lang w:val="ro-RO"/>
              </w:rPr>
            </w:pPr>
            <w:r>
              <w:rPr>
                <w:rFonts w:ascii="Arial" w:hAnsi="Arial" w:cs="Arial"/>
                <w:sz w:val="24"/>
                <w:szCs w:val="24"/>
                <w:lang w:val="ro-RO"/>
              </w:rPr>
              <w:t>SECŢIUNEA 1</w:t>
            </w:r>
          </w:p>
          <w:p w14:paraId="5F999B91" w14:textId="77777777" w:rsidR="00396E47" w:rsidRDefault="005F43B8">
            <w:pPr>
              <w:pStyle w:val="Title"/>
              <w:rPr>
                <w:rFonts w:ascii="Arial" w:hAnsi="Arial" w:cs="Arial"/>
                <w:sz w:val="24"/>
                <w:szCs w:val="24"/>
                <w:lang w:val="ro-RO"/>
              </w:rPr>
            </w:pPr>
            <w:r>
              <w:rPr>
                <w:rFonts w:ascii="Arial" w:hAnsi="Arial" w:cs="Arial"/>
                <w:sz w:val="24"/>
                <w:szCs w:val="24"/>
                <w:lang w:val="ro-RO"/>
              </w:rPr>
              <w:t>TITLUL PROIECTULUI DE ACT NORMATIV</w:t>
            </w:r>
          </w:p>
          <w:p w14:paraId="22F1F4FA" w14:textId="77777777" w:rsidR="00396E47" w:rsidRDefault="00396E47">
            <w:pPr>
              <w:pStyle w:val="Title"/>
              <w:rPr>
                <w:rFonts w:ascii="Arial" w:hAnsi="Arial" w:cs="Arial"/>
                <w:sz w:val="24"/>
                <w:szCs w:val="24"/>
                <w:lang w:val="ro-RO"/>
              </w:rPr>
            </w:pPr>
          </w:p>
          <w:p w14:paraId="374FD27E" w14:textId="77777777" w:rsidR="00396E47" w:rsidRDefault="005F43B8">
            <w:pPr>
              <w:jc w:val="center"/>
              <w:rPr>
                <w:rFonts w:ascii="Arial" w:hAnsi="Arial" w:cs="Arial"/>
                <w:b/>
                <w:sz w:val="24"/>
                <w:szCs w:val="24"/>
              </w:rPr>
            </w:pPr>
            <w:r>
              <w:rPr>
                <w:rFonts w:ascii="Arial" w:hAnsi="Arial" w:cs="Arial"/>
                <w:b/>
                <w:sz w:val="24"/>
                <w:szCs w:val="24"/>
              </w:rPr>
              <w:t xml:space="preserve">HOTĂRÂRE A GUVERNULUI </w:t>
            </w:r>
          </w:p>
          <w:p w14:paraId="0C4B040B" w14:textId="77777777" w:rsidR="00396E47" w:rsidRDefault="005F43B8">
            <w:pPr>
              <w:spacing w:after="0" w:line="240" w:lineRule="auto"/>
              <w:jc w:val="center"/>
              <w:rPr>
                <w:rFonts w:ascii="Arial" w:hAnsi="Arial" w:cs="Arial"/>
                <w:color w:val="000000"/>
                <w:sz w:val="24"/>
                <w:szCs w:val="24"/>
              </w:rPr>
            </w:pPr>
            <w:r>
              <w:rPr>
                <w:rFonts w:ascii="Arial" w:hAnsi="Arial" w:cs="Arial"/>
                <w:color w:val="000000"/>
                <w:sz w:val="24"/>
                <w:szCs w:val="24"/>
              </w:rPr>
              <w:t>pentru modificarea Hotărârii Guvernului nr. 534/2007 privind înfiinţarea, atribuţiile, competenţele şi modul de funcţionare ale Comitetului Interministerial de Finanţări, Garanţii şi Asigurări şi reglementarea operaţiunilor de finanţare, garantare şi asigurare efectuate de Banca de Export-Import a României EXIMBANK - S.A. în numele şi în contul statului</w:t>
            </w:r>
          </w:p>
          <w:p w14:paraId="153D2E71" w14:textId="77777777" w:rsidR="00396E47" w:rsidRDefault="00396E47">
            <w:pPr>
              <w:spacing w:after="0" w:line="240" w:lineRule="auto"/>
              <w:jc w:val="center"/>
              <w:rPr>
                <w:rFonts w:ascii="Arial" w:hAnsi="Arial" w:cs="Arial"/>
                <w:sz w:val="24"/>
                <w:szCs w:val="24"/>
              </w:rPr>
            </w:pPr>
          </w:p>
        </w:tc>
      </w:tr>
      <w:tr w:rsidR="00396E47" w14:paraId="4E09E6E6" w14:textId="77777777">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C46421" w14:textId="77777777" w:rsidR="00396E47" w:rsidRDefault="00396E47">
            <w:pPr>
              <w:pStyle w:val="Heading2"/>
              <w:spacing w:before="0" w:after="0"/>
              <w:jc w:val="center"/>
              <w:rPr>
                <w:rFonts w:ascii="Arial" w:hAnsi="Arial" w:cs="Arial"/>
                <w:szCs w:val="24"/>
              </w:rPr>
            </w:pPr>
          </w:p>
          <w:p w14:paraId="1441F652" w14:textId="77777777" w:rsidR="00396E47" w:rsidRDefault="005F43B8">
            <w:pPr>
              <w:pStyle w:val="Heading2"/>
              <w:spacing w:before="0" w:after="0"/>
              <w:jc w:val="center"/>
              <w:rPr>
                <w:rFonts w:ascii="Arial" w:hAnsi="Arial" w:cs="Arial"/>
                <w:szCs w:val="24"/>
              </w:rPr>
            </w:pPr>
            <w:r>
              <w:rPr>
                <w:rFonts w:ascii="Arial" w:hAnsi="Arial" w:cs="Arial"/>
                <w:szCs w:val="24"/>
              </w:rPr>
              <w:t>SECŢIUNEA A 2-A</w:t>
            </w:r>
          </w:p>
          <w:p w14:paraId="41936156" w14:textId="77777777" w:rsidR="00396E47" w:rsidRDefault="005F43B8">
            <w:pPr>
              <w:jc w:val="center"/>
              <w:rPr>
                <w:rFonts w:ascii="Arial" w:hAnsi="Arial" w:cs="Arial"/>
                <w:b/>
                <w:sz w:val="24"/>
                <w:szCs w:val="24"/>
              </w:rPr>
            </w:pPr>
            <w:r>
              <w:rPr>
                <w:rFonts w:ascii="Arial" w:hAnsi="Arial" w:cs="Arial"/>
                <w:b/>
                <w:sz w:val="24"/>
                <w:szCs w:val="24"/>
              </w:rPr>
              <w:t>MOTIVUL EMITERII ACTULUI NORMATIV</w:t>
            </w:r>
          </w:p>
        </w:tc>
      </w:tr>
      <w:tr w:rsidR="00396E47" w14:paraId="2F3EAF47"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EBEA68" w14:textId="77777777" w:rsidR="00396E47" w:rsidRDefault="005F43B8">
            <w:pPr>
              <w:spacing w:before="120"/>
              <w:rPr>
                <w:rFonts w:ascii="Arial" w:hAnsi="Arial" w:cs="Arial"/>
                <w:b/>
                <w:color w:val="000000"/>
                <w:sz w:val="24"/>
                <w:szCs w:val="24"/>
              </w:rPr>
            </w:pPr>
            <w:r>
              <w:rPr>
                <w:rFonts w:ascii="Arial" w:hAnsi="Arial" w:cs="Arial"/>
                <w:b/>
                <w:color w:val="000000"/>
                <w:sz w:val="24"/>
                <w:szCs w:val="24"/>
              </w:rPr>
              <w:t xml:space="preserve">1. Descrierea situaţiei actuale       </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CB437E" w14:textId="77777777" w:rsidR="00460703" w:rsidRDefault="005F43B8">
            <w:pPr>
              <w:jc w:val="both"/>
              <w:rPr>
                <w:rFonts w:ascii="Arial" w:hAnsi="Arial" w:cs="Arial"/>
                <w:color w:val="000000"/>
                <w:sz w:val="24"/>
                <w:szCs w:val="24"/>
              </w:rPr>
            </w:pPr>
            <w:r>
              <w:rPr>
                <w:rFonts w:ascii="Arial" w:hAnsi="Arial" w:cs="Arial"/>
                <w:color w:val="000000"/>
                <w:sz w:val="24"/>
                <w:szCs w:val="24"/>
              </w:rPr>
              <w:t>Organizarea și funcționarea Comitetului Interministerial de Finanțări, Garanții și Asigurări, atribuțiile și competențele Comitetului Interministerial de Finanțări, Garanții și Asigurări precum și reglementarea operațiunilor de finanțare, garantare și asigurare efectuate sunt stabilite prin Hotărârea Guvernului nr. 534/2007 privind înfiinţarea, atribuţiile, competenţele şi modul de funcţionare ale Comitetului Interministerial de Finanţări, Garanţii şi Asigurări şi reglementarea operaţiunilor de finanţare, garantare şi asigurare efectuate de Banca de Export-Import a României EXIMBANK - S.A. în numele şi în contul statului, cu modificările și completările ulterioare.</w:t>
            </w:r>
          </w:p>
          <w:p w14:paraId="76BE522D" w14:textId="6C9D54CE" w:rsidR="00396E47" w:rsidRDefault="005F43B8">
            <w:pPr>
              <w:jc w:val="both"/>
              <w:rPr>
                <w:rFonts w:ascii="Arial" w:hAnsi="Arial" w:cs="Arial"/>
                <w:color w:val="000000"/>
                <w:sz w:val="24"/>
                <w:szCs w:val="24"/>
              </w:rPr>
            </w:pPr>
            <w:r>
              <w:rPr>
                <w:rFonts w:ascii="Arial" w:hAnsi="Arial" w:cs="Arial"/>
                <w:color w:val="000000"/>
                <w:sz w:val="24"/>
                <w:szCs w:val="24"/>
              </w:rPr>
              <w:t>Comitetul Interministerial de Finanțări, Garanții și Asigurări funcționează cu respectarea dispozițiilor Legii nr. 96/2000 privind organizarea și funcționarea Băncii de Export-Import a României EXIMBANK-S.A., republicată, cu completările și modificările ulterioare.</w:t>
            </w:r>
          </w:p>
          <w:p w14:paraId="7E636E3F" w14:textId="77777777" w:rsidR="00396E47" w:rsidRDefault="005F43B8">
            <w:pPr>
              <w:jc w:val="both"/>
              <w:rPr>
                <w:rFonts w:ascii="Arial" w:hAnsi="Arial" w:cs="Arial"/>
                <w:color w:val="000000"/>
                <w:sz w:val="24"/>
                <w:szCs w:val="24"/>
              </w:rPr>
            </w:pPr>
            <w:r>
              <w:rPr>
                <w:rFonts w:ascii="Arial" w:hAnsi="Arial" w:cs="Arial"/>
                <w:color w:val="000000"/>
                <w:sz w:val="24"/>
                <w:szCs w:val="24"/>
              </w:rPr>
              <w:t>Banca de Export-Import a României EXIMBANK-S.A. are misiunea de a susține mediul de afaceri românesc și tranzacțiile internaționale.</w:t>
            </w:r>
          </w:p>
          <w:p w14:paraId="4789684A" w14:textId="77777777" w:rsidR="00396E47" w:rsidRDefault="005F43B8">
            <w:pPr>
              <w:jc w:val="both"/>
              <w:rPr>
                <w:rFonts w:ascii="Arial" w:hAnsi="Arial" w:cs="Arial"/>
                <w:color w:val="000000"/>
                <w:sz w:val="24"/>
                <w:szCs w:val="24"/>
              </w:rPr>
            </w:pPr>
            <w:r>
              <w:rPr>
                <w:rFonts w:ascii="Arial" w:hAnsi="Arial" w:cs="Arial"/>
                <w:color w:val="000000"/>
                <w:sz w:val="24"/>
                <w:szCs w:val="24"/>
              </w:rPr>
              <w:t>Activitatea de stimulare a dezvoltării sectoriale și regionale precum și susținerea strategiei naționale de export se desfășoară de Banca de Export-Import a României EXIMBANK-S.A. sub coordonarea Comitetului Interministerial de Finanțări, Garanții și Asigurări care este organul de decizie, cu privire la activitatea desfășurată de EXIMBANK-S.A., în numele și contul statului.</w:t>
            </w:r>
          </w:p>
          <w:p w14:paraId="7D72AD08" w14:textId="77777777" w:rsidR="00396E47" w:rsidRDefault="005F43B8">
            <w:pPr>
              <w:spacing w:after="0"/>
              <w:jc w:val="both"/>
              <w:rPr>
                <w:rFonts w:ascii="Arial" w:hAnsi="Arial" w:cs="Arial"/>
                <w:color w:val="000000"/>
                <w:sz w:val="24"/>
                <w:szCs w:val="24"/>
              </w:rPr>
            </w:pPr>
            <w:r>
              <w:rPr>
                <w:rFonts w:ascii="Arial" w:hAnsi="Arial" w:cs="Arial"/>
                <w:color w:val="000000"/>
                <w:sz w:val="24"/>
                <w:szCs w:val="24"/>
              </w:rPr>
              <w:lastRenderedPageBreak/>
              <w:t>În vederea alinierii la sistemul armonizat de susținere de către stat a exportului, prin Hotărârea Guvernului nr. 534/2007 au fost transpuse Directiva 98/29/CE a Consiliului Uniunii Europene din 7 mai 1998 privind armonizarea principalelor dispoziţii aplicabile asigurării creditelor de export pentru operaţiunile care beneficiază de acoperire pe termen mediu şi lung și Directiva Consiliului Uniunii Europene 84/568/CEE privind obligaţiile reciproce ale societăţilor de asigurare a creditelor la export ale statelor membre, care acţionează în numele sau cu sprijinul statului, ori ale departamentelor publice care acţionează în locul acestor societăţi, în cazul asigurării comune a unui contract care include unul sau mai multe subcontracte în unul ori mai multe state membre ale Uniunii Europene.</w:t>
            </w:r>
          </w:p>
          <w:p w14:paraId="3364F70E" w14:textId="77777777" w:rsidR="00396E47" w:rsidRDefault="00396E47">
            <w:pPr>
              <w:spacing w:after="0"/>
              <w:jc w:val="both"/>
              <w:rPr>
                <w:rFonts w:ascii="Arial" w:hAnsi="Arial" w:cs="Arial"/>
                <w:color w:val="000000"/>
                <w:sz w:val="24"/>
                <w:szCs w:val="24"/>
              </w:rPr>
            </w:pPr>
          </w:p>
          <w:p w14:paraId="4366A456" w14:textId="6A141F21" w:rsidR="00396E47" w:rsidRDefault="005F43B8">
            <w:pPr>
              <w:spacing w:after="0"/>
              <w:jc w:val="both"/>
              <w:rPr>
                <w:rFonts w:ascii="Arial" w:hAnsi="Arial" w:cs="Arial"/>
                <w:color w:val="000000"/>
                <w:sz w:val="24"/>
                <w:szCs w:val="24"/>
              </w:rPr>
            </w:pPr>
            <w:r>
              <w:rPr>
                <w:rFonts w:ascii="Arial" w:hAnsi="Arial" w:cs="Arial"/>
                <w:color w:val="000000"/>
                <w:sz w:val="24"/>
                <w:szCs w:val="24"/>
              </w:rPr>
              <w:t xml:space="preserve">Ulterior transpunerii celor două directive europene, cadrul legislativ  și principalele reguli și dispoziții aplicabile Statelor Membre ale Uniunii Europene pentru susținerea exportului pe termen mediu sau lung a fost extins prin încorporarea în legislația europeană a </w:t>
            </w:r>
            <w:r>
              <w:rPr>
                <w:rFonts w:ascii="Arial" w:hAnsi="Arial" w:cs="Arial"/>
                <w:i/>
                <w:color w:val="000000"/>
                <w:sz w:val="24"/>
                <w:szCs w:val="24"/>
              </w:rPr>
              <w:t>A</w:t>
            </w:r>
            <w:bookmarkStart w:id="1" w:name="__DdeLink__1010_1921351633"/>
            <w:r>
              <w:rPr>
                <w:rFonts w:ascii="Arial" w:hAnsi="Arial" w:cs="Arial"/>
                <w:i/>
                <w:color w:val="000000"/>
                <w:sz w:val="24"/>
                <w:szCs w:val="24"/>
              </w:rPr>
              <w:t>cordului OCDE privind creditele la export care beneficiază de susținere oficială</w:t>
            </w:r>
            <w:r>
              <w:rPr>
                <w:rFonts w:ascii="Arial" w:hAnsi="Arial" w:cs="Arial"/>
                <w:color w:val="000000"/>
                <w:sz w:val="24"/>
                <w:szCs w:val="24"/>
              </w:rPr>
              <w:t>,</w:t>
            </w:r>
            <w:bookmarkEnd w:id="1"/>
            <w:r>
              <w:rPr>
                <w:rFonts w:ascii="Arial" w:hAnsi="Arial" w:cs="Arial"/>
                <w:color w:val="000000"/>
                <w:sz w:val="24"/>
                <w:szCs w:val="24"/>
              </w:rPr>
              <w:t xml:space="preserve"> respectiv prin Regulamentul (UE) nr.1233/2011</w:t>
            </w:r>
            <w:r>
              <w:rPr>
                <w:rFonts w:ascii="Arial" w:hAnsi="Arial" w:cs="Arial"/>
                <w:bCs/>
                <w:color w:val="000000"/>
                <w:sz w:val="24"/>
                <w:szCs w:val="24"/>
              </w:rPr>
              <w:t>al Parlamentului European și al Consiliului din 16 noiembrie 2011 privind aplicarea anumitor orientări în domeniul creditelor la export care beneficiază de susținere oficială și de abrogare a Deciziilor 2001/76/CE și 2001/77/CE</w:t>
            </w:r>
            <w:r>
              <w:rPr>
                <w:rFonts w:ascii="Arial" w:hAnsi="Arial" w:cs="Arial"/>
                <w:color w:val="000000"/>
                <w:sz w:val="24"/>
                <w:szCs w:val="24"/>
              </w:rPr>
              <w:t>, cu modificările ulterioare.  Astfel, în domeniul de aplicare a acestui regulament  sunt cuprinse toate formele de susținere oficială acordate de sau în numele statului pentru exportul de bunuri și/sau servicii, inclusiv leasing financiar, având o perioadă de rambursare de 2 ani sau mai mare, având ca destinație țări din Uniunea Europeană sau din afara Uniunii Europene.</w:t>
            </w:r>
          </w:p>
          <w:p w14:paraId="53BB3F53" w14:textId="77777777" w:rsidR="00396E47" w:rsidRDefault="00396E47">
            <w:pPr>
              <w:spacing w:after="0"/>
              <w:jc w:val="both"/>
              <w:rPr>
                <w:rFonts w:ascii="Arial" w:hAnsi="Arial" w:cs="Arial"/>
                <w:color w:val="000000"/>
                <w:sz w:val="24"/>
                <w:szCs w:val="24"/>
              </w:rPr>
            </w:pPr>
          </w:p>
          <w:p w14:paraId="517922F3" w14:textId="77777777" w:rsidR="00396E47" w:rsidRDefault="005F43B8">
            <w:pPr>
              <w:spacing w:after="0"/>
              <w:jc w:val="both"/>
              <w:rPr>
                <w:rFonts w:ascii="Arial" w:hAnsi="Arial" w:cs="Arial"/>
                <w:color w:val="000000"/>
                <w:sz w:val="24"/>
                <w:szCs w:val="24"/>
              </w:rPr>
            </w:pPr>
            <w:r>
              <w:rPr>
                <w:rFonts w:ascii="Arial" w:hAnsi="Arial" w:cs="Arial"/>
                <w:color w:val="000000"/>
                <w:sz w:val="24"/>
                <w:szCs w:val="24"/>
              </w:rPr>
              <w:t>În consecință, la nivel european, cadrul de reglementare aferent susținerii oficiale a creditelor la export pe termen mediu și lung are la bază Regulamentul (UE) nr.1233/2011, cu modificările ulterioare, în timp ce Directivele 98/29/CE și 84/568/CEE ale Consiliului Uniunii Europene vin în completarea acestuia, asigurând armonizarea anumitor aspecte tehnice în cadrul sistemelor naționale de susținere a exporturilor din Statele Membre UE.</w:t>
            </w:r>
          </w:p>
        </w:tc>
      </w:tr>
      <w:tr w:rsidR="00396E47" w14:paraId="47A05BF1"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D6F8F5" w14:textId="77777777" w:rsidR="00396E47" w:rsidRDefault="00396E47">
            <w:pPr>
              <w:spacing w:before="120"/>
              <w:rPr>
                <w:rFonts w:ascii="Arial" w:hAnsi="Arial" w:cs="Arial"/>
                <w:b/>
                <w:color w:val="000000"/>
                <w:sz w:val="24"/>
                <w:szCs w:val="24"/>
              </w:rPr>
            </w:pPr>
          </w:p>
          <w:p w14:paraId="5C199164" w14:textId="77777777" w:rsidR="00396E47" w:rsidRDefault="005F43B8">
            <w:pPr>
              <w:spacing w:before="120"/>
              <w:rPr>
                <w:rFonts w:ascii="Arial" w:hAnsi="Arial" w:cs="Arial"/>
                <w:b/>
                <w:color w:val="000000"/>
                <w:sz w:val="24"/>
                <w:szCs w:val="24"/>
              </w:rPr>
            </w:pPr>
            <w:r>
              <w:rPr>
                <w:rFonts w:ascii="Arial" w:hAnsi="Arial" w:cs="Arial"/>
                <w:b/>
                <w:color w:val="000000"/>
                <w:sz w:val="24"/>
                <w:szCs w:val="24"/>
              </w:rPr>
              <w:t>2. Schimbări preconizate</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EB809E" w14:textId="77777777" w:rsidR="00396E47" w:rsidRDefault="005F43B8">
            <w:pPr>
              <w:spacing w:after="0"/>
              <w:jc w:val="both"/>
              <w:rPr>
                <w:rFonts w:ascii="Arial" w:hAnsi="Arial" w:cs="Arial"/>
                <w:color w:val="000000"/>
                <w:sz w:val="24"/>
                <w:szCs w:val="24"/>
              </w:rPr>
            </w:pPr>
            <w:r>
              <w:rPr>
                <w:rFonts w:ascii="Arial" w:hAnsi="Arial" w:cs="Arial"/>
                <w:color w:val="000000"/>
                <w:sz w:val="24"/>
                <w:szCs w:val="24"/>
              </w:rPr>
              <w:t xml:space="preserve">Prin natura sa juridică, Regulamentul (UE) nr.1233/2011 se aplică direct în Statele Membre ale Uniunii Europene, fără a fi necesare alte măsuri de transpunere în legislația românească. Din acest fapt decurg o serie de efecte juridice, printre care și obligația de conformare din partea entităților naționale și înlăturarea </w:t>
            </w:r>
            <w:r>
              <w:rPr>
                <w:rFonts w:ascii="Arial" w:hAnsi="Arial" w:cs="Arial"/>
                <w:color w:val="000000"/>
                <w:sz w:val="24"/>
                <w:szCs w:val="24"/>
              </w:rPr>
              <w:lastRenderedPageBreak/>
              <w:t xml:space="preserve">interpretărilor contrare având la bază dispoziții din dreptul intern, de tipul unei posibile interpretări a art.5 alin.(2) din Hotărârea Guvernului nr.534/2007, în sensul în care prevederile acestuia ar limita posibilitatea asigurării de către EximBank SA a creditelor la export pe termen mediu și lung doar în state din spațiul extracomunitar. </w:t>
            </w:r>
          </w:p>
          <w:p w14:paraId="7050385A" w14:textId="7A09752C" w:rsidR="00423629" w:rsidRDefault="00423629" w:rsidP="00460703">
            <w:pPr>
              <w:spacing w:after="0"/>
              <w:jc w:val="both"/>
              <w:rPr>
                <w:rFonts w:ascii="Arial" w:hAnsi="Arial" w:cs="Arial"/>
                <w:color w:val="000000"/>
                <w:sz w:val="24"/>
                <w:szCs w:val="24"/>
              </w:rPr>
            </w:pPr>
            <w:r>
              <w:rPr>
                <w:rFonts w:ascii="Arial" w:hAnsi="Arial" w:cs="Arial"/>
                <w:color w:val="000000"/>
                <w:sz w:val="24"/>
                <w:szCs w:val="24"/>
              </w:rPr>
              <w:t xml:space="preserve">Prin adresa </w:t>
            </w:r>
            <w:r w:rsidRPr="00423629">
              <w:rPr>
                <w:rFonts w:ascii="Arial" w:hAnsi="Arial" w:cs="Arial"/>
                <w:color w:val="000000"/>
                <w:sz w:val="24"/>
                <w:szCs w:val="24"/>
              </w:rPr>
              <w:t>n</w:t>
            </w:r>
            <w:r w:rsidRPr="004279D4">
              <w:rPr>
                <w:rFonts w:ascii="Arial" w:hAnsi="Arial" w:cs="Arial"/>
                <w:color w:val="000000"/>
                <w:sz w:val="24"/>
                <w:szCs w:val="24"/>
              </w:rPr>
              <w:t>r. HQR  522/23.01.2018</w:t>
            </w:r>
            <w:r>
              <w:rPr>
                <w:rFonts w:ascii="Arial" w:hAnsi="Arial" w:cs="Arial"/>
                <w:color w:val="000000"/>
                <w:sz w:val="24"/>
                <w:szCs w:val="24"/>
              </w:rPr>
              <w:t xml:space="preserve">, EximBank menționează faptul că </w:t>
            </w:r>
            <w:r w:rsidRPr="004279D4">
              <w:rPr>
                <w:rFonts w:ascii="Arial" w:hAnsi="Arial" w:cs="Arial"/>
                <w:color w:val="000000"/>
                <w:sz w:val="24"/>
                <w:szCs w:val="24"/>
              </w:rPr>
              <w:t xml:space="preserve">actul normativ european Regulamentul (UE) nr.1233/2011 nu conține prevederi care să restricționeze din punct de vedere geografic acoperirea de către ECA-urile naționale a riscurilor externe, rezultând nemijlocit posibilitatea ca EximBank, în calitate de ECA al României, să poată oferi exportatorilor români același tip de susținere în numele și în contul statului român cu cea de care beneficiază și ceilalți exportatori din statele membre ale Uniunii Europene din partea ECA-urilor naționale pe piețele internaționale, fie în interiorul Uniunii fie în afara acesteia. </w:t>
            </w:r>
          </w:p>
          <w:p w14:paraId="508EBC9F" w14:textId="77777777" w:rsidR="00423629" w:rsidRPr="004279D4" w:rsidRDefault="00423629" w:rsidP="004279D4">
            <w:pPr>
              <w:spacing w:after="0"/>
              <w:ind w:firstLine="720"/>
              <w:jc w:val="both"/>
              <w:rPr>
                <w:rFonts w:ascii="Arial" w:hAnsi="Arial" w:cs="Arial"/>
                <w:color w:val="000000"/>
                <w:sz w:val="24"/>
                <w:szCs w:val="24"/>
              </w:rPr>
            </w:pPr>
            <w:r>
              <w:rPr>
                <w:rFonts w:ascii="Arial" w:hAnsi="Arial" w:cs="Arial"/>
                <w:color w:val="000000"/>
                <w:sz w:val="24"/>
                <w:szCs w:val="24"/>
              </w:rPr>
              <w:t xml:space="preserve">De asemenea, din </w:t>
            </w:r>
            <w:r w:rsidRPr="00423629">
              <w:rPr>
                <w:rFonts w:ascii="Arial" w:hAnsi="Arial" w:cs="Arial"/>
                <w:color w:val="000000"/>
                <w:sz w:val="24"/>
                <w:szCs w:val="24"/>
              </w:rPr>
              <w:t>corespondenț</w:t>
            </w:r>
            <w:r w:rsidRPr="004279D4">
              <w:rPr>
                <w:rFonts w:ascii="Arial" w:hAnsi="Arial" w:cs="Arial"/>
                <w:color w:val="000000"/>
                <w:sz w:val="24"/>
                <w:szCs w:val="24"/>
              </w:rPr>
              <w:t xml:space="preserve">a cu experți în domeniul creditelor la export pe termen mediu și lung de la: </w:t>
            </w:r>
          </w:p>
          <w:p w14:paraId="065E0681" w14:textId="77777777" w:rsidR="004279D4" w:rsidRPr="004279D4" w:rsidRDefault="00423629" w:rsidP="004279D4">
            <w:pPr>
              <w:rPr>
                <w:rFonts w:ascii="Arial" w:hAnsi="Arial" w:cs="Arial"/>
                <w:color w:val="000000"/>
                <w:sz w:val="24"/>
                <w:szCs w:val="24"/>
              </w:rPr>
            </w:pPr>
            <w:r w:rsidRPr="004279D4">
              <w:rPr>
                <w:rFonts w:ascii="Arial" w:hAnsi="Arial" w:cs="Arial"/>
                <w:color w:val="000000"/>
                <w:sz w:val="24"/>
                <w:szCs w:val="24"/>
              </w:rPr>
              <w:t>-        Secretariatul Grupului de Lucru pentru Credite de Export (CWG) din cadrul Consiliului Uniunii Europene, Bruxelles, -        Reprezentanții Comisiei Europene în cadrul Grupului de Lucru pentru Credite de Export (CWG)</w:t>
            </w:r>
          </w:p>
          <w:p w14:paraId="028DFC4A" w14:textId="5538FD66" w:rsidR="00423629" w:rsidRPr="004279D4" w:rsidRDefault="00423629" w:rsidP="004279D4">
            <w:pPr>
              <w:rPr>
                <w:rFonts w:ascii="Arial" w:hAnsi="Arial" w:cs="Arial"/>
                <w:color w:val="000000"/>
                <w:sz w:val="24"/>
                <w:szCs w:val="24"/>
              </w:rPr>
            </w:pPr>
            <w:r w:rsidRPr="004279D4">
              <w:rPr>
                <w:rFonts w:ascii="Arial" w:hAnsi="Arial" w:cs="Arial"/>
                <w:color w:val="000000"/>
                <w:sz w:val="24"/>
                <w:szCs w:val="24"/>
              </w:rPr>
              <w:t>-        instituții de tip ECA, cu mandat similar EximBank, din Finlanda (Finnvera) și UK (Export Finance),</w:t>
            </w:r>
          </w:p>
          <w:p w14:paraId="53454307" w14:textId="77777777" w:rsidR="00460703" w:rsidRDefault="00423629" w:rsidP="00460703">
            <w:pPr>
              <w:pStyle w:val="NormalWeb"/>
              <w:rPr>
                <w:rFonts w:ascii="Arial" w:eastAsia="Calibri" w:hAnsi="Arial" w:cs="Arial"/>
                <w:color w:val="000000"/>
                <w:lang w:eastAsia="en-US"/>
              </w:rPr>
            </w:pPr>
            <w:r>
              <w:rPr>
                <w:rFonts w:ascii="Arial" w:eastAsia="Calibri" w:hAnsi="Arial" w:cs="Arial"/>
                <w:color w:val="000000"/>
                <w:lang w:eastAsia="en-US"/>
              </w:rPr>
              <w:t xml:space="preserve">rezultă că </w:t>
            </w:r>
            <w:r w:rsidRPr="004279D4">
              <w:rPr>
                <w:rFonts w:ascii="Arial" w:eastAsia="Calibri" w:hAnsi="Arial" w:cs="Arial"/>
                <w:color w:val="000000"/>
                <w:lang w:eastAsia="en-US"/>
              </w:rPr>
              <w:t xml:space="preserve">Regulamentul </w:t>
            </w:r>
            <w:r>
              <w:rPr>
                <w:rFonts w:ascii="Arial" w:eastAsia="Calibri" w:hAnsi="Arial" w:cs="Arial"/>
                <w:color w:val="000000"/>
                <w:lang w:eastAsia="en-US"/>
              </w:rPr>
              <w:t>(</w:t>
            </w:r>
            <w:r w:rsidRPr="004279D4">
              <w:rPr>
                <w:rFonts w:ascii="Arial" w:eastAsia="Calibri" w:hAnsi="Arial" w:cs="Arial"/>
                <w:color w:val="000000"/>
                <w:lang w:eastAsia="en-US"/>
              </w:rPr>
              <w:t>UE</w:t>
            </w:r>
            <w:r>
              <w:rPr>
                <w:rFonts w:ascii="Arial" w:eastAsia="Calibri" w:hAnsi="Arial" w:cs="Arial"/>
                <w:color w:val="000000"/>
                <w:lang w:eastAsia="en-US"/>
              </w:rPr>
              <w:t>)</w:t>
            </w:r>
            <w:r w:rsidRPr="004279D4">
              <w:rPr>
                <w:rFonts w:ascii="Arial" w:eastAsia="Calibri" w:hAnsi="Arial" w:cs="Arial"/>
                <w:color w:val="000000"/>
                <w:lang w:eastAsia="en-US"/>
              </w:rPr>
              <w:t xml:space="preserve"> nr.1233/2011 este aplicabil pentru toate statele membre UE atun</w:t>
            </w:r>
            <w:r w:rsidRPr="00423629">
              <w:rPr>
                <w:rFonts w:ascii="Arial" w:eastAsia="Calibri" w:hAnsi="Arial" w:cs="Arial"/>
                <w:color w:val="000000"/>
                <w:lang w:eastAsia="en-US"/>
              </w:rPr>
              <w:t>ci când asigură şi reasigură</w:t>
            </w:r>
            <w:r w:rsidRPr="004279D4">
              <w:rPr>
                <w:rFonts w:ascii="Arial" w:eastAsia="Calibri" w:hAnsi="Arial" w:cs="Arial"/>
                <w:color w:val="000000"/>
                <w:lang w:eastAsia="en-US"/>
              </w:rPr>
              <w:t xml:space="preserve"> creditele de export pe termen mediu şi lung pentru operaţiuni legate de exportul de bunuri şi/sau servicii </w:t>
            </w:r>
            <w:r>
              <w:rPr>
                <w:rFonts w:ascii="Arial" w:eastAsia="Calibri" w:hAnsi="Arial" w:cs="Arial"/>
                <w:color w:val="000000"/>
                <w:lang w:eastAsia="en-US"/>
              </w:rPr>
              <w:t xml:space="preserve">atât </w:t>
            </w:r>
            <w:r w:rsidRPr="004279D4">
              <w:rPr>
                <w:rFonts w:ascii="Arial" w:eastAsia="Calibri" w:hAnsi="Arial" w:cs="Arial"/>
                <w:color w:val="000000"/>
                <w:lang w:eastAsia="en-US"/>
              </w:rPr>
              <w:t>în ţări care sunt membre ale Uniunii Europene</w:t>
            </w:r>
            <w:r>
              <w:rPr>
                <w:rFonts w:ascii="Arial" w:eastAsia="Calibri" w:hAnsi="Arial" w:cs="Arial"/>
                <w:color w:val="000000"/>
                <w:lang w:eastAsia="en-US"/>
              </w:rPr>
              <w:t xml:space="preserve"> cât și în țări din afara Uniunii Europene.</w:t>
            </w:r>
          </w:p>
          <w:p w14:paraId="510AFBA3" w14:textId="3ED38294" w:rsidR="00396E47" w:rsidRDefault="005F43B8" w:rsidP="00460703">
            <w:pPr>
              <w:pStyle w:val="NormalWeb"/>
              <w:rPr>
                <w:rFonts w:ascii="Arial" w:hAnsi="Arial" w:cs="Arial"/>
                <w:color w:val="000000"/>
              </w:rPr>
            </w:pPr>
            <w:r>
              <w:rPr>
                <w:rFonts w:ascii="Arial" w:hAnsi="Arial" w:cs="Arial"/>
                <w:color w:val="000000"/>
              </w:rPr>
              <w:t xml:space="preserve">În vederea corelării măsurilor naționale cu evoluțiile cadrului legislativ european în domeniul creditelor la export pe termen mediu și lung, precum și în vederea asigurării convergenței cu sistemele oficiale de susținere a exportului promovate de celelalte State Membre prin intermediul instituțiilor similare EximBank SA de tip </w:t>
            </w:r>
            <w:r>
              <w:rPr>
                <w:rFonts w:ascii="Arial" w:hAnsi="Arial" w:cs="Arial"/>
                <w:i/>
                <w:color w:val="000000"/>
              </w:rPr>
              <w:t xml:space="preserve">export credit agency </w:t>
            </w:r>
            <w:r>
              <w:rPr>
                <w:rFonts w:ascii="Arial" w:hAnsi="Arial" w:cs="Arial"/>
                <w:color w:val="000000"/>
              </w:rPr>
              <w:t>(ECA), se vor adapta referințele la cadrul juridic european, prin modificarea art.5 alin.(2) din Hotărârea Guvernului nr.534/2007</w:t>
            </w:r>
            <w:r w:rsidR="00423629">
              <w:rPr>
                <w:rFonts w:ascii="Arial" w:hAnsi="Arial" w:cs="Arial"/>
                <w:color w:val="000000"/>
              </w:rPr>
              <w:t>.</w:t>
            </w:r>
            <w:r>
              <w:rPr>
                <w:rFonts w:ascii="Arial" w:hAnsi="Arial" w:cs="Arial"/>
                <w:color w:val="000000"/>
              </w:rPr>
              <w:t>.</w:t>
            </w:r>
          </w:p>
          <w:p w14:paraId="2D648BEF" w14:textId="2DD5082D" w:rsidR="00396E47" w:rsidRDefault="005F43B8">
            <w:pPr>
              <w:jc w:val="both"/>
              <w:rPr>
                <w:rFonts w:ascii="Arial" w:hAnsi="Arial" w:cs="Arial"/>
                <w:color w:val="000000"/>
                <w:sz w:val="24"/>
                <w:szCs w:val="24"/>
              </w:rPr>
            </w:pPr>
            <w:r>
              <w:rPr>
                <w:rFonts w:ascii="Arial" w:hAnsi="Arial" w:cs="Arial"/>
                <w:color w:val="000000"/>
                <w:sz w:val="24"/>
                <w:szCs w:val="24"/>
              </w:rPr>
              <w:t xml:space="preserve">Prin modificările aduse Hotărârii Guvernului nr. 534/2007, sistemul românesc de susținere a tranzacțiilor de export cu </w:t>
            </w:r>
            <w:r>
              <w:rPr>
                <w:rFonts w:ascii="Arial" w:hAnsi="Arial" w:cs="Arial"/>
                <w:color w:val="000000"/>
                <w:sz w:val="24"/>
                <w:szCs w:val="24"/>
              </w:rPr>
              <w:lastRenderedPageBreak/>
              <w:t>termen de rambursare egal sau mai mare de doi ani se poziționează pe palierul reglementărilor Uniunii Europene și al practicii Statelor Membre, oferind exportatorilor români același tip de instrumente financiare de   asigurare indiferent de zonele geografice în care exportă, similar partenerilor și competitorilor internaționali.</w:t>
            </w:r>
          </w:p>
          <w:p w14:paraId="05592300" w14:textId="77777777" w:rsidR="00396E47" w:rsidRDefault="005F43B8">
            <w:pPr>
              <w:jc w:val="both"/>
              <w:rPr>
                <w:rFonts w:ascii="Arial" w:hAnsi="Arial" w:cs="Arial"/>
                <w:color w:val="000000"/>
                <w:sz w:val="24"/>
                <w:szCs w:val="24"/>
              </w:rPr>
            </w:pPr>
            <w:r>
              <w:rPr>
                <w:rFonts w:ascii="Arial" w:hAnsi="Arial" w:cs="Arial"/>
                <w:color w:val="000000"/>
                <w:sz w:val="24"/>
                <w:szCs w:val="24"/>
              </w:rPr>
              <w:t>Modificările aduse sunt în măsură să crească predictibilitatea și transparența în ceea ce privește sistemul românesc de susținere a exportului atât în raport cu Uniunea Europeană cât și cu Organizația pentru Cooperare și Dezvoltare Economică (OCDE), precum și de natură a aduce claritate în ceea ce privește mandatul EximBank SA de susținere a tranzacțiilor de export atât în țări din Uniunea Europeană, cât și din afara Uniunii Europene prin instrumentele de asigurare pe termen mediu și lung.</w:t>
            </w:r>
          </w:p>
        </w:tc>
      </w:tr>
      <w:tr w:rsidR="00396E47" w14:paraId="0A37D8BA"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DF3F514" w14:textId="77777777" w:rsidR="00396E47" w:rsidRDefault="005F43B8">
            <w:pPr>
              <w:rPr>
                <w:rFonts w:ascii="Arial" w:hAnsi="Arial" w:cs="Arial"/>
                <w:b/>
                <w:color w:val="000000"/>
                <w:sz w:val="24"/>
                <w:szCs w:val="24"/>
              </w:rPr>
            </w:pPr>
            <w:r>
              <w:rPr>
                <w:rFonts w:ascii="Arial" w:hAnsi="Arial" w:cs="Arial"/>
                <w:b/>
                <w:color w:val="000000"/>
                <w:sz w:val="24"/>
                <w:szCs w:val="24"/>
              </w:rPr>
              <w:lastRenderedPageBreak/>
              <w:t xml:space="preserve">3. Alte informaţii                 </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0DF9E0" w14:textId="77777777" w:rsidR="00396E47" w:rsidRDefault="005F43B8">
            <w:pPr>
              <w:jc w:val="both"/>
              <w:rPr>
                <w:rFonts w:ascii="Arial" w:hAnsi="Arial" w:cs="Arial"/>
                <w:color w:val="000000"/>
                <w:sz w:val="24"/>
                <w:szCs w:val="24"/>
              </w:rPr>
            </w:pPr>
            <w:r>
              <w:rPr>
                <w:rFonts w:ascii="Arial" w:hAnsi="Arial" w:cs="Arial"/>
                <w:color w:val="000000"/>
                <w:sz w:val="24"/>
                <w:szCs w:val="24"/>
              </w:rPr>
              <w:t>Nu este cazul.</w:t>
            </w:r>
          </w:p>
        </w:tc>
      </w:tr>
      <w:tr w:rsidR="00396E47" w14:paraId="702EC947" w14:textId="77777777">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C3D5FD" w14:textId="77777777" w:rsidR="00396E47" w:rsidRDefault="005F43B8">
            <w:pPr>
              <w:jc w:val="center"/>
              <w:rPr>
                <w:rFonts w:ascii="Arial" w:hAnsi="Arial" w:cs="Arial"/>
                <w:b/>
                <w:color w:val="000000"/>
                <w:sz w:val="24"/>
                <w:szCs w:val="24"/>
              </w:rPr>
            </w:pPr>
            <w:r>
              <w:rPr>
                <w:rFonts w:ascii="Arial" w:hAnsi="Arial" w:cs="Arial"/>
                <w:b/>
                <w:color w:val="000000"/>
                <w:sz w:val="24"/>
                <w:szCs w:val="24"/>
              </w:rPr>
              <w:t>SECŢIUNEA A 3-A</w:t>
            </w:r>
          </w:p>
          <w:p w14:paraId="26B45BB4" w14:textId="2DB5782A" w:rsidR="00396E47" w:rsidRDefault="005F43B8" w:rsidP="00460703">
            <w:pPr>
              <w:jc w:val="center"/>
              <w:rPr>
                <w:rFonts w:ascii="Arial" w:hAnsi="Arial" w:cs="Arial"/>
                <w:b/>
                <w:color w:val="000000"/>
                <w:sz w:val="24"/>
                <w:szCs w:val="24"/>
              </w:rPr>
            </w:pPr>
            <w:r>
              <w:rPr>
                <w:rFonts w:ascii="Arial" w:hAnsi="Arial" w:cs="Arial"/>
                <w:b/>
                <w:color w:val="000000"/>
                <w:sz w:val="24"/>
                <w:szCs w:val="24"/>
              </w:rPr>
              <w:t>IMPACTUL SOCIOECONOMIC AL PROIECTULUI DE ACT NORMATIV</w:t>
            </w:r>
          </w:p>
        </w:tc>
      </w:tr>
      <w:tr w:rsidR="00396E47" w14:paraId="18354B1B" w14:textId="77777777">
        <w:trPr>
          <w:trHeight w:val="654"/>
        </w:trPr>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EC8E2C" w14:textId="77777777" w:rsidR="00396E47" w:rsidRDefault="005F43B8">
            <w:pPr>
              <w:rPr>
                <w:rFonts w:ascii="Arial" w:hAnsi="Arial" w:cs="Arial"/>
                <w:b/>
                <w:color w:val="000000"/>
                <w:sz w:val="24"/>
                <w:szCs w:val="24"/>
              </w:rPr>
            </w:pPr>
            <w:r>
              <w:rPr>
                <w:rFonts w:ascii="Arial" w:hAnsi="Arial" w:cs="Arial"/>
                <w:b/>
                <w:color w:val="000000"/>
                <w:sz w:val="24"/>
                <w:szCs w:val="24"/>
              </w:rPr>
              <w:t xml:space="preserve">1. Impactul macroeconomic   </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16FEB0" w14:textId="77777777" w:rsidR="00396E47" w:rsidRDefault="005F43B8">
            <w:pPr>
              <w:jc w:val="both"/>
              <w:rPr>
                <w:rFonts w:ascii="Arial" w:hAnsi="Arial" w:cs="Arial"/>
                <w:color w:val="000000"/>
                <w:sz w:val="24"/>
                <w:szCs w:val="24"/>
              </w:rPr>
            </w:pPr>
            <w:r>
              <w:rPr>
                <w:rFonts w:ascii="Arial" w:hAnsi="Arial" w:cs="Arial"/>
                <w:color w:val="000000"/>
                <w:sz w:val="24"/>
                <w:szCs w:val="24"/>
              </w:rPr>
              <w:t xml:space="preserve">Nu este cazul. </w:t>
            </w:r>
          </w:p>
        </w:tc>
      </w:tr>
      <w:tr w:rsidR="00396E47" w14:paraId="3180F3F1"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8F01E1" w14:textId="77777777" w:rsidR="00396E47" w:rsidRDefault="005F43B8">
            <w:pPr>
              <w:rPr>
                <w:rFonts w:ascii="Arial" w:hAnsi="Arial" w:cs="Arial"/>
                <w:b/>
                <w:color w:val="000000"/>
                <w:sz w:val="24"/>
                <w:szCs w:val="24"/>
              </w:rPr>
            </w:pPr>
            <w:r>
              <w:rPr>
                <w:rFonts w:ascii="Arial" w:hAnsi="Arial" w:cs="Arial"/>
                <w:b/>
                <w:color w:val="000000"/>
                <w:sz w:val="24"/>
                <w:szCs w:val="24"/>
              </w:rPr>
              <w:t>1^1 Impactul asupra mediului concurenţial şi domeniului ajutoarelor de stat</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4801FC" w14:textId="77777777" w:rsidR="00396E47" w:rsidRDefault="005F43B8">
            <w:pPr>
              <w:jc w:val="both"/>
              <w:rPr>
                <w:rFonts w:ascii="Arial" w:hAnsi="Arial" w:cs="Arial"/>
                <w:color w:val="000000"/>
                <w:sz w:val="24"/>
                <w:szCs w:val="24"/>
              </w:rPr>
            </w:pPr>
            <w:r>
              <w:rPr>
                <w:rFonts w:ascii="Arial" w:hAnsi="Arial" w:cs="Arial"/>
                <w:color w:val="000000"/>
                <w:sz w:val="24"/>
                <w:szCs w:val="24"/>
              </w:rPr>
              <w:t>Nu este cazul.</w:t>
            </w:r>
          </w:p>
        </w:tc>
      </w:tr>
      <w:tr w:rsidR="00396E47" w14:paraId="79458618"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1B44C2" w14:textId="77777777" w:rsidR="00396E47" w:rsidRDefault="005F43B8">
            <w:pPr>
              <w:rPr>
                <w:rFonts w:ascii="Arial" w:hAnsi="Arial" w:cs="Arial"/>
                <w:b/>
                <w:color w:val="000000"/>
                <w:sz w:val="24"/>
                <w:szCs w:val="24"/>
              </w:rPr>
            </w:pPr>
            <w:r>
              <w:rPr>
                <w:rFonts w:ascii="Arial" w:hAnsi="Arial" w:cs="Arial"/>
                <w:b/>
                <w:color w:val="000000"/>
                <w:sz w:val="24"/>
                <w:szCs w:val="24"/>
              </w:rPr>
              <w:t>2. Impactul asupra mediului de afaceri</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29A902" w14:textId="77777777" w:rsidR="00396E47" w:rsidRDefault="005F43B8">
            <w:pPr>
              <w:jc w:val="both"/>
              <w:rPr>
                <w:rFonts w:ascii="Arial" w:hAnsi="Arial" w:cs="Arial"/>
                <w:color w:val="000000"/>
                <w:sz w:val="24"/>
                <w:szCs w:val="24"/>
              </w:rPr>
            </w:pPr>
            <w:r>
              <w:rPr>
                <w:rFonts w:ascii="Arial" w:hAnsi="Arial" w:cs="Arial"/>
                <w:color w:val="000000"/>
                <w:sz w:val="24"/>
                <w:szCs w:val="24"/>
              </w:rPr>
              <w:t>Nu este cazul.</w:t>
            </w:r>
          </w:p>
        </w:tc>
      </w:tr>
      <w:tr w:rsidR="00396E47" w14:paraId="6D553E93"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3634C9" w14:textId="77777777" w:rsidR="00396E47" w:rsidRDefault="005F43B8">
            <w:pPr>
              <w:rPr>
                <w:rFonts w:ascii="Arial" w:hAnsi="Arial" w:cs="Arial"/>
                <w:b/>
                <w:color w:val="000000"/>
                <w:sz w:val="24"/>
                <w:szCs w:val="24"/>
              </w:rPr>
            </w:pPr>
            <w:r>
              <w:rPr>
                <w:rFonts w:ascii="Arial" w:hAnsi="Arial" w:cs="Arial"/>
                <w:b/>
                <w:color w:val="000000"/>
                <w:sz w:val="24"/>
                <w:szCs w:val="24"/>
              </w:rPr>
              <w:t>2^1. Impactul asupra sarcinilor administrative</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93FCC7" w14:textId="77777777" w:rsidR="00396E47" w:rsidRDefault="005F43B8">
            <w:pPr>
              <w:jc w:val="both"/>
              <w:rPr>
                <w:rFonts w:ascii="Arial" w:hAnsi="Arial" w:cs="Arial"/>
                <w:color w:val="000000"/>
                <w:sz w:val="24"/>
                <w:szCs w:val="24"/>
              </w:rPr>
            </w:pPr>
            <w:r>
              <w:rPr>
                <w:rFonts w:ascii="Arial" w:hAnsi="Arial" w:cs="Arial"/>
                <w:color w:val="000000"/>
                <w:sz w:val="24"/>
                <w:szCs w:val="24"/>
              </w:rPr>
              <w:t>Nu este cazul.</w:t>
            </w:r>
          </w:p>
        </w:tc>
      </w:tr>
      <w:tr w:rsidR="00396E47" w14:paraId="045AD5C8"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E76E6" w14:textId="77777777" w:rsidR="00396E47" w:rsidRDefault="005F43B8">
            <w:pPr>
              <w:rPr>
                <w:rFonts w:ascii="Arial" w:hAnsi="Arial" w:cs="Arial"/>
                <w:b/>
                <w:color w:val="000000"/>
                <w:sz w:val="24"/>
                <w:szCs w:val="24"/>
              </w:rPr>
            </w:pPr>
            <w:r>
              <w:rPr>
                <w:rFonts w:ascii="Arial" w:hAnsi="Arial" w:cs="Arial"/>
                <w:b/>
                <w:color w:val="000000"/>
                <w:sz w:val="24"/>
                <w:szCs w:val="24"/>
              </w:rPr>
              <w:t>2^2. Impactul asupra întreprinderilor mici și mijlocii</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344C2B" w14:textId="77777777" w:rsidR="00396E47" w:rsidRDefault="005F43B8">
            <w:pPr>
              <w:jc w:val="both"/>
              <w:rPr>
                <w:rFonts w:ascii="Arial" w:hAnsi="Arial" w:cs="Arial"/>
                <w:color w:val="000000"/>
                <w:sz w:val="24"/>
                <w:szCs w:val="24"/>
              </w:rPr>
            </w:pPr>
            <w:r>
              <w:rPr>
                <w:rFonts w:ascii="Arial" w:hAnsi="Arial" w:cs="Arial"/>
                <w:color w:val="000000"/>
                <w:sz w:val="24"/>
                <w:szCs w:val="24"/>
              </w:rPr>
              <w:t>Nu este cazul.</w:t>
            </w:r>
          </w:p>
        </w:tc>
      </w:tr>
      <w:tr w:rsidR="00396E47" w14:paraId="34B0010E"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80A10" w14:textId="77777777" w:rsidR="00396E47" w:rsidRDefault="005F43B8">
            <w:pPr>
              <w:rPr>
                <w:rFonts w:ascii="Arial" w:hAnsi="Arial" w:cs="Arial"/>
                <w:b/>
                <w:color w:val="000000"/>
                <w:sz w:val="24"/>
                <w:szCs w:val="24"/>
              </w:rPr>
            </w:pPr>
            <w:r>
              <w:rPr>
                <w:rFonts w:ascii="Arial" w:hAnsi="Arial" w:cs="Arial"/>
                <w:b/>
                <w:color w:val="000000"/>
                <w:sz w:val="24"/>
                <w:szCs w:val="24"/>
              </w:rPr>
              <w:t xml:space="preserve">3. Impactul social                     </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36C854" w14:textId="77777777" w:rsidR="00396E47" w:rsidRDefault="00396E47">
            <w:pPr>
              <w:spacing w:after="0" w:line="240" w:lineRule="auto"/>
              <w:jc w:val="both"/>
              <w:rPr>
                <w:rFonts w:ascii="Arial" w:hAnsi="Arial" w:cs="Arial"/>
                <w:color w:val="000000"/>
                <w:sz w:val="24"/>
                <w:szCs w:val="24"/>
              </w:rPr>
            </w:pPr>
          </w:p>
        </w:tc>
      </w:tr>
      <w:tr w:rsidR="00396E47" w14:paraId="315F2A3C" w14:textId="77777777">
        <w:trPr>
          <w:trHeight w:val="552"/>
        </w:trPr>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F2534F3" w14:textId="77777777" w:rsidR="00396E47" w:rsidRDefault="005F43B8">
            <w:pPr>
              <w:rPr>
                <w:rFonts w:ascii="Arial" w:hAnsi="Arial" w:cs="Arial"/>
                <w:b/>
                <w:color w:val="000000"/>
                <w:sz w:val="24"/>
                <w:szCs w:val="24"/>
              </w:rPr>
            </w:pPr>
            <w:r>
              <w:rPr>
                <w:rFonts w:ascii="Arial" w:hAnsi="Arial" w:cs="Arial"/>
                <w:b/>
                <w:color w:val="000000"/>
                <w:sz w:val="24"/>
                <w:szCs w:val="24"/>
              </w:rPr>
              <w:t xml:space="preserve">4. Impactul asupra mediului </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6D3754" w14:textId="77777777" w:rsidR="00396E47" w:rsidRDefault="005F43B8">
            <w:pPr>
              <w:spacing w:after="0" w:line="240" w:lineRule="auto"/>
              <w:jc w:val="both"/>
              <w:rPr>
                <w:rFonts w:ascii="Arial" w:hAnsi="Arial" w:cs="Arial"/>
                <w:color w:val="000000"/>
                <w:sz w:val="24"/>
                <w:szCs w:val="24"/>
              </w:rPr>
            </w:pPr>
            <w:r>
              <w:rPr>
                <w:rFonts w:ascii="Arial" w:hAnsi="Arial" w:cs="Arial"/>
                <w:color w:val="000000"/>
                <w:sz w:val="24"/>
                <w:szCs w:val="24"/>
              </w:rPr>
              <w:t>Nu e cazul.</w:t>
            </w:r>
          </w:p>
          <w:p w14:paraId="45F05E51" w14:textId="77777777" w:rsidR="00396E47" w:rsidRDefault="00396E47">
            <w:pPr>
              <w:spacing w:after="0" w:line="240" w:lineRule="auto"/>
              <w:jc w:val="both"/>
              <w:rPr>
                <w:rFonts w:ascii="Arial" w:hAnsi="Arial" w:cs="Arial"/>
                <w:color w:val="000000"/>
                <w:sz w:val="24"/>
                <w:szCs w:val="24"/>
              </w:rPr>
            </w:pPr>
          </w:p>
        </w:tc>
      </w:tr>
      <w:tr w:rsidR="00396E47" w14:paraId="145B2ECA" w14:textId="77777777">
        <w:tc>
          <w:tcPr>
            <w:tcW w:w="268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AE40D59" w14:textId="77777777" w:rsidR="00396E47" w:rsidRDefault="005F43B8">
            <w:pPr>
              <w:rPr>
                <w:rFonts w:ascii="Arial" w:hAnsi="Arial" w:cs="Arial"/>
                <w:b/>
                <w:color w:val="000000"/>
                <w:sz w:val="24"/>
                <w:szCs w:val="24"/>
              </w:rPr>
            </w:pPr>
            <w:r>
              <w:rPr>
                <w:rFonts w:ascii="Arial" w:hAnsi="Arial" w:cs="Arial"/>
                <w:b/>
                <w:color w:val="000000"/>
                <w:sz w:val="24"/>
                <w:szCs w:val="24"/>
              </w:rPr>
              <w:lastRenderedPageBreak/>
              <w:t xml:space="preserve">5. Alte informaţii                     </w:t>
            </w:r>
          </w:p>
        </w:tc>
        <w:tc>
          <w:tcPr>
            <w:tcW w:w="7405"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9E0E91A" w14:textId="77777777" w:rsidR="00396E47" w:rsidRDefault="005F43B8">
            <w:pPr>
              <w:jc w:val="both"/>
              <w:rPr>
                <w:rFonts w:ascii="Arial" w:hAnsi="Arial" w:cs="Arial"/>
                <w:color w:val="000000"/>
                <w:sz w:val="24"/>
                <w:szCs w:val="24"/>
              </w:rPr>
            </w:pPr>
            <w:r>
              <w:rPr>
                <w:rFonts w:ascii="Arial" w:hAnsi="Arial" w:cs="Arial"/>
                <w:color w:val="000000"/>
                <w:sz w:val="24"/>
                <w:szCs w:val="24"/>
              </w:rPr>
              <w:t>Nu au fost identificate</w:t>
            </w:r>
          </w:p>
        </w:tc>
      </w:tr>
      <w:tr w:rsidR="00396E47" w14:paraId="44D508E0" w14:textId="77777777">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B3D941" w14:textId="77777777" w:rsidR="00396E47" w:rsidRDefault="005F43B8">
            <w:pPr>
              <w:jc w:val="center"/>
              <w:rPr>
                <w:rFonts w:ascii="Arial" w:hAnsi="Arial" w:cs="Arial"/>
                <w:b/>
                <w:color w:val="000000"/>
                <w:sz w:val="24"/>
                <w:szCs w:val="24"/>
              </w:rPr>
            </w:pPr>
            <w:r>
              <w:rPr>
                <w:rFonts w:ascii="Arial" w:hAnsi="Arial" w:cs="Arial"/>
                <w:b/>
                <w:color w:val="000000"/>
                <w:sz w:val="24"/>
                <w:szCs w:val="24"/>
              </w:rPr>
              <w:t>SECŢIUNEA A 4-A</w:t>
            </w:r>
          </w:p>
          <w:p w14:paraId="03A28841" w14:textId="77777777" w:rsidR="00396E47" w:rsidRDefault="005F43B8">
            <w:pPr>
              <w:jc w:val="center"/>
              <w:rPr>
                <w:rFonts w:ascii="Arial" w:hAnsi="Arial" w:cs="Arial"/>
                <w:b/>
                <w:color w:val="000000"/>
                <w:sz w:val="24"/>
                <w:szCs w:val="24"/>
              </w:rPr>
            </w:pPr>
            <w:r>
              <w:rPr>
                <w:rFonts w:ascii="Arial" w:hAnsi="Arial" w:cs="Arial"/>
                <w:b/>
                <w:color w:val="000000"/>
                <w:sz w:val="24"/>
                <w:szCs w:val="24"/>
              </w:rPr>
              <w:t>IMPACTUL FINANCIAR ASUPRA BUGETULUI GENERAL CONSOLIDAT, ATÂT PE TERMEN SCURT, PENTRU ANUL CURENT, CÂT ŞI PE TERMEN LUNG (PE 5 ANI)</w:t>
            </w:r>
          </w:p>
          <w:p w14:paraId="0D51DFFC" w14:textId="77777777" w:rsidR="00396E47" w:rsidRDefault="00396E47">
            <w:pPr>
              <w:pStyle w:val="TextBody"/>
              <w:spacing w:before="0" w:after="0"/>
              <w:jc w:val="center"/>
              <w:rPr>
                <w:rFonts w:ascii="Arial" w:hAnsi="Arial" w:cs="Arial"/>
                <w:b/>
                <w:color w:val="000000"/>
                <w:szCs w:val="24"/>
              </w:rPr>
            </w:pPr>
          </w:p>
          <w:p w14:paraId="190A8D22" w14:textId="77777777" w:rsidR="00396E47" w:rsidRDefault="005F43B8">
            <w:pPr>
              <w:pStyle w:val="TextBody"/>
              <w:spacing w:before="0" w:after="0"/>
              <w:jc w:val="center"/>
              <w:rPr>
                <w:rFonts w:ascii="Arial" w:hAnsi="Arial" w:cs="Arial"/>
                <w:b/>
                <w:color w:val="000000"/>
                <w:szCs w:val="24"/>
              </w:rPr>
            </w:pPr>
            <w:r>
              <w:rPr>
                <w:rFonts w:ascii="Arial" w:hAnsi="Arial" w:cs="Arial"/>
                <w:b/>
                <w:color w:val="000000"/>
                <w:szCs w:val="24"/>
              </w:rPr>
              <w:t>- mii lei -</w:t>
            </w:r>
          </w:p>
        </w:tc>
      </w:tr>
      <w:tr w:rsidR="00396E47" w14:paraId="67C73A37"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BC243B4" w14:textId="77777777" w:rsidR="00396E47" w:rsidRDefault="005F43B8">
            <w:pPr>
              <w:jc w:val="center"/>
              <w:rPr>
                <w:rFonts w:ascii="Arial" w:hAnsi="Arial" w:cs="Arial"/>
                <w:b/>
                <w:i/>
                <w:sz w:val="24"/>
                <w:szCs w:val="24"/>
              </w:rPr>
            </w:pPr>
            <w:r>
              <w:rPr>
                <w:rFonts w:ascii="Arial" w:hAnsi="Arial" w:cs="Arial"/>
                <w:b/>
                <w:i/>
                <w:sz w:val="24"/>
                <w:szCs w:val="24"/>
              </w:rPr>
              <w:t>Indicatori</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6AC316D" w14:textId="77777777" w:rsidR="00396E47" w:rsidRDefault="005F43B8">
            <w:pPr>
              <w:jc w:val="center"/>
              <w:rPr>
                <w:rFonts w:ascii="Arial" w:hAnsi="Arial" w:cs="Arial"/>
                <w:b/>
                <w:i/>
                <w:sz w:val="24"/>
                <w:szCs w:val="24"/>
              </w:rPr>
            </w:pPr>
            <w:r>
              <w:rPr>
                <w:rFonts w:ascii="Arial" w:hAnsi="Arial" w:cs="Arial"/>
                <w:b/>
                <w:i/>
                <w:sz w:val="24"/>
                <w:szCs w:val="24"/>
              </w:rPr>
              <w:t>Anul curent</w:t>
            </w:r>
          </w:p>
        </w:tc>
        <w:tc>
          <w:tcPr>
            <w:tcW w:w="2867" w:type="dxa"/>
            <w:gridSpan w:val="5"/>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0DEB1" w14:textId="77777777" w:rsidR="00396E47" w:rsidRDefault="005F43B8">
            <w:pPr>
              <w:jc w:val="center"/>
              <w:rPr>
                <w:rFonts w:ascii="Arial" w:hAnsi="Arial" w:cs="Arial"/>
                <w:b/>
                <w:i/>
                <w:sz w:val="24"/>
                <w:szCs w:val="24"/>
              </w:rPr>
            </w:pPr>
            <w:r>
              <w:rPr>
                <w:rFonts w:ascii="Arial" w:hAnsi="Arial" w:cs="Arial"/>
                <w:b/>
                <w:i/>
                <w:sz w:val="24"/>
                <w:szCs w:val="24"/>
              </w:rPr>
              <w:t>Următorii 4 ani</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9BF9B3" w14:textId="77777777" w:rsidR="00396E47" w:rsidRDefault="005F43B8">
            <w:pPr>
              <w:jc w:val="center"/>
              <w:rPr>
                <w:rFonts w:ascii="Arial" w:hAnsi="Arial" w:cs="Arial"/>
                <w:b/>
                <w:i/>
                <w:sz w:val="24"/>
                <w:szCs w:val="24"/>
              </w:rPr>
            </w:pPr>
            <w:r>
              <w:rPr>
                <w:rFonts w:ascii="Arial" w:hAnsi="Arial" w:cs="Arial"/>
                <w:b/>
                <w:i/>
                <w:sz w:val="24"/>
                <w:szCs w:val="24"/>
              </w:rPr>
              <w:t>Media pe 5 ani</w:t>
            </w:r>
          </w:p>
        </w:tc>
      </w:tr>
      <w:tr w:rsidR="00396E47" w14:paraId="56E544E8"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111494A" w14:textId="77777777" w:rsidR="00396E47" w:rsidRDefault="005F43B8">
            <w:pPr>
              <w:jc w:val="center"/>
              <w:rPr>
                <w:rFonts w:ascii="Arial" w:hAnsi="Arial" w:cs="Arial"/>
                <w:b/>
                <w:i/>
                <w:sz w:val="24"/>
                <w:szCs w:val="24"/>
              </w:rPr>
            </w:pPr>
            <w:r>
              <w:rPr>
                <w:rFonts w:ascii="Arial" w:hAnsi="Arial" w:cs="Arial"/>
                <w:b/>
                <w:i/>
                <w:sz w:val="24"/>
                <w:szCs w:val="24"/>
              </w:rPr>
              <w:t>1</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F3578A4" w14:textId="77777777" w:rsidR="00396E47" w:rsidRDefault="005F43B8">
            <w:pPr>
              <w:jc w:val="center"/>
              <w:rPr>
                <w:rFonts w:ascii="Arial" w:hAnsi="Arial" w:cs="Arial"/>
                <w:b/>
                <w:i/>
                <w:sz w:val="24"/>
                <w:szCs w:val="24"/>
              </w:rPr>
            </w:pPr>
            <w:r>
              <w:rPr>
                <w:rFonts w:ascii="Arial" w:hAnsi="Arial" w:cs="Arial"/>
                <w:b/>
                <w:i/>
                <w:sz w:val="24"/>
                <w:szCs w:val="24"/>
              </w:rPr>
              <w:t>2</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6226D5" w14:textId="77777777" w:rsidR="00396E47" w:rsidRDefault="005F43B8">
            <w:pPr>
              <w:jc w:val="center"/>
              <w:rPr>
                <w:rFonts w:ascii="Arial" w:hAnsi="Arial" w:cs="Arial"/>
                <w:b/>
                <w:i/>
                <w:sz w:val="24"/>
                <w:szCs w:val="24"/>
              </w:rPr>
            </w:pPr>
            <w:r>
              <w:rPr>
                <w:rFonts w:ascii="Arial" w:hAnsi="Arial" w:cs="Arial"/>
                <w:b/>
                <w:i/>
                <w:sz w:val="24"/>
                <w:szCs w:val="24"/>
              </w:rPr>
              <w:t>3</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D78B1F0" w14:textId="77777777" w:rsidR="00396E47" w:rsidRDefault="005F43B8">
            <w:pPr>
              <w:jc w:val="center"/>
              <w:rPr>
                <w:rFonts w:ascii="Arial" w:hAnsi="Arial" w:cs="Arial"/>
                <w:b/>
                <w:i/>
                <w:sz w:val="24"/>
                <w:szCs w:val="24"/>
              </w:rPr>
            </w:pPr>
            <w:r>
              <w:rPr>
                <w:rFonts w:ascii="Arial" w:hAnsi="Arial" w:cs="Arial"/>
                <w:b/>
                <w:i/>
                <w:sz w:val="24"/>
                <w:szCs w:val="24"/>
              </w:rPr>
              <w:t>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4F2810" w14:textId="77777777" w:rsidR="00396E47" w:rsidRDefault="005F43B8">
            <w:pPr>
              <w:jc w:val="center"/>
              <w:rPr>
                <w:rFonts w:ascii="Arial" w:hAnsi="Arial" w:cs="Arial"/>
                <w:b/>
                <w:i/>
                <w:sz w:val="24"/>
                <w:szCs w:val="24"/>
              </w:rPr>
            </w:pPr>
            <w:r>
              <w:rPr>
                <w:rFonts w:ascii="Arial" w:hAnsi="Arial" w:cs="Arial"/>
                <w:b/>
                <w:i/>
                <w:sz w:val="24"/>
                <w:szCs w:val="24"/>
              </w:rPr>
              <w:t>5</w:t>
            </w:r>
          </w:p>
        </w:tc>
        <w:tc>
          <w:tcPr>
            <w:tcW w:w="69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9C0F2E3" w14:textId="77777777" w:rsidR="00396E47" w:rsidRDefault="005F43B8">
            <w:pPr>
              <w:jc w:val="center"/>
              <w:rPr>
                <w:rFonts w:ascii="Arial" w:hAnsi="Arial" w:cs="Arial"/>
                <w:b/>
                <w:i/>
                <w:sz w:val="24"/>
                <w:szCs w:val="24"/>
              </w:rPr>
            </w:pPr>
            <w:r>
              <w:rPr>
                <w:rFonts w:ascii="Arial" w:hAnsi="Arial" w:cs="Arial"/>
                <w:b/>
                <w:i/>
                <w:sz w:val="24"/>
                <w:szCs w:val="24"/>
              </w:rPr>
              <w:t>6</w:t>
            </w:r>
          </w:p>
        </w:tc>
        <w:tc>
          <w:tcPr>
            <w:tcW w:w="14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32B8B9" w14:textId="77777777" w:rsidR="00396E47" w:rsidRDefault="005F43B8">
            <w:pPr>
              <w:jc w:val="center"/>
              <w:rPr>
                <w:rFonts w:ascii="Arial" w:hAnsi="Arial" w:cs="Arial"/>
                <w:b/>
                <w:i/>
                <w:sz w:val="24"/>
                <w:szCs w:val="24"/>
              </w:rPr>
            </w:pPr>
            <w:r>
              <w:rPr>
                <w:rFonts w:ascii="Arial" w:hAnsi="Arial" w:cs="Arial"/>
                <w:b/>
                <w:i/>
                <w:sz w:val="24"/>
                <w:szCs w:val="24"/>
              </w:rPr>
              <w:t>7</w:t>
            </w:r>
          </w:p>
        </w:tc>
      </w:tr>
      <w:tr w:rsidR="00396E47" w14:paraId="6D8435F5"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4915EDC" w14:textId="77777777" w:rsidR="00396E47" w:rsidRDefault="005F43B8">
            <w:pPr>
              <w:rPr>
                <w:rFonts w:ascii="Arial" w:hAnsi="Arial" w:cs="Arial"/>
                <w:sz w:val="24"/>
                <w:szCs w:val="24"/>
              </w:rPr>
            </w:pPr>
            <w:r>
              <w:rPr>
                <w:rFonts w:ascii="Arial" w:hAnsi="Arial" w:cs="Arial"/>
                <w:sz w:val="24"/>
                <w:szCs w:val="24"/>
              </w:rPr>
              <w:t>1. Modificări ale veniturilor bugetare, plus/minus, din care:</w:t>
            </w:r>
          </w:p>
          <w:p w14:paraId="47F0EAF3" w14:textId="77777777" w:rsidR="00396E47" w:rsidRDefault="005F43B8">
            <w:pPr>
              <w:rPr>
                <w:rFonts w:ascii="Arial" w:hAnsi="Arial" w:cs="Arial"/>
                <w:sz w:val="24"/>
                <w:szCs w:val="24"/>
              </w:rPr>
            </w:pPr>
            <w:r>
              <w:rPr>
                <w:rFonts w:ascii="Arial" w:hAnsi="Arial" w:cs="Arial"/>
                <w:sz w:val="24"/>
                <w:szCs w:val="24"/>
              </w:rPr>
              <w:t>a) buget de stat, din acesta:</w:t>
            </w:r>
          </w:p>
          <w:p w14:paraId="00723BA1" w14:textId="77777777" w:rsidR="00396E47" w:rsidRDefault="005F43B8">
            <w:pPr>
              <w:rPr>
                <w:rFonts w:ascii="Arial" w:hAnsi="Arial" w:cs="Arial"/>
                <w:sz w:val="24"/>
                <w:szCs w:val="24"/>
              </w:rPr>
            </w:pPr>
            <w:r>
              <w:rPr>
                <w:rFonts w:ascii="Arial" w:hAnsi="Arial" w:cs="Arial"/>
                <w:sz w:val="24"/>
                <w:szCs w:val="24"/>
              </w:rPr>
              <w:t xml:space="preserve">  (i) impozit pe profit</w:t>
            </w:r>
          </w:p>
          <w:p w14:paraId="396650AD" w14:textId="77777777" w:rsidR="00396E47" w:rsidRDefault="005F43B8">
            <w:pPr>
              <w:rPr>
                <w:rFonts w:ascii="Arial" w:hAnsi="Arial" w:cs="Arial"/>
                <w:sz w:val="24"/>
                <w:szCs w:val="24"/>
              </w:rPr>
            </w:pPr>
            <w:r>
              <w:rPr>
                <w:rFonts w:ascii="Arial" w:hAnsi="Arial" w:cs="Arial"/>
                <w:sz w:val="24"/>
                <w:szCs w:val="24"/>
              </w:rPr>
              <w:t xml:space="preserve">  (ii) impozit pe venit</w:t>
            </w:r>
          </w:p>
          <w:p w14:paraId="2531D7BD" w14:textId="77777777" w:rsidR="00396E47" w:rsidRDefault="005F43B8">
            <w:pPr>
              <w:rPr>
                <w:rFonts w:ascii="Arial" w:hAnsi="Arial" w:cs="Arial"/>
                <w:sz w:val="24"/>
                <w:szCs w:val="24"/>
              </w:rPr>
            </w:pPr>
            <w:r>
              <w:rPr>
                <w:rFonts w:ascii="Arial" w:hAnsi="Arial" w:cs="Arial"/>
                <w:sz w:val="24"/>
                <w:szCs w:val="24"/>
              </w:rPr>
              <w:t>b) bugete locale:</w:t>
            </w:r>
          </w:p>
          <w:p w14:paraId="042E3944" w14:textId="77777777" w:rsidR="00396E47" w:rsidRDefault="005F43B8">
            <w:pPr>
              <w:rPr>
                <w:rFonts w:ascii="Arial" w:hAnsi="Arial" w:cs="Arial"/>
                <w:sz w:val="24"/>
                <w:szCs w:val="24"/>
              </w:rPr>
            </w:pPr>
            <w:r>
              <w:rPr>
                <w:rFonts w:ascii="Arial" w:hAnsi="Arial" w:cs="Arial"/>
                <w:sz w:val="24"/>
                <w:szCs w:val="24"/>
              </w:rPr>
              <w:t xml:space="preserve">  (i) impozit pe profit</w:t>
            </w:r>
          </w:p>
          <w:p w14:paraId="7C57A3BE" w14:textId="77777777" w:rsidR="00396E47" w:rsidRDefault="005F43B8">
            <w:pPr>
              <w:rPr>
                <w:rFonts w:ascii="Arial" w:hAnsi="Arial" w:cs="Arial"/>
                <w:sz w:val="24"/>
                <w:szCs w:val="24"/>
              </w:rPr>
            </w:pPr>
            <w:r>
              <w:rPr>
                <w:rFonts w:ascii="Arial" w:hAnsi="Arial" w:cs="Arial"/>
                <w:sz w:val="24"/>
                <w:szCs w:val="24"/>
              </w:rPr>
              <w:t>c) bugetul asigurărilor sociale de stat:</w:t>
            </w:r>
          </w:p>
          <w:p w14:paraId="49319926" w14:textId="77777777" w:rsidR="00396E47" w:rsidRDefault="005F43B8">
            <w:pPr>
              <w:rPr>
                <w:rFonts w:ascii="Arial" w:hAnsi="Arial" w:cs="Arial"/>
                <w:sz w:val="24"/>
                <w:szCs w:val="24"/>
              </w:rPr>
            </w:pPr>
            <w:r>
              <w:rPr>
                <w:rFonts w:ascii="Arial" w:hAnsi="Arial" w:cs="Arial"/>
                <w:sz w:val="24"/>
                <w:szCs w:val="24"/>
              </w:rPr>
              <w:t xml:space="preserve">  (i) contribuţii de asigurări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CD1AA7"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148B3120"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16E82D" w14:textId="77777777" w:rsidR="00396E47" w:rsidRDefault="005F43B8">
            <w:pPr>
              <w:rPr>
                <w:rFonts w:ascii="Arial" w:hAnsi="Arial" w:cs="Arial"/>
                <w:sz w:val="24"/>
                <w:szCs w:val="24"/>
              </w:rPr>
            </w:pPr>
            <w:r>
              <w:rPr>
                <w:rFonts w:ascii="Arial" w:hAnsi="Arial" w:cs="Arial"/>
                <w:sz w:val="24"/>
                <w:szCs w:val="24"/>
              </w:rPr>
              <w:t>2. Modificări ale cheltuielilor bugetare, plus/minus, din care:</w:t>
            </w:r>
          </w:p>
          <w:p w14:paraId="7DD5B6AC" w14:textId="77777777" w:rsidR="00396E47" w:rsidRDefault="005F43B8">
            <w:pPr>
              <w:rPr>
                <w:rFonts w:ascii="Arial" w:hAnsi="Arial" w:cs="Arial"/>
                <w:sz w:val="24"/>
                <w:szCs w:val="24"/>
              </w:rPr>
            </w:pPr>
            <w:r>
              <w:rPr>
                <w:rFonts w:ascii="Arial" w:hAnsi="Arial" w:cs="Arial"/>
                <w:sz w:val="24"/>
                <w:szCs w:val="24"/>
              </w:rPr>
              <w:t>a) buget de stat, din acesta:</w:t>
            </w:r>
          </w:p>
          <w:p w14:paraId="0ACDEAC2" w14:textId="77777777" w:rsidR="00396E47" w:rsidRDefault="005F43B8">
            <w:pPr>
              <w:rPr>
                <w:rFonts w:ascii="Arial" w:hAnsi="Arial" w:cs="Arial"/>
                <w:sz w:val="24"/>
                <w:szCs w:val="24"/>
              </w:rPr>
            </w:pPr>
            <w:r>
              <w:rPr>
                <w:rFonts w:ascii="Arial" w:hAnsi="Arial" w:cs="Arial"/>
                <w:sz w:val="24"/>
                <w:szCs w:val="24"/>
              </w:rPr>
              <w:t xml:space="preserve">  (i) cheltuieli de personal</w:t>
            </w:r>
          </w:p>
          <w:p w14:paraId="18B3DB23" w14:textId="77777777" w:rsidR="00396E47" w:rsidRDefault="005F43B8">
            <w:pPr>
              <w:rPr>
                <w:rFonts w:ascii="Arial" w:hAnsi="Arial" w:cs="Arial"/>
                <w:sz w:val="24"/>
                <w:szCs w:val="24"/>
              </w:rPr>
            </w:pPr>
            <w:r>
              <w:rPr>
                <w:rFonts w:ascii="Arial" w:hAnsi="Arial" w:cs="Arial"/>
                <w:sz w:val="24"/>
                <w:szCs w:val="24"/>
              </w:rPr>
              <w:t xml:space="preserve">  (ii) bunuri şi servicii</w:t>
            </w:r>
          </w:p>
          <w:p w14:paraId="46EA8C34" w14:textId="77777777" w:rsidR="00396E47" w:rsidRDefault="005F43B8">
            <w:pPr>
              <w:rPr>
                <w:rFonts w:ascii="Arial" w:hAnsi="Arial" w:cs="Arial"/>
                <w:sz w:val="24"/>
                <w:szCs w:val="24"/>
              </w:rPr>
            </w:pPr>
            <w:r>
              <w:rPr>
                <w:rFonts w:ascii="Arial" w:hAnsi="Arial" w:cs="Arial"/>
                <w:sz w:val="24"/>
                <w:szCs w:val="24"/>
              </w:rPr>
              <w:t>b) bugete locale:</w:t>
            </w:r>
          </w:p>
          <w:p w14:paraId="2F119377" w14:textId="77777777" w:rsidR="00396E47" w:rsidRDefault="005F43B8">
            <w:pPr>
              <w:rPr>
                <w:rFonts w:ascii="Arial" w:hAnsi="Arial" w:cs="Arial"/>
                <w:sz w:val="24"/>
                <w:szCs w:val="24"/>
              </w:rPr>
            </w:pPr>
            <w:r>
              <w:rPr>
                <w:rFonts w:ascii="Arial" w:hAnsi="Arial" w:cs="Arial"/>
                <w:sz w:val="24"/>
                <w:szCs w:val="24"/>
              </w:rPr>
              <w:t xml:space="preserve">  (i) cheltuieli de personal</w:t>
            </w:r>
          </w:p>
          <w:p w14:paraId="5052F746" w14:textId="77777777" w:rsidR="00396E47" w:rsidRDefault="005F43B8">
            <w:pPr>
              <w:rPr>
                <w:rFonts w:ascii="Arial" w:hAnsi="Arial" w:cs="Arial"/>
                <w:sz w:val="24"/>
                <w:szCs w:val="24"/>
              </w:rPr>
            </w:pPr>
            <w:r>
              <w:rPr>
                <w:rFonts w:ascii="Arial" w:hAnsi="Arial" w:cs="Arial"/>
                <w:sz w:val="24"/>
                <w:szCs w:val="24"/>
              </w:rPr>
              <w:t xml:space="preserve">  (ii) bunuri şi servicii</w:t>
            </w:r>
          </w:p>
          <w:p w14:paraId="19E5175E" w14:textId="77777777" w:rsidR="00396E47" w:rsidRDefault="005F43B8">
            <w:pPr>
              <w:rPr>
                <w:rFonts w:ascii="Arial" w:hAnsi="Arial" w:cs="Arial"/>
                <w:sz w:val="24"/>
                <w:szCs w:val="24"/>
              </w:rPr>
            </w:pPr>
            <w:r>
              <w:rPr>
                <w:rFonts w:ascii="Arial" w:hAnsi="Arial" w:cs="Arial"/>
                <w:sz w:val="24"/>
                <w:szCs w:val="24"/>
              </w:rPr>
              <w:t>c) bugetul asigurărilor sociale de stat:</w:t>
            </w:r>
          </w:p>
          <w:p w14:paraId="04BE29F3" w14:textId="77777777" w:rsidR="00396E47" w:rsidRDefault="005F43B8">
            <w:pPr>
              <w:rPr>
                <w:rFonts w:ascii="Arial" w:hAnsi="Arial" w:cs="Arial"/>
                <w:sz w:val="24"/>
                <w:szCs w:val="24"/>
              </w:rPr>
            </w:pPr>
            <w:r>
              <w:rPr>
                <w:rFonts w:ascii="Arial" w:hAnsi="Arial" w:cs="Arial"/>
                <w:sz w:val="24"/>
                <w:szCs w:val="24"/>
              </w:rPr>
              <w:t xml:space="preserve">  (i) cheltuieli de personal</w:t>
            </w:r>
          </w:p>
          <w:p w14:paraId="0E5BF69E" w14:textId="77777777" w:rsidR="00396E47" w:rsidRDefault="005F43B8">
            <w:pPr>
              <w:rPr>
                <w:rFonts w:ascii="Arial" w:hAnsi="Arial" w:cs="Arial"/>
                <w:sz w:val="24"/>
                <w:szCs w:val="24"/>
              </w:rPr>
            </w:pPr>
            <w:r>
              <w:rPr>
                <w:rFonts w:ascii="Arial" w:hAnsi="Arial" w:cs="Arial"/>
                <w:sz w:val="24"/>
                <w:szCs w:val="24"/>
              </w:rPr>
              <w:t xml:space="preserve">  (ii) bunuri şi servicii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10CCBC"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3C8E3FEF"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AE85099" w14:textId="77777777" w:rsidR="00396E47" w:rsidRDefault="005F43B8">
            <w:pPr>
              <w:rPr>
                <w:rFonts w:ascii="Arial" w:hAnsi="Arial" w:cs="Arial"/>
                <w:sz w:val="24"/>
                <w:szCs w:val="24"/>
              </w:rPr>
            </w:pPr>
            <w:r>
              <w:rPr>
                <w:rFonts w:ascii="Arial" w:hAnsi="Arial" w:cs="Arial"/>
                <w:sz w:val="24"/>
                <w:szCs w:val="24"/>
              </w:rPr>
              <w:lastRenderedPageBreak/>
              <w:t>3. Impact financiar, plus/minus, din care:</w:t>
            </w:r>
          </w:p>
          <w:p w14:paraId="7D68CB5B" w14:textId="77777777" w:rsidR="00396E47" w:rsidRDefault="005F43B8">
            <w:pPr>
              <w:rPr>
                <w:rFonts w:ascii="Arial" w:hAnsi="Arial" w:cs="Arial"/>
                <w:sz w:val="24"/>
                <w:szCs w:val="24"/>
              </w:rPr>
            </w:pPr>
            <w:r>
              <w:rPr>
                <w:rFonts w:ascii="Arial" w:hAnsi="Arial" w:cs="Arial"/>
                <w:sz w:val="24"/>
                <w:szCs w:val="24"/>
              </w:rPr>
              <w:t>a) buget de stat</w:t>
            </w:r>
          </w:p>
          <w:p w14:paraId="384E50BA" w14:textId="77777777" w:rsidR="00396E47" w:rsidRDefault="005F43B8">
            <w:pPr>
              <w:rPr>
                <w:rFonts w:ascii="Arial" w:hAnsi="Arial" w:cs="Arial"/>
                <w:sz w:val="24"/>
                <w:szCs w:val="24"/>
              </w:rPr>
            </w:pPr>
            <w:r>
              <w:rPr>
                <w:rFonts w:ascii="Arial" w:hAnsi="Arial" w:cs="Arial"/>
                <w:sz w:val="24"/>
                <w:szCs w:val="24"/>
              </w:rPr>
              <w:t xml:space="preserve">b) bugete locale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7BD45A"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33C7D04B"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7995A" w14:textId="77777777" w:rsidR="00396E47" w:rsidRDefault="005F43B8">
            <w:pPr>
              <w:rPr>
                <w:rFonts w:ascii="Arial" w:hAnsi="Arial" w:cs="Arial"/>
                <w:sz w:val="24"/>
                <w:szCs w:val="24"/>
              </w:rPr>
            </w:pPr>
            <w:r>
              <w:rPr>
                <w:rFonts w:ascii="Arial" w:hAnsi="Arial" w:cs="Arial"/>
                <w:sz w:val="24"/>
                <w:szCs w:val="24"/>
              </w:rPr>
              <w:t xml:space="preserve">4. Propuneri pentru acoperirea creşterii cheltuielilor bugetare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02F041"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46AFB8CB"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8EAF8E" w14:textId="77777777" w:rsidR="00396E47" w:rsidRDefault="005F43B8">
            <w:pPr>
              <w:rPr>
                <w:rFonts w:ascii="Arial" w:hAnsi="Arial" w:cs="Arial"/>
                <w:sz w:val="24"/>
                <w:szCs w:val="24"/>
              </w:rPr>
            </w:pPr>
            <w:r>
              <w:rPr>
                <w:rFonts w:ascii="Arial" w:hAnsi="Arial" w:cs="Arial"/>
                <w:sz w:val="24"/>
                <w:szCs w:val="24"/>
              </w:rPr>
              <w:t xml:space="preserve">5. Propuneri pentru a compensa reducerea veniturilor bugetare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F19A0C"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573854CC"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E5115F1" w14:textId="77777777" w:rsidR="00396E47" w:rsidRDefault="005F43B8">
            <w:pPr>
              <w:rPr>
                <w:rFonts w:ascii="Arial" w:hAnsi="Arial" w:cs="Arial"/>
                <w:sz w:val="24"/>
                <w:szCs w:val="24"/>
              </w:rPr>
            </w:pPr>
            <w:r>
              <w:rPr>
                <w:rFonts w:ascii="Arial" w:hAnsi="Arial" w:cs="Arial"/>
                <w:sz w:val="24"/>
                <w:szCs w:val="24"/>
              </w:rPr>
              <w:t xml:space="preserve">6. Calcule detaliate privind fundamentarea modificărilor veniturilor şi/sau cheltuielilor bugetare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7C3A25A"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1963D86B"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71A0AD9" w14:textId="77777777" w:rsidR="00396E47" w:rsidRDefault="005F43B8">
            <w:pPr>
              <w:rPr>
                <w:rFonts w:ascii="Arial" w:hAnsi="Arial" w:cs="Arial"/>
                <w:sz w:val="24"/>
                <w:szCs w:val="24"/>
              </w:rPr>
            </w:pPr>
            <w:r>
              <w:rPr>
                <w:rFonts w:ascii="Arial" w:hAnsi="Arial" w:cs="Arial"/>
                <w:sz w:val="24"/>
                <w:szCs w:val="24"/>
              </w:rPr>
              <w:t xml:space="preserve">7. Alte informaţii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D1F0086"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379858BC" w14:textId="77777777">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779FE8F" w14:textId="77777777" w:rsidR="00396E47" w:rsidRDefault="005F43B8">
            <w:pPr>
              <w:jc w:val="center"/>
              <w:rPr>
                <w:rFonts w:ascii="Arial" w:hAnsi="Arial" w:cs="Arial"/>
                <w:b/>
                <w:sz w:val="24"/>
                <w:szCs w:val="24"/>
              </w:rPr>
            </w:pPr>
            <w:r>
              <w:rPr>
                <w:rFonts w:ascii="Arial" w:hAnsi="Arial" w:cs="Arial"/>
                <w:b/>
                <w:sz w:val="24"/>
                <w:szCs w:val="24"/>
              </w:rPr>
              <w:t>SECŢIUNEA A 5-A</w:t>
            </w:r>
          </w:p>
          <w:p w14:paraId="77A95E6C" w14:textId="61280299" w:rsidR="00396E47" w:rsidRDefault="005F43B8" w:rsidP="00460703">
            <w:pPr>
              <w:jc w:val="center"/>
              <w:rPr>
                <w:rFonts w:ascii="Arial" w:hAnsi="Arial" w:cs="Arial"/>
                <w:b/>
                <w:sz w:val="24"/>
                <w:szCs w:val="24"/>
              </w:rPr>
            </w:pPr>
            <w:r>
              <w:rPr>
                <w:rFonts w:ascii="Arial" w:hAnsi="Arial" w:cs="Arial"/>
                <w:b/>
                <w:sz w:val="24"/>
                <w:szCs w:val="24"/>
              </w:rPr>
              <w:t>EFECTELE PROIECTULUI DE ACT NORMATIV ASUPRA LEGISLAŢIEI ÎN VIGOARE</w:t>
            </w:r>
          </w:p>
        </w:tc>
      </w:tr>
      <w:tr w:rsidR="00396E47" w14:paraId="2E75A4F2"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A90F5BE" w14:textId="77777777" w:rsidR="00396E47" w:rsidRDefault="005F43B8">
            <w:pPr>
              <w:pStyle w:val="ListParagraph"/>
              <w:numPr>
                <w:ilvl w:val="0"/>
                <w:numId w:val="1"/>
              </w:numPr>
              <w:spacing w:after="0" w:line="240" w:lineRule="auto"/>
              <w:ind w:left="0"/>
              <w:jc w:val="both"/>
              <w:rPr>
                <w:rFonts w:ascii="Courier New" w:eastAsia="Times New Roman" w:hAnsi="Courier New" w:cs="Courier New"/>
                <w:sz w:val="20"/>
                <w:szCs w:val="20"/>
                <w:lang w:val="en-US"/>
              </w:rPr>
            </w:pPr>
            <w:r>
              <w:rPr>
                <w:rFonts w:ascii="Arial" w:eastAsia="Times New Roman" w:hAnsi="Arial" w:cs="Arial"/>
                <w:b/>
                <w:sz w:val="24"/>
                <w:szCs w:val="24"/>
                <w:lang w:val="en-US"/>
              </w:rPr>
              <w:t>Măsuri normative necesare pentru aplicarea prevederilor  proiectului de act normativ</w:t>
            </w:r>
            <w:r>
              <w:rPr>
                <w:rFonts w:ascii="Courier New" w:eastAsia="Times New Roman" w:hAnsi="Courier New" w:cs="Courier New"/>
                <w:sz w:val="20"/>
                <w:szCs w:val="20"/>
                <w:lang w:val="en-US"/>
              </w:rPr>
              <w:t>:</w:t>
            </w:r>
          </w:p>
          <w:p w14:paraId="563064DF" w14:textId="77777777" w:rsidR="00396E47" w:rsidRDefault="005F43B8">
            <w:pPr>
              <w:pStyle w:val="ListParagraph"/>
              <w:numPr>
                <w:ilvl w:val="0"/>
                <w:numId w:val="2"/>
              </w:num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acte normative în vigoare ce vor fi modificate sau abrogate, ca urmare a intrării în vigoare a proiectului de act normativ;</w:t>
            </w:r>
          </w:p>
          <w:p w14:paraId="199A999A" w14:textId="77777777" w:rsidR="00396E47" w:rsidRDefault="005F43B8">
            <w:pPr>
              <w:pStyle w:val="ListParagraph"/>
              <w:numPr>
                <w:ilvl w:val="0"/>
                <w:numId w:val="2"/>
              </w:num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acte normative ce urmează a fi elaborate în vederea implementării noilor dispoziții</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037393" w14:textId="77777777" w:rsidR="00396E47" w:rsidRDefault="005F43B8">
            <w:pPr>
              <w:spacing w:after="0" w:line="240" w:lineRule="auto"/>
              <w:jc w:val="both"/>
              <w:rPr>
                <w:rFonts w:ascii="Arial" w:hAnsi="Arial" w:cs="Arial"/>
                <w:sz w:val="24"/>
                <w:szCs w:val="24"/>
              </w:rPr>
            </w:pPr>
            <w:r>
              <w:rPr>
                <w:rFonts w:ascii="Arial" w:hAnsi="Arial" w:cs="Arial"/>
                <w:sz w:val="24"/>
                <w:szCs w:val="24"/>
              </w:rPr>
              <w:t>Pentru implementarea prezentului proiect de act normativ nu sunt necesare acte normative suplimentare.</w:t>
            </w:r>
          </w:p>
        </w:tc>
      </w:tr>
      <w:tr w:rsidR="00396E47" w14:paraId="2BE62BF7"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45A9E2" w14:textId="77777777" w:rsidR="00396E47" w:rsidRDefault="005F43B8">
            <w:pPr>
              <w:spacing w:after="0" w:line="240" w:lineRule="auto"/>
              <w:rPr>
                <w:rFonts w:ascii="Arial" w:hAnsi="Arial" w:cs="Arial"/>
                <w:b/>
                <w:color w:val="000000"/>
                <w:sz w:val="24"/>
                <w:szCs w:val="24"/>
              </w:rPr>
            </w:pPr>
            <w:r>
              <w:rPr>
                <w:rFonts w:ascii="Arial" w:eastAsia="Times New Roman" w:hAnsi="Arial" w:cs="Arial"/>
                <w:b/>
                <w:sz w:val="24"/>
                <w:szCs w:val="24"/>
                <w:lang w:val="en-US"/>
              </w:rPr>
              <w:t>1</w:t>
            </w:r>
            <w:r>
              <w:rPr>
                <w:rFonts w:ascii="Arial" w:hAnsi="Arial" w:cs="Arial"/>
                <w:b/>
                <w:color w:val="000000"/>
                <w:sz w:val="24"/>
                <w:szCs w:val="24"/>
              </w:rPr>
              <w:t>^1. Compatibilitatea proiectului de act normativ cu legislația comunitară în cazul proiectelor ce transpun prevederi comunitare</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593385D" w14:textId="77777777" w:rsidR="00396E47" w:rsidRDefault="005F43B8">
            <w:pPr>
              <w:spacing w:after="0" w:line="240" w:lineRule="auto"/>
              <w:jc w:val="both"/>
              <w:rPr>
                <w:rFonts w:ascii="Arial" w:hAnsi="Arial" w:cs="Arial"/>
                <w:sz w:val="24"/>
                <w:szCs w:val="24"/>
              </w:rPr>
            </w:pPr>
            <w:r>
              <w:rPr>
                <w:rFonts w:ascii="Arial" w:hAnsi="Arial" w:cs="Arial"/>
                <w:sz w:val="24"/>
                <w:szCs w:val="24"/>
              </w:rPr>
              <w:t>Proiectul de act normativ nu se referă la acest subiect.</w:t>
            </w:r>
          </w:p>
        </w:tc>
      </w:tr>
      <w:tr w:rsidR="00396E47" w14:paraId="683A8998"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8317707" w14:textId="77777777" w:rsidR="00396E47" w:rsidRDefault="005F43B8">
            <w:pPr>
              <w:jc w:val="both"/>
              <w:rPr>
                <w:rFonts w:ascii="Arial" w:hAnsi="Arial" w:cs="Arial"/>
                <w:b/>
                <w:sz w:val="24"/>
                <w:szCs w:val="24"/>
              </w:rPr>
            </w:pPr>
            <w:r>
              <w:rPr>
                <w:rFonts w:ascii="Arial" w:hAnsi="Arial" w:cs="Arial"/>
                <w:b/>
                <w:sz w:val="24"/>
                <w:szCs w:val="24"/>
              </w:rPr>
              <w:t xml:space="preserve">2. Conformitatea proiectului de act normativ cu legislaţia comunitară în cazul proiectelor ce transpun prevederi comunitare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B00848"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0A542918"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BD8B73" w14:textId="77777777" w:rsidR="00396E47" w:rsidRDefault="005F43B8">
            <w:pPr>
              <w:jc w:val="both"/>
              <w:rPr>
                <w:rFonts w:ascii="Arial" w:hAnsi="Arial" w:cs="Arial"/>
                <w:b/>
                <w:sz w:val="24"/>
                <w:szCs w:val="24"/>
              </w:rPr>
            </w:pPr>
            <w:r>
              <w:rPr>
                <w:rFonts w:ascii="Arial" w:hAnsi="Arial" w:cs="Arial"/>
                <w:b/>
                <w:sz w:val="24"/>
                <w:szCs w:val="24"/>
              </w:rPr>
              <w:t>3. Măsuri normative necesare aplicării directe a actelor normative comunitare</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A9B7E97"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782CDF34"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B94713" w14:textId="77777777" w:rsidR="00396E47" w:rsidRDefault="005F43B8">
            <w:pPr>
              <w:jc w:val="both"/>
              <w:rPr>
                <w:rFonts w:ascii="Arial" w:hAnsi="Arial" w:cs="Arial"/>
                <w:b/>
                <w:sz w:val="24"/>
                <w:szCs w:val="24"/>
              </w:rPr>
            </w:pPr>
            <w:r>
              <w:rPr>
                <w:rFonts w:ascii="Arial" w:hAnsi="Arial" w:cs="Arial"/>
                <w:b/>
                <w:sz w:val="24"/>
                <w:szCs w:val="24"/>
              </w:rPr>
              <w:t>4. Hotărâri ale Curţii de Justiţie a Uniunii Europene</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3E87713"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248F890D"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C7BBCC8" w14:textId="77777777" w:rsidR="00396E47" w:rsidRDefault="005F43B8">
            <w:pPr>
              <w:jc w:val="both"/>
              <w:rPr>
                <w:rFonts w:ascii="Arial" w:hAnsi="Arial" w:cs="Arial"/>
                <w:b/>
                <w:sz w:val="24"/>
                <w:szCs w:val="24"/>
              </w:rPr>
            </w:pPr>
            <w:r>
              <w:rPr>
                <w:rFonts w:ascii="Arial" w:hAnsi="Arial" w:cs="Arial"/>
                <w:b/>
                <w:sz w:val="24"/>
                <w:szCs w:val="24"/>
              </w:rPr>
              <w:lastRenderedPageBreak/>
              <w:t xml:space="preserve">5. Alte acte normative şi/sau documente internaţionale din care decurg angajamente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063E43" w14:textId="77777777" w:rsidR="00396E47" w:rsidRDefault="005F43B8">
            <w:pPr>
              <w:jc w:val="both"/>
              <w:rPr>
                <w:rFonts w:ascii="Arial" w:hAnsi="Arial" w:cs="Arial"/>
                <w:sz w:val="24"/>
                <w:szCs w:val="24"/>
              </w:rPr>
            </w:pPr>
            <w:r>
              <w:rPr>
                <w:rFonts w:ascii="Arial" w:hAnsi="Arial" w:cs="Arial"/>
                <w:sz w:val="24"/>
                <w:szCs w:val="24"/>
              </w:rPr>
              <w:t>Proiectul de act normativ nu se referă la acest subiect.</w:t>
            </w:r>
          </w:p>
        </w:tc>
      </w:tr>
      <w:tr w:rsidR="00396E47" w14:paraId="12A9520B"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189831A" w14:textId="77777777" w:rsidR="00396E47" w:rsidRDefault="005F43B8">
            <w:pPr>
              <w:jc w:val="both"/>
              <w:rPr>
                <w:rFonts w:ascii="Arial" w:hAnsi="Arial" w:cs="Arial"/>
                <w:b/>
                <w:sz w:val="24"/>
                <w:szCs w:val="24"/>
              </w:rPr>
            </w:pPr>
            <w:r>
              <w:rPr>
                <w:rFonts w:ascii="Arial" w:hAnsi="Arial" w:cs="Arial"/>
                <w:b/>
                <w:sz w:val="24"/>
                <w:szCs w:val="24"/>
              </w:rPr>
              <w:t xml:space="preserve">6. Alte informaţii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774BF3" w14:textId="77777777" w:rsidR="00396E47" w:rsidRDefault="005F43B8">
            <w:pPr>
              <w:jc w:val="both"/>
              <w:rPr>
                <w:rFonts w:ascii="Arial" w:hAnsi="Arial" w:cs="Arial"/>
                <w:sz w:val="24"/>
                <w:szCs w:val="24"/>
              </w:rPr>
            </w:pPr>
            <w:r>
              <w:rPr>
                <w:rFonts w:ascii="Arial" w:hAnsi="Arial" w:cs="Arial"/>
                <w:sz w:val="24"/>
                <w:szCs w:val="24"/>
              </w:rPr>
              <w:t xml:space="preserve">Nu este cazul. </w:t>
            </w:r>
          </w:p>
        </w:tc>
      </w:tr>
      <w:tr w:rsidR="00396E47" w14:paraId="1F533010" w14:textId="77777777">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F2B70B" w14:textId="77777777" w:rsidR="00396E47" w:rsidRDefault="005F43B8">
            <w:pPr>
              <w:jc w:val="center"/>
              <w:rPr>
                <w:rFonts w:ascii="Arial" w:hAnsi="Arial" w:cs="Arial"/>
                <w:b/>
                <w:sz w:val="24"/>
                <w:szCs w:val="24"/>
              </w:rPr>
            </w:pPr>
            <w:r>
              <w:rPr>
                <w:rFonts w:ascii="Arial" w:hAnsi="Arial" w:cs="Arial"/>
                <w:b/>
                <w:sz w:val="24"/>
                <w:szCs w:val="24"/>
              </w:rPr>
              <w:t>SECŢIUNEA A 6-A</w:t>
            </w:r>
          </w:p>
          <w:p w14:paraId="5DB2617F" w14:textId="23704B85" w:rsidR="00396E47" w:rsidRDefault="005F43B8" w:rsidP="00460703">
            <w:pPr>
              <w:jc w:val="center"/>
              <w:rPr>
                <w:rFonts w:ascii="Arial" w:hAnsi="Arial" w:cs="Arial"/>
                <w:b/>
                <w:sz w:val="24"/>
                <w:szCs w:val="24"/>
              </w:rPr>
            </w:pPr>
            <w:r>
              <w:rPr>
                <w:rFonts w:ascii="Arial" w:hAnsi="Arial" w:cs="Arial"/>
                <w:b/>
                <w:sz w:val="24"/>
                <w:szCs w:val="24"/>
              </w:rPr>
              <w:t>CONSULTĂRILE EFECTUATE ÎN VEDEREA ELABORĂRII PROIECTULUI DE ACT NORMATIV</w:t>
            </w:r>
          </w:p>
        </w:tc>
      </w:tr>
      <w:tr w:rsidR="00396E47" w14:paraId="130594B7"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5679101" w14:textId="77777777" w:rsidR="00396E47" w:rsidRDefault="005F43B8">
            <w:pPr>
              <w:jc w:val="both"/>
              <w:rPr>
                <w:rFonts w:ascii="Arial" w:hAnsi="Arial" w:cs="Arial"/>
                <w:sz w:val="24"/>
                <w:szCs w:val="24"/>
              </w:rPr>
            </w:pPr>
            <w:r>
              <w:rPr>
                <w:rFonts w:ascii="Arial" w:hAnsi="Arial" w:cs="Arial"/>
                <w:sz w:val="24"/>
                <w:szCs w:val="24"/>
              </w:rPr>
              <w:t xml:space="preserve">1. Informaţii privind procesul de consultare cu organizaţii neguvernamentale, institute de cercetare şi alte organisme implicate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132C03D"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34328DFD"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826FEEE" w14:textId="77777777" w:rsidR="00396E47" w:rsidRDefault="005F43B8">
            <w:pPr>
              <w:jc w:val="both"/>
              <w:rPr>
                <w:rFonts w:ascii="Arial" w:hAnsi="Arial" w:cs="Arial"/>
                <w:sz w:val="24"/>
                <w:szCs w:val="24"/>
              </w:rPr>
            </w:pPr>
            <w:r>
              <w:rPr>
                <w:rFonts w:ascii="Arial" w:hAnsi="Arial" w:cs="Arial"/>
                <w:sz w:val="24"/>
                <w:szCs w:val="24"/>
              </w:rPr>
              <w:t xml:space="preserve">2. Fundamentarea alegerii organizaţiilor cu care a avut loc consultarea, precum şi a modului în care activitatea acestor organizaţii este legată de obiectul proiectului de act normativ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B0EDC9E"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35E3FC2E"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7DEEAA" w14:textId="77777777" w:rsidR="00396E47" w:rsidRDefault="005F43B8">
            <w:pPr>
              <w:jc w:val="both"/>
              <w:rPr>
                <w:rFonts w:ascii="Arial" w:hAnsi="Arial" w:cs="Arial"/>
                <w:sz w:val="24"/>
                <w:szCs w:val="24"/>
              </w:rPr>
            </w:pPr>
            <w:r>
              <w:rPr>
                <w:rFonts w:ascii="Arial" w:hAnsi="Arial" w:cs="Arial"/>
                <w:sz w:val="24"/>
                <w:szCs w:val="24"/>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439BBBD"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6102D058"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4E453C" w14:textId="77777777" w:rsidR="00396E47" w:rsidRDefault="005F43B8">
            <w:pPr>
              <w:jc w:val="both"/>
              <w:rPr>
                <w:rFonts w:ascii="Arial" w:hAnsi="Arial" w:cs="Arial"/>
                <w:sz w:val="24"/>
                <w:szCs w:val="24"/>
              </w:rPr>
            </w:pPr>
            <w:r>
              <w:rPr>
                <w:rFonts w:ascii="Arial" w:hAnsi="Arial" w:cs="Arial"/>
                <w:sz w:val="24"/>
                <w:szCs w:val="24"/>
              </w:rPr>
              <w:t xml:space="preserve">4. Consultările desfăşurate în cadrul consiliilor interministeriale, în conformitate cu prevederile Hotărârii Guvernului nr. 750/2005 privind constituirea consiliilor interministeriale permanente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C2BE15"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72FE063B"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FF99F5" w14:textId="77777777" w:rsidR="00396E47" w:rsidRDefault="005F43B8">
            <w:pPr>
              <w:rPr>
                <w:rFonts w:ascii="Arial" w:hAnsi="Arial" w:cs="Arial"/>
                <w:sz w:val="24"/>
                <w:szCs w:val="24"/>
              </w:rPr>
            </w:pPr>
            <w:r>
              <w:rPr>
                <w:rFonts w:ascii="Arial" w:hAnsi="Arial" w:cs="Arial"/>
                <w:sz w:val="24"/>
                <w:szCs w:val="24"/>
              </w:rPr>
              <w:t>5. Informaţii privind avizarea de către:</w:t>
            </w:r>
          </w:p>
          <w:p w14:paraId="3FC22B9D" w14:textId="77777777" w:rsidR="00396E47" w:rsidRDefault="005F43B8">
            <w:pPr>
              <w:rPr>
                <w:rFonts w:ascii="Arial" w:hAnsi="Arial" w:cs="Arial"/>
                <w:sz w:val="24"/>
                <w:szCs w:val="24"/>
              </w:rPr>
            </w:pPr>
            <w:r>
              <w:rPr>
                <w:rFonts w:ascii="Arial" w:hAnsi="Arial" w:cs="Arial"/>
                <w:sz w:val="24"/>
                <w:szCs w:val="24"/>
              </w:rPr>
              <w:t>a) Consiliul Legislativ</w:t>
            </w:r>
          </w:p>
          <w:p w14:paraId="170FF72F" w14:textId="77777777" w:rsidR="00396E47" w:rsidRDefault="005F43B8">
            <w:pPr>
              <w:rPr>
                <w:rFonts w:ascii="Arial" w:hAnsi="Arial" w:cs="Arial"/>
                <w:sz w:val="24"/>
                <w:szCs w:val="24"/>
              </w:rPr>
            </w:pPr>
            <w:r>
              <w:rPr>
                <w:rFonts w:ascii="Arial" w:hAnsi="Arial" w:cs="Arial"/>
                <w:sz w:val="24"/>
                <w:szCs w:val="24"/>
              </w:rPr>
              <w:t>b) Consiliul Suprem de Apărare a Ţării</w:t>
            </w:r>
          </w:p>
          <w:p w14:paraId="5A8A950C" w14:textId="77777777" w:rsidR="00396E47" w:rsidRDefault="005F43B8">
            <w:pPr>
              <w:rPr>
                <w:rFonts w:ascii="Arial" w:hAnsi="Arial" w:cs="Arial"/>
                <w:sz w:val="24"/>
                <w:szCs w:val="24"/>
              </w:rPr>
            </w:pPr>
            <w:r>
              <w:rPr>
                <w:rFonts w:ascii="Arial" w:hAnsi="Arial" w:cs="Arial"/>
                <w:sz w:val="24"/>
                <w:szCs w:val="24"/>
              </w:rPr>
              <w:t>c) Consiliul Economic şi Social</w:t>
            </w:r>
          </w:p>
          <w:p w14:paraId="1184D86F" w14:textId="77777777" w:rsidR="00396E47" w:rsidRDefault="005F43B8">
            <w:pPr>
              <w:rPr>
                <w:rFonts w:ascii="Arial" w:hAnsi="Arial" w:cs="Arial"/>
                <w:sz w:val="24"/>
                <w:szCs w:val="24"/>
              </w:rPr>
            </w:pPr>
            <w:r>
              <w:rPr>
                <w:rFonts w:ascii="Arial" w:hAnsi="Arial" w:cs="Arial"/>
                <w:sz w:val="24"/>
                <w:szCs w:val="24"/>
              </w:rPr>
              <w:t>d) Consiliul Concurenţei</w:t>
            </w:r>
          </w:p>
          <w:p w14:paraId="306FE375" w14:textId="77777777" w:rsidR="00396E47" w:rsidRDefault="005F43B8">
            <w:pPr>
              <w:rPr>
                <w:rFonts w:ascii="Arial" w:hAnsi="Arial" w:cs="Arial"/>
                <w:sz w:val="24"/>
                <w:szCs w:val="24"/>
              </w:rPr>
            </w:pPr>
            <w:r>
              <w:rPr>
                <w:rFonts w:ascii="Arial" w:hAnsi="Arial" w:cs="Arial"/>
                <w:sz w:val="24"/>
                <w:szCs w:val="24"/>
              </w:rPr>
              <w:lastRenderedPageBreak/>
              <w:t xml:space="preserve">e) Curtea de Conturi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F75BDC5" w14:textId="34C37125" w:rsidR="00396E47" w:rsidRDefault="005F43B8" w:rsidP="004279D4">
            <w:pPr>
              <w:jc w:val="both"/>
              <w:rPr>
                <w:rFonts w:ascii="Arial" w:eastAsia="Arial" w:hAnsi="Arial" w:cs="Arial"/>
                <w:bCs/>
                <w:color w:val="000000"/>
                <w:sz w:val="24"/>
                <w:szCs w:val="24"/>
                <w:lang w:eastAsia="ro-RO"/>
              </w:rPr>
            </w:pPr>
            <w:r>
              <w:rPr>
                <w:rFonts w:ascii="Arial" w:hAnsi="Arial" w:cs="Arial"/>
                <w:sz w:val="24"/>
                <w:szCs w:val="24"/>
              </w:rPr>
              <w:lastRenderedPageBreak/>
              <w:t>Este necesar a</w:t>
            </w:r>
            <w:r w:rsidRPr="004279D4">
              <w:rPr>
                <w:rFonts w:ascii="Arial" w:hAnsi="Arial" w:cs="Arial"/>
                <w:sz w:val="24"/>
                <w:szCs w:val="24"/>
              </w:rPr>
              <w:t>vizul Consiliului Legislativ</w:t>
            </w:r>
            <w:r>
              <w:rPr>
                <w:rFonts w:ascii="Arial" w:hAnsi="Arial" w:cs="Arial"/>
                <w:sz w:val="24"/>
                <w:szCs w:val="24"/>
              </w:rPr>
              <w:t xml:space="preserve"> </w:t>
            </w:r>
            <w:r w:rsidR="004279D4">
              <w:rPr>
                <w:rFonts w:ascii="Arial" w:hAnsi="Arial" w:cs="Arial"/>
                <w:sz w:val="24"/>
                <w:szCs w:val="24"/>
              </w:rPr>
              <w:t xml:space="preserve">asupra </w:t>
            </w:r>
            <w:r>
              <w:rPr>
                <w:rFonts w:ascii="Arial" w:eastAsia="Arial" w:hAnsi="Arial" w:cs="Arial"/>
                <w:bCs/>
                <w:color w:val="000000"/>
                <w:sz w:val="24"/>
                <w:szCs w:val="24"/>
                <w:lang w:eastAsia="ro-RO"/>
              </w:rPr>
              <w:t>proiectului de act normativ.</w:t>
            </w:r>
          </w:p>
        </w:tc>
      </w:tr>
      <w:tr w:rsidR="00396E47" w14:paraId="3F450BF7"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41F335" w14:textId="77777777" w:rsidR="00396E47" w:rsidRDefault="005F43B8">
            <w:pPr>
              <w:rPr>
                <w:rFonts w:ascii="Arial" w:hAnsi="Arial" w:cs="Arial"/>
                <w:sz w:val="24"/>
                <w:szCs w:val="24"/>
              </w:rPr>
            </w:pPr>
            <w:r>
              <w:rPr>
                <w:rFonts w:ascii="Arial" w:hAnsi="Arial" w:cs="Arial"/>
                <w:sz w:val="24"/>
                <w:szCs w:val="24"/>
              </w:rPr>
              <w:lastRenderedPageBreak/>
              <w:t xml:space="preserve">6. Alte informaţii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1BEFC6" w14:textId="77777777" w:rsidR="00396E47" w:rsidRDefault="005F43B8">
            <w:pPr>
              <w:jc w:val="both"/>
              <w:rPr>
                <w:rFonts w:ascii="Arial" w:hAnsi="Arial" w:cs="Arial"/>
                <w:color w:val="000000"/>
                <w:sz w:val="24"/>
                <w:szCs w:val="24"/>
              </w:rPr>
            </w:pPr>
            <w:r>
              <w:rPr>
                <w:rFonts w:ascii="Arial" w:hAnsi="Arial" w:cs="Arial"/>
                <w:color w:val="000000"/>
                <w:sz w:val="24"/>
                <w:szCs w:val="24"/>
              </w:rPr>
              <w:t>Consultări tehnice cu experți în domeniul creditelor la export pe termen mediu și lung de la:</w:t>
            </w:r>
          </w:p>
          <w:p w14:paraId="79CA6F9E" w14:textId="77777777" w:rsidR="00396E47" w:rsidRDefault="005F43B8">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Secretariatul Grupului de Lucru pentru Credite de Export (CWG) din cadrul Consiliului Uniunii Europene, Bruxelles,</w:t>
            </w:r>
          </w:p>
          <w:p w14:paraId="662907CB" w14:textId="77777777" w:rsidR="00396E47" w:rsidRDefault="005F43B8">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Reprezentanții Comisiei Europene în cadrul CWG</w:t>
            </w:r>
          </w:p>
          <w:p w14:paraId="4F1CD947" w14:textId="77777777" w:rsidR="00396E47" w:rsidRDefault="005F43B8">
            <w:pPr>
              <w:pStyle w:val="ListParagraph"/>
              <w:numPr>
                <w:ilvl w:val="0"/>
                <w:numId w:val="3"/>
              </w:numPr>
              <w:jc w:val="both"/>
              <w:rPr>
                <w:rFonts w:ascii="Arial" w:hAnsi="Arial" w:cs="Arial"/>
                <w:color w:val="000000"/>
                <w:sz w:val="24"/>
                <w:szCs w:val="24"/>
              </w:rPr>
            </w:pPr>
            <w:r>
              <w:rPr>
                <w:rFonts w:ascii="Arial" w:hAnsi="Arial" w:cs="Arial"/>
                <w:color w:val="000000"/>
                <w:sz w:val="24"/>
                <w:szCs w:val="24"/>
              </w:rPr>
              <w:t>instituții de tip ECA, cu mandat similar EximBank, din Finlanda (Finnvera) și UK (Export Finance)</w:t>
            </w:r>
          </w:p>
          <w:p w14:paraId="20C84D2A" w14:textId="77777777" w:rsidR="00396E47" w:rsidRDefault="00396E47">
            <w:pPr>
              <w:pStyle w:val="ListParagraph"/>
              <w:jc w:val="both"/>
              <w:rPr>
                <w:rFonts w:ascii="Arial" w:hAnsi="Arial" w:cs="Arial"/>
                <w:sz w:val="24"/>
                <w:szCs w:val="24"/>
              </w:rPr>
            </w:pPr>
          </w:p>
        </w:tc>
      </w:tr>
      <w:tr w:rsidR="00396E47" w14:paraId="37698341" w14:textId="77777777">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E8D60D" w14:textId="77777777" w:rsidR="00396E47" w:rsidRDefault="00396E47">
            <w:pPr>
              <w:jc w:val="center"/>
              <w:rPr>
                <w:rFonts w:ascii="Arial" w:hAnsi="Arial" w:cs="Arial"/>
                <w:b/>
                <w:sz w:val="24"/>
                <w:szCs w:val="24"/>
              </w:rPr>
            </w:pPr>
          </w:p>
          <w:p w14:paraId="3D6889F6" w14:textId="77777777" w:rsidR="00396E47" w:rsidRDefault="005F43B8">
            <w:pPr>
              <w:jc w:val="center"/>
              <w:rPr>
                <w:rFonts w:ascii="Arial" w:hAnsi="Arial" w:cs="Arial"/>
                <w:b/>
                <w:sz w:val="24"/>
                <w:szCs w:val="24"/>
              </w:rPr>
            </w:pPr>
            <w:r>
              <w:rPr>
                <w:rFonts w:ascii="Arial" w:hAnsi="Arial" w:cs="Arial"/>
                <w:b/>
                <w:sz w:val="24"/>
                <w:szCs w:val="24"/>
              </w:rPr>
              <w:t>SECŢIUNEA A 7-A</w:t>
            </w:r>
          </w:p>
          <w:p w14:paraId="6E818904" w14:textId="77777777" w:rsidR="00396E47" w:rsidRDefault="005F43B8">
            <w:pPr>
              <w:jc w:val="center"/>
              <w:rPr>
                <w:rFonts w:ascii="Arial" w:hAnsi="Arial" w:cs="Arial"/>
                <w:b/>
                <w:sz w:val="24"/>
                <w:szCs w:val="24"/>
              </w:rPr>
            </w:pPr>
            <w:r>
              <w:rPr>
                <w:rFonts w:ascii="Arial" w:hAnsi="Arial" w:cs="Arial"/>
                <w:b/>
                <w:sz w:val="24"/>
                <w:szCs w:val="24"/>
              </w:rPr>
              <w:t>ACTIVITĂŢI DE INFORMARE PUBLICĂPRIVIND ELABORAREA</w:t>
            </w:r>
          </w:p>
          <w:p w14:paraId="0FC5EEDE" w14:textId="0795B888" w:rsidR="00396E47" w:rsidRDefault="005F43B8" w:rsidP="00460703">
            <w:pPr>
              <w:jc w:val="center"/>
              <w:rPr>
                <w:rFonts w:ascii="Arial" w:hAnsi="Arial" w:cs="Arial"/>
                <w:sz w:val="24"/>
                <w:szCs w:val="24"/>
              </w:rPr>
            </w:pPr>
            <w:r>
              <w:rPr>
                <w:rFonts w:ascii="Arial" w:hAnsi="Arial" w:cs="Arial"/>
                <w:b/>
                <w:sz w:val="24"/>
                <w:szCs w:val="24"/>
              </w:rPr>
              <w:t xml:space="preserve"> ŞI IMPLEMENTAREA PROIECTULUI DE ACT NORMATIV</w:t>
            </w:r>
          </w:p>
        </w:tc>
      </w:tr>
      <w:tr w:rsidR="00396E47" w14:paraId="2FB5BB68"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DD2ED3" w14:textId="77777777" w:rsidR="00396E47" w:rsidRDefault="005F43B8">
            <w:pPr>
              <w:jc w:val="both"/>
              <w:rPr>
                <w:rFonts w:ascii="Arial" w:hAnsi="Arial" w:cs="Arial"/>
                <w:sz w:val="24"/>
                <w:szCs w:val="24"/>
              </w:rPr>
            </w:pPr>
            <w:r>
              <w:rPr>
                <w:rFonts w:ascii="Arial" w:hAnsi="Arial" w:cs="Arial"/>
                <w:sz w:val="24"/>
                <w:szCs w:val="24"/>
              </w:rPr>
              <w:t xml:space="preserve">1. Informarea societăţii civile cu privire la necesitatea elaborării proiectului de act normativ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5A492A" w14:textId="77777777" w:rsidR="00396E47" w:rsidRDefault="005F43B8">
            <w:pPr>
              <w:jc w:val="both"/>
              <w:rPr>
                <w:rFonts w:ascii="Arial" w:hAnsi="Arial" w:cs="Arial"/>
                <w:sz w:val="24"/>
                <w:szCs w:val="24"/>
              </w:rPr>
            </w:pPr>
            <w:r>
              <w:rPr>
                <w:rFonts w:ascii="Arial" w:hAnsi="Arial" w:cs="Arial"/>
                <w:sz w:val="24"/>
                <w:szCs w:val="24"/>
              </w:rPr>
              <w:t>S-au respectat prevederile Legii nr. 52/2003 privind transparenta decizională prin publicarea pe site-ul Ministerului Finanţelor Publice</w:t>
            </w:r>
          </w:p>
        </w:tc>
      </w:tr>
      <w:tr w:rsidR="00396E47" w14:paraId="66A148B5"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9E35507" w14:textId="77777777" w:rsidR="00396E47" w:rsidRDefault="005F43B8">
            <w:pPr>
              <w:jc w:val="both"/>
              <w:rPr>
                <w:rFonts w:ascii="Arial" w:hAnsi="Arial" w:cs="Arial"/>
                <w:sz w:val="24"/>
                <w:szCs w:val="24"/>
              </w:rPr>
            </w:pPr>
            <w:r>
              <w:rPr>
                <w:rFonts w:ascii="Arial" w:hAnsi="Arial" w:cs="Arial"/>
                <w:sz w:val="24"/>
                <w:szCs w:val="24"/>
              </w:rPr>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141DBFD"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5A47DE2E"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46F32C0" w14:textId="77777777" w:rsidR="00396E47" w:rsidRDefault="005F43B8">
            <w:pPr>
              <w:rPr>
                <w:rFonts w:ascii="Arial" w:hAnsi="Arial" w:cs="Arial"/>
                <w:sz w:val="24"/>
                <w:szCs w:val="24"/>
              </w:rPr>
            </w:pPr>
            <w:r>
              <w:rPr>
                <w:rFonts w:ascii="Arial" w:hAnsi="Arial" w:cs="Arial"/>
                <w:sz w:val="24"/>
                <w:szCs w:val="24"/>
              </w:rPr>
              <w:t xml:space="preserve">3. Alte informaţii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FAD846" w14:textId="77777777" w:rsidR="00396E47" w:rsidRDefault="005F43B8">
            <w:pPr>
              <w:jc w:val="both"/>
              <w:rPr>
                <w:rFonts w:ascii="Arial" w:hAnsi="Arial" w:cs="Arial"/>
                <w:sz w:val="24"/>
                <w:szCs w:val="24"/>
              </w:rPr>
            </w:pPr>
            <w:r>
              <w:rPr>
                <w:rFonts w:ascii="Arial" w:hAnsi="Arial" w:cs="Arial"/>
                <w:sz w:val="24"/>
                <w:szCs w:val="24"/>
              </w:rPr>
              <w:t>Nu este cazul.</w:t>
            </w:r>
          </w:p>
        </w:tc>
      </w:tr>
      <w:tr w:rsidR="00396E47" w14:paraId="6380B388" w14:textId="77777777">
        <w:trPr>
          <w:trHeight w:val="1104"/>
        </w:trPr>
        <w:tc>
          <w:tcPr>
            <w:tcW w:w="10088"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236201" w14:textId="77777777" w:rsidR="00396E47" w:rsidRDefault="00396E47">
            <w:pPr>
              <w:jc w:val="center"/>
              <w:rPr>
                <w:rFonts w:ascii="Arial" w:hAnsi="Arial" w:cs="Arial"/>
                <w:b/>
                <w:sz w:val="24"/>
                <w:szCs w:val="24"/>
              </w:rPr>
            </w:pPr>
          </w:p>
          <w:p w14:paraId="72738B4A" w14:textId="77777777" w:rsidR="00396E47" w:rsidRDefault="005F43B8">
            <w:pPr>
              <w:jc w:val="center"/>
              <w:rPr>
                <w:rFonts w:ascii="Arial" w:hAnsi="Arial" w:cs="Arial"/>
                <w:b/>
                <w:sz w:val="24"/>
                <w:szCs w:val="24"/>
              </w:rPr>
            </w:pPr>
            <w:r>
              <w:rPr>
                <w:rFonts w:ascii="Arial" w:hAnsi="Arial" w:cs="Arial"/>
                <w:b/>
                <w:sz w:val="24"/>
                <w:szCs w:val="24"/>
              </w:rPr>
              <w:t>SECŢIUNEA A 8-A</w:t>
            </w:r>
          </w:p>
          <w:p w14:paraId="55B3884C" w14:textId="77777777" w:rsidR="00396E47" w:rsidRDefault="005F43B8">
            <w:pPr>
              <w:jc w:val="center"/>
              <w:rPr>
                <w:rFonts w:ascii="Arial" w:hAnsi="Arial" w:cs="Arial"/>
                <w:b/>
                <w:sz w:val="24"/>
                <w:szCs w:val="24"/>
              </w:rPr>
            </w:pPr>
            <w:r>
              <w:rPr>
                <w:rFonts w:ascii="Arial" w:hAnsi="Arial" w:cs="Arial"/>
                <w:b/>
                <w:sz w:val="24"/>
                <w:szCs w:val="24"/>
              </w:rPr>
              <w:t>MĂSURI DE IMPLEMENTARE</w:t>
            </w:r>
          </w:p>
        </w:tc>
      </w:tr>
      <w:tr w:rsidR="00396E47" w14:paraId="2CEACFF5"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746622" w14:textId="77777777" w:rsidR="00396E47" w:rsidRDefault="005F43B8">
            <w:pPr>
              <w:jc w:val="both"/>
              <w:rPr>
                <w:rFonts w:ascii="Arial" w:hAnsi="Arial" w:cs="Arial"/>
                <w:sz w:val="24"/>
                <w:szCs w:val="24"/>
              </w:rPr>
            </w:pPr>
            <w:r>
              <w:rPr>
                <w:rFonts w:ascii="Arial" w:hAnsi="Arial" w:cs="Arial"/>
                <w:sz w:val="24"/>
                <w:szCs w:val="24"/>
              </w:rPr>
              <w:t>1. Măsurile de punere în aplicare a proiectului de act normativ de către autorităţile administraţiei publice centrale</w:t>
            </w:r>
          </w:p>
          <w:p w14:paraId="1B7F1E9D" w14:textId="77777777" w:rsidR="00396E47" w:rsidRDefault="005F43B8">
            <w:pPr>
              <w:jc w:val="both"/>
              <w:rPr>
                <w:rFonts w:ascii="Arial" w:hAnsi="Arial" w:cs="Arial"/>
                <w:sz w:val="24"/>
                <w:szCs w:val="24"/>
              </w:rPr>
            </w:pPr>
            <w:r>
              <w:rPr>
                <w:rFonts w:ascii="Arial" w:hAnsi="Arial" w:cs="Arial"/>
                <w:sz w:val="24"/>
                <w:szCs w:val="24"/>
              </w:rPr>
              <w:lastRenderedPageBreak/>
              <w:t xml:space="preserve"> şi/sau locale - înfiinţarea unor noi organisme sau extinderea competenţelor instituţiilor existente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C634F7" w14:textId="77777777" w:rsidR="00396E47" w:rsidRDefault="005F43B8">
            <w:pPr>
              <w:jc w:val="both"/>
              <w:rPr>
                <w:rFonts w:ascii="Arial" w:hAnsi="Arial" w:cs="Arial"/>
                <w:sz w:val="24"/>
                <w:szCs w:val="24"/>
              </w:rPr>
            </w:pPr>
            <w:r>
              <w:rPr>
                <w:rFonts w:ascii="Arial" w:hAnsi="Arial" w:cs="Arial"/>
                <w:sz w:val="24"/>
                <w:szCs w:val="24"/>
              </w:rPr>
              <w:lastRenderedPageBreak/>
              <w:t>Proiectul de act normativ va fi pus în aplicare fără a fi nevoie de înfiinţarea unor noi organisme sau extinderea competenţelor celor deja existente.</w:t>
            </w:r>
          </w:p>
        </w:tc>
      </w:tr>
      <w:tr w:rsidR="00396E47" w14:paraId="68D5A445" w14:textId="77777777">
        <w:tc>
          <w:tcPr>
            <w:tcW w:w="4770"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38B6F5" w14:textId="77777777" w:rsidR="00396E47" w:rsidRDefault="005F43B8">
            <w:pPr>
              <w:pStyle w:val="Footer"/>
              <w:tabs>
                <w:tab w:val="left" w:pos="708"/>
              </w:tabs>
              <w:jc w:val="both"/>
              <w:rPr>
                <w:rFonts w:ascii="Arial" w:hAnsi="Arial" w:cs="Arial"/>
                <w:lang w:eastAsia="ro-RO"/>
              </w:rPr>
            </w:pPr>
            <w:r>
              <w:rPr>
                <w:rFonts w:ascii="Arial" w:hAnsi="Arial" w:cs="Arial"/>
                <w:lang w:eastAsia="ro-RO"/>
              </w:rPr>
              <w:lastRenderedPageBreak/>
              <w:t xml:space="preserve">2. Alte informaţii                  </w:t>
            </w:r>
          </w:p>
        </w:tc>
        <w:tc>
          <w:tcPr>
            <w:tcW w:w="5318"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5CF9D62" w14:textId="77777777" w:rsidR="00396E47" w:rsidRDefault="005F43B8">
            <w:pPr>
              <w:jc w:val="both"/>
              <w:rPr>
                <w:rFonts w:ascii="Arial" w:hAnsi="Arial" w:cs="Arial"/>
                <w:sz w:val="24"/>
                <w:szCs w:val="24"/>
              </w:rPr>
            </w:pPr>
            <w:r>
              <w:rPr>
                <w:rFonts w:ascii="Arial" w:hAnsi="Arial" w:cs="Arial"/>
                <w:sz w:val="24"/>
                <w:szCs w:val="24"/>
              </w:rPr>
              <w:t xml:space="preserve">Nu este cazul. </w:t>
            </w:r>
          </w:p>
        </w:tc>
      </w:tr>
    </w:tbl>
    <w:p w14:paraId="670BEBF1" w14:textId="77777777" w:rsidR="00396E47" w:rsidRDefault="00396E47">
      <w:pPr>
        <w:spacing w:after="0" w:line="240" w:lineRule="auto"/>
        <w:jc w:val="both"/>
        <w:rPr>
          <w:rFonts w:ascii="Arial" w:hAnsi="Arial" w:cs="Arial"/>
          <w:sz w:val="24"/>
          <w:szCs w:val="24"/>
        </w:rPr>
      </w:pPr>
    </w:p>
    <w:p w14:paraId="4F676693" w14:textId="77777777" w:rsidR="00396E47" w:rsidRDefault="00396E47">
      <w:pPr>
        <w:spacing w:after="0" w:line="240" w:lineRule="auto"/>
        <w:jc w:val="both"/>
        <w:rPr>
          <w:rFonts w:ascii="Arial" w:hAnsi="Arial" w:cs="Arial"/>
          <w:sz w:val="24"/>
          <w:szCs w:val="24"/>
        </w:rPr>
      </w:pPr>
    </w:p>
    <w:p w14:paraId="4CD6F011" w14:textId="135B1538" w:rsidR="00396E47" w:rsidRDefault="005F43B8">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Faţă de cele prezentate, a fost promovată prezenta </w:t>
      </w:r>
      <w:r>
        <w:rPr>
          <w:rFonts w:ascii="Arial" w:hAnsi="Arial" w:cs="Arial"/>
          <w:sz w:val="24"/>
          <w:szCs w:val="24"/>
        </w:rPr>
        <w:t xml:space="preserve"> Hotărâre a Guvernului </w:t>
      </w:r>
      <w:r>
        <w:rPr>
          <w:rFonts w:ascii="Arial" w:hAnsi="Arial" w:cs="Arial"/>
          <w:color w:val="000000"/>
          <w:sz w:val="24"/>
          <w:szCs w:val="24"/>
        </w:rPr>
        <w:t>pentru modificarea Hotărârii Guvernului nr. 534/2007 privind înfiinţarea, atribuţiile, competenţele şi modul de funcţionare ale Comitetului Interministerial de Finanţări, Garanţii şi Asigurări şi reglementarea operaţiunilor de finanţare, garantare şi asigurare efectuate de Banca de Export-Import a României EXIMBANK - S.A. în numele şi în contul statului.</w:t>
      </w:r>
    </w:p>
    <w:p w14:paraId="6CC48DC5" w14:textId="77777777" w:rsidR="00396E47" w:rsidRDefault="00396E47">
      <w:pPr>
        <w:spacing w:after="0" w:line="240" w:lineRule="auto"/>
        <w:ind w:firstLine="708"/>
        <w:rPr>
          <w:rFonts w:ascii="Arial" w:hAnsi="Arial" w:cs="Arial"/>
          <w:b/>
          <w:sz w:val="23"/>
          <w:szCs w:val="23"/>
        </w:rPr>
      </w:pPr>
    </w:p>
    <w:p w14:paraId="1429EF24" w14:textId="77777777" w:rsidR="00460703" w:rsidRDefault="00460703">
      <w:pPr>
        <w:pStyle w:val="DefaultText"/>
        <w:jc w:val="center"/>
      </w:pPr>
    </w:p>
    <w:p w14:paraId="4B7FB75A" w14:textId="3B21A0FD" w:rsidR="00396E47" w:rsidRDefault="005F43B8">
      <w:pPr>
        <w:pStyle w:val="DefaultText"/>
        <w:jc w:val="center"/>
        <w:rPr>
          <w:rFonts w:ascii="Arial" w:hAnsi="Arial" w:cs="Arial"/>
          <w:b/>
          <w:color w:val="000000"/>
          <w:lang w:val="it-IT"/>
        </w:rPr>
      </w:pPr>
      <w:r>
        <w:t xml:space="preserve"> </w:t>
      </w:r>
      <w:r>
        <w:rPr>
          <w:rFonts w:ascii="Arial" w:hAnsi="Arial" w:cs="Arial"/>
          <w:b/>
          <w:color w:val="000000"/>
          <w:lang w:val="it-IT"/>
        </w:rPr>
        <w:t>MINISTERUL   FINANŢELOR   PUBLICE</w:t>
      </w:r>
    </w:p>
    <w:p w14:paraId="7DA9CA0A" w14:textId="77777777" w:rsidR="00396E47" w:rsidRDefault="00396E47">
      <w:pPr>
        <w:pStyle w:val="DefaultText"/>
        <w:jc w:val="center"/>
        <w:rPr>
          <w:rFonts w:ascii="Arial" w:hAnsi="Arial" w:cs="Arial"/>
          <w:b/>
          <w:color w:val="000000"/>
          <w:lang w:val="ro-RO"/>
        </w:rPr>
      </w:pPr>
    </w:p>
    <w:p w14:paraId="75B8D35F" w14:textId="77777777" w:rsidR="00396E47" w:rsidRDefault="005F43B8">
      <w:pPr>
        <w:pStyle w:val="DefaultText"/>
        <w:jc w:val="center"/>
        <w:rPr>
          <w:rFonts w:ascii="Arial" w:hAnsi="Arial" w:cs="Arial"/>
          <w:b/>
          <w:color w:val="000000"/>
          <w:lang w:val="it-IT"/>
        </w:rPr>
      </w:pPr>
      <w:r>
        <w:rPr>
          <w:rFonts w:ascii="Arial" w:hAnsi="Arial" w:cs="Arial"/>
          <w:b/>
          <w:color w:val="000000"/>
          <w:lang w:val="it-IT"/>
        </w:rPr>
        <w:tab/>
        <w:t xml:space="preserve">MINISTRU     </w:t>
      </w:r>
    </w:p>
    <w:p w14:paraId="4E91D986" w14:textId="77777777" w:rsidR="00396E47" w:rsidRDefault="00396E47">
      <w:pPr>
        <w:pStyle w:val="DefaultText"/>
        <w:jc w:val="center"/>
        <w:rPr>
          <w:rFonts w:ascii="Arial" w:hAnsi="Arial" w:cs="Arial"/>
          <w:b/>
          <w:color w:val="000000"/>
          <w:lang w:val="it-IT"/>
        </w:rPr>
      </w:pPr>
    </w:p>
    <w:p w14:paraId="4C52C6D1" w14:textId="77777777" w:rsidR="00396E47" w:rsidRDefault="00396E47">
      <w:pPr>
        <w:pStyle w:val="DefaultText"/>
        <w:jc w:val="center"/>
        <w:rPr>
          <w:rFonts w:ascii="Arial" w:hAnsi="Arial" w:cs="Arial"/>
          <w:b/>
          <w:color w:val="000000"/>
          <w:lang w:val="it-IT"/>
        </w:rPr>
      </w:pPr>
    </w:p>
    <w:p w14:paraId="1EA2114D" w14:textId="77777777" w:rsidR="00396E47" w:rsidRDefault="005F43B8">
      <w:pPr>
        <w:pStyle w:val="DefaultText"/>
        <w:jc w:val="center"/>
        <w:rPr>
          <w:rFonts w:ascii="Arial" w:eastAsia="Arial" w:hAnsi="Arial" w:cs="Arial"/>
          <w:b/>
          <w:bCs/>
          <w:lang w:val="ro-RO"/>
        </w:rPr>
      </w:pPr>
      <w:r>
        <w:rPr>
          <w:rFonts w:ascii="Arial" w:eastAsia="Arial" w:hAnsi="Arial" w:cs="Arial"/>
          <w:b/>
        </w:rPr>
        <w:t xml:space="preserve">         </w:t>
      </w:r>
      <w:r>
        <w:rPr>
          <w:rFonts w:ascii="Arial" w:eastAsia="Arial" w:hAnsi="Arial" w:cs="Arial"/>
          <w:b/>
          <w:bCs/>
          <w:lang w:val="ro-RO"/>
        </w:rPr>
        <w:t xml:space="preserve"> Eugen Orlando Teodorovici</w:t>
      </w:r>
    </w:p>
    <w:p w14:paraId="4A7E747D" w14:textId="301DF210" w:rsidR="00396E47" w:rsidRDefault="00396E47">
      <w:pPr>
        <w:pStyle w:val="DefaultText"/>
        <w:jc w:val="center"/>
        <w:rPr>
          <w:rFonts w:ascii="Arial" w:hAnsi="Arial" w:cs="Arial"/>
          <w:b/>
        </w:rPr>
      </w:pPr>
    </w:p>
    <w:p w14:paraId="07DC1D84" w14:textId="77777777" w:rsidR="00460703" w:rsidRDefault="00460703">
      <w:pPr>
        <w:pStyle w:val="DefaultText"/>
        <w:jc w:val="center"/>
        <w:rPr>
          <w:rFonts w:ascii="Arial" w:hAnsi="Arial" w:cs="Arial"/>
          <w:b/>
        </w:rPr>
      </w:pPr>
    </w:p>
    <w:p w14:paraId="7047BE1E" w14:textId="77777777" w:rsidR="00396E47" w:rsidRDefault="00396E47">
      <w:pPr>
        <w:pStyle w:val="DefaultText"/>
        <w:jc w:val="center"/>
        <w:rPr>
          <w:rFonts w:ascii="Arial" w:hAnsi="Arial" w:cs="Arial"/>
          <w:b/>
          <w:color w:val="000000"/>
        </w:rPr>
      </w:pPr>
    </w:p>
    <w:p w14:paraId="0B557585" w14:textId="77777777" w:rsidR="00396E47" w:rsidRDefault="005F43B8">
      <w:pPr>
        <w:pStyle w:val="DefaultText"/>
        <w:jc w:val="center"/>
        <w:rPr>
          <w:rFonts w:ascii="Arial" w:hAnsi="Arial" w:cs="Arial"/>
          <w:b/>
          <w:color w:val="000000"/>
          <w:lang w:val="it-IT"/>
        </w:rPr>
      </w:pPr>
      <w:r>
        <w:rPr>
          <w:rFonts w:ascii="Arial" w:hAnsi="Arial" w:cs="Arial"/>
          <w:b/>
          <w:color w:val="000000"/>
          <w:lang w:val="it-IT"/>
        </w:rPr>
        <w:t xml:space="preserve">      AVIZAT</w:t>
      </w:r>
    </w:p>
    <w:p w14:paraId="688A2317" w14:textId="77777777" w:rsidR="00396E47" w:rsidRDefault="00396E47">
      <w:pPr>
        <w:pStyle w:val="DefaultText"/>
        <w:jc w:val="center"/>
        <w:rPr>
          <w:rFonts w:ascii="Arial" w:hAnsi="Arial" w:cs="Arial"/>
          <w:b/>
          <w:color w:val="000000"/>
          <w:u w:val="single"/>
          <w:lang w:val="it-IT"/>
        </w:rPr>
      </w:pPr>
    </w:p>
    <w:p w14:paraId="167116E7" w14:textId="77777777" w:rsidR="00396E47" w:rsidRDefault="00396E47">
      <w:pPr>
        <w:pStyle w:val="DefaultText"/>
        <w:jc w:val="center"/>
        <w:rPr>
          <w:rFonts w:ascii="Arial" w:hAnsi="Arial" w:cs="Arial"/>
          <w:b/>
          <w:color w:val="000000"/>
          <w:u w:val="single"/>
          <w:lang w:val="it-IT"/>
        </w:rPr>
      </w:pPr>
    </w:p>
    <w:p w14:paraId="0B8864D4" w14:textId="77777777" w:rsidR="00396E47" w:rsidRDefault="00396E47">
      <w:pPr>
        <w:pStyle w:val="DefaultText"/>
        <w:jc w:val="center"/>
        <w:rPr>
          <w:rFonts w:ascii="Arial" w:hAnsi="Arial" w:cs="Arial"/>
          <w:b/>
          <w:color w:val="000000"/>
          <w:u w:val="single"/>
          <w:lang w:val="it-IT"/>
        </w:rPr>
      </w:pPr>
    </w:p>
    <w:p w14:paraId="0A90C261" w14:textId="77777777" w:rsidR="00396E47" w:rsidRDefault="005F43B8">
      <w:pPr>
        <w:pStyle w:val="DefaultText"/>
        <w:rPr>
          <w:rFonts w:ascii="Arial" w:hAnsi="Arial" w:cs="Arial"/>
          <w:b/>
          <w:color w:val="000000"/>
          <w:lang w:val="it-IT"/>
        </w:rPr>
      </w:pPr>
      <w:r>
        <w:rPr>
          <w:rFonts w:ascii="Arial" w:hAnsi="Arial" w:cs="Arial"/>
          <w:b/>
          <w:color w:val="000000"/>
          <w:lang w:val="it-IT"/>
        </w:rPr>
        <w:tab/>
        <w:t>MINISTERUL AFACERILOR                             MINISTERUL</w:t>
      </w:r>
      <w:r>
        <w:rPr>
          <w:rFonts w:ascii="Arial" w:eastAsia="Arial" w:hAnsi="Arial" w:cs="Arial"/>
          <w:b/>
          <w:color w:val="000000"/>
          <w:lang w:val="it-IT"/>
        </w:rPr>
        <w:t xml:space="preserve"> JUSTIȚIEI    </w:t>
      </w:r>
      <w:r>
        <w:rPr>
          <w:rFonts w:ascii="Arial" w:eastAsia="Arial" w:hAnsi="Arial" w:cs="Arial"/>
          <w:b/>
          <w:color w:val="000000"/>
          <w:lang w:val="it-IT"/>
        </w:rPr>
        <w:tab/>
        <w:t xml:space="preserve">           </w:t>
      </w:r>
      <w:r>
        <w:rPr>
          <w:rFonts w:ascii="Arial" w:hAnsi="Arial" w:cs="Arial"/>
          <w:b/>
          <w:color w:val="000000"/>
          <w:lang w:val="it-IT"/>
        </w:rPr>
        <w:t xml:space="preserve">EXTERNE                                         </w:t>
      </w:r>
    </w:p>
    <w:p w14:paraId="6E7DC0E7" w14:textId="77777777" w:rsidR="00396E47" w:rsidRDefault="00396E47">
      <w:pPr>
        <w:pStyle w:val="DefaultText"/>
        <w:jc w:val="center"/>
        <w:rPr>
          <w:rFonts w:ascii="Arial" w:eastAsia="Arial" w:hAnsi="Arial" w:cs="Arial"/>
          <w:b/>
          <w:color w:val="000000"/>
          <w:lang w:val="it-IT"/>
        </w:rPr>
      </w:pPr>
    </w:p>
    <w:p w14:paraId="695E4A90" w14:textId="77777777" w:rsidR="00396E47" w:rsidRDefault="005F43B8">
      <w:pPr>
        <w:pStyle w:val="DefaultText"/>
        <w:rPr>
          <w:rFonts w:ascii="Arial" w:eastAsia="Arial" w:hAnsi="Arial" w:cs="Arial"/>
          <w:b/>
          <w:color w:val="000000"/>
          <w:lang w:val="it-IT"/>
        </w:rPr>
      </w:pPr>
      <w:r>
        <w:rPr>
          <w:rFonts w:ascii="Arial" w:eastAsia="Arial" w:hAnsi="Arial" w:cs="Arial"/>
          <w:b/>
          <w:color w:val="000000"/>
          <w:lang w:val="it-IT"/>
        </w:rPr>
        <w:t xml:space="preserve">            </w:t>
      </w:r>
      <w:r>
        <w:rPr>
          <w:rFonts w:ascii="Arial" w:eastAsia="Arial" w:hAnsi="Arial" w:cs="Arial"/>
          <w:b/>
          <w:color w:val="000000"/>
          <w:lang w:val="it-IT"/>
        </w:rPr>
        <w:tab/>
      </w:r>
    </w:p>
    <w:p w14:paraId="615F5ED6" w14:textId="10FD589D" w:rsidR="00396E47" w:rsidRDefault="005F43B8">
      <w:pPr>
        <w:pStyle w:val="DefaultText"/>
        <w:rPr>
          <w:rFonts w:ascii="Arial" w:hAnsi="Arial" w:cs="Arial"/>
          <w:b/>
          <w:color w:val="000000"/>
          <w:lang w:val="it-IT"/>
        </w:rPr>
      </w:pPr>
      <w:r>
        <w:rPr>
          <w:rFonts w:ascii="Arial" w:eastAsia="Arial" w:hAnsi="Arial" w:cs="Arial"/>
          <w:b/>
          <w:color w:val="000000"/>
          <w:lang w:val="it-IT"/>
        </w:rPr>
        <w:t xml:space="preserve">                     </w:t>
      </w:r>
      <w:r>
        <w:rPr>
          <w:rFonts w:ascii="Arial" w:hAnsi="Arial" w:cs="Arial"/>
          <w:b/>
          <w:color w:val="000000"/>
          <w:lang w:val="it-IT"/>
        </w:rPr>
        <w:t xml:space="preserve">MINISTRU                                                        </w:t>
      </w:r>
      <w:r w:rsidR="00977E70">
        <w:rPr>
          <w:rFonts w:ascii="Arial" w:hAnsi="Arial" w:cs="Arial"/>
          <w:b/>
          <w:color w:val="000000"/>
          <w:lang w:val="it-IT"/>
        </w:rPr>
        <w:t xml:space="preserve">   </w:t>
      </w:r>
      <w:r>
        <w:rPr>
          <w:rFonts w:ascii="Arial" w:hAnsi="Arial" w:cs="Arial"/>
          <w:b/>
          <w:color w:val="000000"/>
          <w:lang w:val="it-IT"/>
        </w:rPr>
        <w:t>MINISTRU</w:t>
      </w:r>
    </w:p>
    <w:p w14:paraId="22C6207E" w14:textId="77777777" w:rsidR="00396E47" w:rsidRDefault="005F43B8">
      <w:pPr>
        <w:pStyle w:val="DefaultText"/>
        <w:rPr>
          <w:rFonts w:ascii="Arial" w:eastAsia="Arial" w:hAnsi="Arial" w:cs="Arial"/>
          <w:b/>
          <w:color w:val="000000"/>
          <w:lang w:val="it-IT"/>
        </w:rPr>
      </w:pPr>
      <w:r>
        <w:rPr>
          <w:rFonts w:ascii="Arial" w:eastAsia="Arial" w:hAnsi="Arial" w:cs="Arial"/>
          <w:b/>
          <w:color w:val="000000"/>
          <w:lang w:val="it-IT"/>
        </w:rPr>
        <w:t xml:space="preserve">                                                                                                                                                                                                                            </w:t>
      </w:r>
    </w:p>
    <w:p w14:paraId="25D95911" w14:textId="623D32BC" w:rsidR="00396E47" w:rsidRDefault="005F43B8">
      <w:pPr>
        <w:pStyle w:val="Heading5"/>
        <w:rPr>
          <w:rFonts w:ascii="Arial" w:hAnsi="Arial" w:cs="Arial"/>
          <w:b/>
          <w:color w:val="000000"/>
          <w:sz w:val="24"/>
          <w:szCs w:val="24"/>
        </w:rPr>
      </w:pPr>
      <w:r>
        <w:rPr>
          <w:i/>
          <w:color w:val="000000"/>
          <w:sz w:val="28"/>
          <w:szCs w:val="28"/>
          <w:lang w:val="it-IT"/>
        </w:rPr>
        <w:t xml:space="preserve">         </w:t>
      </w:r>
      <w:r>
        <w:rPr>
          <w:i/>
          <w:color w:val="000000"/>
          <w:sz w:val="28"/>
          <w:szCs w:val="28"/>
          <w:lang w:val="it-IT"/>
        </w:rPr>
        <w:tab/>
        <w:t xml:space="preserve"> </w:t>
      </w:r>
      <w:r>
        <w:rPr>
          <w:rFonts w:ascii="Arial" w:hAnsi="Arial" w:cs="Arial"/>
          <w:i/>
          <w:color w:val="000000"/>
          <w:sz w:val="24"/>
          <w:szCs w:val="24"/>
          <w:lang w:val="it-IT"/>
        </w:rPr>
        <w:t xml:space="preserve"> </w:t>
      </w:r>
      <w:r>
        <w:rPr>
          <w:rFonts w:ascii="Arial" w:hAnsi="Arial" w:cs="Arial"/>
          <w:b/>
          <w:color w:val="000000"/>
          <w:sz w:val="24"/>
          <w:szCs w:val="24"/>
          <w:lang w:val="it-IT"/>
        </w:rPr>
        <w:t>Teodor - Viorel Meleșcanu</w:t>
      </w:r>
      <w:r>
        <w:rPr>
          <w:rFonts w:ascii="Arial" w:hAnsi="Arial" w:cs="Arial"/>
          <w:b/>
          <w:color w:val="000000"/>
          <w:sz w:val="24"/>
          <w:szCs w:val="24"/>
        </w:rPr>
        <w:t xml:space="preserve">                               </w:t>
      </w:r>
      <w:r w:rsidR="00977E70">
        <w:rPr>
          <w:rFonts w:ascii="Arial" w:hAnsi="Arial" w:cs="Arial"/>
          <w:b/>
          <w:color w:val="000000"/>
          <w:sz w:val="24"/>
          <w:szCs w:val="24"/>
        </w:rPr>
        <w:t xml:space="preserve">     </w:t>
      </w:r>
      <w:r>
        <w:rPr>
          <w:rFonts w:ascii="Arial" w:hAnsi="Arial" w:cs="Arial"/>
          <w:b/>
          <w:color w:val="000000"/>
          <w:sz w:val="24"/>
          <w:szCs w:val="24"/>
        </w:rPr>
        <w:t>Tudorel Toader</w:t>
      </w:r>
    </w:p>
    <w:p w14:paraId="1E3AAC1B" w14:textId="77777777" w:rsidR="00396E47" w:rsidRDefault="00396E47">
      <w:pPr>
        <w:rPr>
          <w:lang w:eastAsia="ja-JP"/>
        </w:rPr>
      </w:pPr>
    </w:p>
    <w:p w14:paraId="578A86D7" w14:textId="25713C78" w:rsidR="00977E70" w:rsidRPr="00977E70" w:rsidRDefault="00977E70">
      <w:pPr>
        <w:rPr>
          <w:rFonts w:ascii="Arial" w:hAnsi="Arial" w:cs="Arial"/>
          <w:b/>
          <w:sz w:val="24"/>
          <w:szCs w:val="24"/>
          <w:lang w:eastAsia="ja-JP"/>
        </w:rPr>
      </w:pPr>
      <w:r w:rsidRPr="00977E70">
        <w:rPr>
          <w:rFonts w:ascii="Arial" w:hAnsi="Arial" w:cs="Arial"/>
          <w:b/>
          <w:sz w:val="24"/>
          <w:szCs w:val="24"/>
          <w:lang w:eastAsia="ja-JP"/>
        </w:rPr>
        <w:t>MINISTRU DELEGAT PENTRU AFACERI EUROPENE</w:t>
      </w:r>
    </w:p>
    <w:p w14:paraId="7863BDB2" w14:textId="20722C12" w:rsidR="00977E70" w:rsidRPr="00977E70" w:rsidRDefault="00977E70">
      <w:pPr>
        <w:rPr>
          <w:b/>
          <w:lang w:eastAsia="ja-JP"/>
        </w:rPr>
      </w:pPr>
      <w:r>
        <w:rPr>
          <w:rFonts w:ascii="Arial" w:hAnsi="Arial" w:cs="Arial"/>
          <w:b/>
          <w:sz w:val="24"/>
          <w:szCs w:val="24"/>
          <w:lang w:eastAsia="ja-JP"/>
        </w:rPr>
        <w:t xml:space="preserve">                        </w:t>
      </w:r>
      <w:r w:rsidRPr="00977E70">
        <w:rPr>
          <w:rFonts w:ascii="Arial" w:hAnsi="Arial" w:cs="Arial"/>
          <w:b/>
          <w:sz w:val="24"/>
          <w:szCs w:val="24"/>
          <w:lang w:eastAsia="ja-JP"/>
        </w:rPr>
        <w:t>Victor N</w:t>
      </w:r>
      <w:r>
        <w:rPr>
          <w:rFonts w:ascii="Arial" w:hAnsi="Arial" w:cs="Arial"/>
          <w:b/>
          <w:sz w:val="24"/>
          <w:szCs w:val="24"/>
          <w:lang w:eastAsia="ja-JP"/>
        </w:rPr>
        <w:t>egrescu</w:t>
      </w:r>
    </w:p>
    <w:p w14:paraId="4BE953DC" w14:textId="266B6EDE" w:rsidR="00396E47" w:rsidRDefault="00396E47">
      <w:pPr>
        <w:rPr>
          <w:lang w:eastAsia="ja-JP"/>
        </w:rPr>
      </w:pPr>
    </w:p>
    <w:p w14:paraId="0288FEB0" w14:textId="4A2B0F04" w:rsidR="00460703" w:rsidRDefault="00460703">
      <w:pPr>
        <w:rPr>
          <w:lang w:eastAsia="ja-JP"/>
        </w:rPr>
      </w:pPr>
    </w:p>
    <w:p w14:paraId="70EBDBCD" w14:textId="16152B24" w:rsidR="00460703" w:rsidRDefault="00460703">
      <w:pPr>
        <w:rPr>
          <w:lang w:eastAsia="ja-JP"/>
        </w:rPr>
      </w:pPr>
    </w:p>
    <w:p w14:paraId="4524B635" w14:textId="187DE571" w:rsidR="00460703" w:rsidRDefault="00460703">
      <w:pPr>
        <w:rPr>
          <w:lang w:eastAsia="ja-JP"/>
        </w:rPr>
      </w:pPr>
    </w:p>
    <w:p w14:paraId="30D7DC5F" w14:textId="0AEA3126" w:rsidR="00460703" w:rsidRDefault="00460703">
      <w:pPr>
        <w:rPr>
          <w:lang w:eastAsia="ja-JP"/>
        </w:rPr>
      </w:pPr>
    </w:p>
    <w:p w14:paraId="556C3773" w14:textId="761C8849" w:rsidR="00460703" w:rsidRDefault="00460703">
      <w:pPr>
        <w:rPr>
          <w:lang w:eastAsia="ja-JP"/>
        </w:rPr>
      </w:pPr>
    </w:p>
    <w:p w14:paraId="3FA54E88" w14:textId="05D3C427" w:rsidR="00460703" w:rsidRDefault="00460703">
      <w:pPr>
        <w:rPr>
          <w:lang w:eastAsia="ja-JP"/>
        </w:rPr>
      </w:pPr>
    </w:p>
    <w:p w14:paraId="2818CD5B" w14:textId="77777777" w:rsidR="00460703" w:rsidRDefault="00460703">
      <w:pPr>
        <w:rPr>
          <w:lang w:eastAsia="ja-JP"/>
        </w:rPr>
      </w:pPr>
    </w:p>
    <w:p w14:paraId="514306C6" w14:textId="77777777" w:rsidR="00396E47" w:rsidRDefault="005F43B8">
      <w:pPr>
        <w:spacing w:after="160"/>
        <w:jc w:val="center"/>
        <w:rPr>
          <w:rFonts w:ascii="Arial" w:hAnsi="Arial" w:cs="Arial"/>
        </w:rPr>
      </w:pPr>
      <w:r>
        <w:rPr>
          <w:rFonts w:ascii="Arial" w:hAnsi="Arial" w:cs="Arial"/>
        </w:rPr>
        <w:t>Avizat,</w:t>
      </w:r>
    </w:p>
    <w:p w14:paraId="1367AA55" w14:textId="77777777" w:rsidR="00396E47" w:rsidRDefault="00396E47">
      <w:pPr>
        <w:spacing w:after="160"/>
        <w:jc w:val="both"/>
        <w:rPr>
          <w:rFonts w:ascii="Arial" w:hAnsi="Arial" w:cs="Arial"/>
          <w:b/>
        </w:rPr>
      </w:pPr>
    </w:p>
    <w:p w14:paraId="0AFE2E89" w14:textId="77777777" w:rsidR="00396E47" w:rsidRDefault="005F43B8">
      <w:pPr>
        <w:spacing w:after="160"/>
        <w:ind w:firstLine="708"/>
        <w:jc w:val="both"/>
        <w:rPr>
          <w:rFonts w:ascii="Arial" w:hAnsi="Arial" w:cs="Arial"/>
        </w:rPr>
      </w:pPr>
      <w:r>
        <w:rPr>
          <w:rFonts w:ascii="Arial" w:hAnsi="Arial" w:cs="Arial"/>
        </w:rPr>
        <w:t>Secretar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 de stat</w:t>
      </w:r>
    </w:p>
    <w:p w14:paraId="544C0553" w14:textId="77777777" w:rsidR="00396E47" w:rsidRDefault="005F43B8">
      <w:pPr>
        <w:spacing w:after="160"/>
        <w:ind w:firstLine="708"/>
        <w:jc w:val="both"/>
        <w:rPr>
          <w:rFonts w:ascii="Arial" w:hAnsi="Arial" w:cs="Arial"/>
        </w:rPr>
      </w:pPr>
      <w:r>
        <w:rPr>
          <w:rFonts w:ascii="Arial" w:hAnsi="Arial" w:cs="Arial"/>
        </w:rPr>
        <w:t>Mihai Diaconu</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Valentin Mavrodin</w:t>
      </w:r>
    </w:p>
    <w:p w14:paraId="03752CE7" w14:textId="77777777" w:rsidR="00396E47" w:rsidRDefault="00396E47">
      <w:pPr>
        <w:spacing w:after="160"/>
        <w:jc w:val="both"/>
        <w:rPr>
          <w:rFonts w:ascii="Arial" w:hAnsi="Arial" w:cs="Arial"/>
        </w:rPr>
      </w:pPr>
    </w:p>
    <w:p w14:paraId="41485509" w14:textId="77777777" w:rsidR="00396E47" w:rsidRDefault="00396E47">
      <w:pPr>
        <w:ind w:left="6481" w:hanging="6481"/>
        <w:jc w:val="both"/>
        <w:rPr>
          <w:rFonts w:ascii="Arial" w:hAnsi="Arial" w:cs="Arial"/>
        </w:rPr>
      </w:pPr>
    </w:p>
    <w:p w14:paraId="0EF3202D" w14:textId="77777777" w:rsidR="00396E47" w:rsidRDefault="005F43B8">
      <w:pPr>
        <w:ind w:left="6481" w:hanging="6481"/>
        <w:jc w:val="right"/>
        <w:rPr>
          <w:rFonts w:ascii="Arial" w:hAnsi="Arial" w:cs="Arial"/>
        </w:rPr>
      </w:pPr>
      <w:r>
        <w:rPr>
          <w:rFonts w:ascii="Arial" w:hAnsi="Arial" w:cs="Arial"/>
        </w:rPr>
        <w:t xml:space="preserve">Direcția generală juridică                                       </w:t>
      </w:r>
    </w:p>
    <w:p w14:paraId="20261306" w14:textId="77777777" w:rsidR="00396E47" w:rsidRDefault="005F43B8">
      <w:pPr>
        <w:spacing w:after="160"/>
        <w:ind w:left="7080"/>
        <w:rPr>
          <w:rFonts w:ascii="Arial" w:hAnsi="Arial" w:cs="Arial"/>
        </w:rPr>
      </w:pPr>
      <w:r>
        <w:rPr>
          <w:rFonts w:ascii="Arial" w:hAnsi="Arial" w:cs="Arial"/>
        </w:rPr>
        <w:t xml:space="preserve">Director general                                                                            Ciprian Badea                                                                           </w:t>
      </w:r>
    </w:p>
    <w:p w14:paraId="6FB49B41" w14:textId="77777777" w:rsidR="00396E47" w:rsidRDefault="00396E47">
      <w:pPr>
        <w:spacing w:after="160" w:line="252" w:lineRule="auto"/>
        <w:jc w:val="both"/>
        <w:rPr>
          <w:rFonts w:ascii="Arial" w:hAnsi="Arial" w:cs="Arial"/>
        </w:rPr>
      </w:pPr>
    </w:p>
    <w:p w14:paraId="7EB4F0CA" w14:textId="77777777" w:rsidR="00396E47" w:rsidRDefault="00396E47">
      <w:pPr>
        <w:spacing w:after="160" w:line="252" w:lineRule="auto"/>
        <w:jc w:val="both"/>
        <w:rPr>
          <w:rFonts w:ascii="Arial" w:hAnsi="Arial" w:cs="Arial"/>
        </w:rPr>
      </w:pPr>
    </w:p>
    <w:p w14:paraId="7E867009" w14:textId="77777777" w:rsidR="00396E47" w:rsidRDefault="005F43B8">
      <w:pPr>
        <w:spacing w:after="160"/>
        <w:ind w:left="6480" w:hanging="6480"/>
        <w:jc w:val="both"/>
        <w:rPr>
          <w:rFonts w:ascii="Arial" w:hAnsi="Arial" w:cs="Arial"/>
          <w:u w:val="single"/>
        </w:rPr>
      </w:pPr>
      <w:r>
        <w:rPr>
          <w:rFonts w:ascii="Arial" w:hAnsi="Arial" w:cs="Arial"/>
          <w:u w:val="single"/>
        </w:rPr>
        <w:t>Direcția generală de trezorerie și datorie publică</w:t>
      </w:r>
    </w:p>
    <w:p w14:paraId="068516D0" w14:textId="77777777" w:rsidR="00396E47" w:rsidRDefault="005F43B8">
      <w:pPr>
        <w:ind w:left="6481" w:hanging="6481"/>
        <w:jc w:val="both"/>
        <w:rPr>
          <w:rFonts w:ascii="Arial" w:hAnsi="Arial" w:cs="Arial"/>
        </w:rPr>
      </w:pPr>
      <w:r>
        <w:rPr>
          <w:rFonts w:ascii="Arial" w:hAnsi="Arial" w:cs="Arial"/>
        </w:rPr>
        <w:t>Director general – Ștefan Nanu</w:t>
      </w:r>
    </w:p>
    <w:p w14:paraId="3AC8E1AF" w14:textId="77777777" w:rsidR="00396E47" w:rsidRDefault="005F43B8">
      <w:pPr>
        <w:ind w:left="6481" w:hanging="6481"/>
        <w:jc w:val="both"/>
        <w:rPr>
          <w:rFonts w:ascii="Arial" w:hAnsi="Arial" w:cs="Arial"/>
        </w:rPr>
      </w:pPr>
      <w:r>
        <w:rPr>
          <w:rFonts w:ascii="Arial" w:hAnsi="Arial" w:cs="Arial"/>
        </w:rPr>
        <w:t>Director general adjunct – Lucian Lazăr-Paraschivescu</w:t>
      </w:r>
    </w:p>
    <w:p w14:paraId="4786D249" w14:textId="77777777" w:rsidR="00396E47" w:rsidRDefault="005F43B8">
      <w:pPr>
        <w:ind w:left="6481" w:hanging="6481"/>
        <w:jc w:val="both"/>
        <w:rPr>
          <w:rFonts w:ascii="Arial" w:hAnsi="Arial" w:cs="Arial"/>
        </w:rPr>
      </w:pPr>
      <w:r>
        <w:rPr>
          <w:rFonts w:ascii="Arial" w:hAnsi="Arial" w:cs="Arial"/>
        </w:rPr>
        <w:t>Șef birou – Cătălina Nițu</w:t>
      </w:r>
    </w:p>
    <w:p w14:paraId="1A3E20F3" w14:textId="77777777" w:rsidR="00396E47" w:rsidRDefault="005F43B8">
      <w:pPr>
        <w:ind w:left="6481" w:hanging="6481"/>
        <w:jc w:val="both"/>
        <w:rPr>
          <w:rFonts w:ascii="Arial" w:hAnsi="Arial" w:cs="Arial"/>
        </w:rPr>
      </w:pPr>
      <w:r>
        <w:rPr>
          <w:rFonts w:ascii="Arial" w:hAnsi="Arial" w:cs="Arial"/>
        </w:rPr>
        <w:t>Consilier – Gabriela Burcea</w:t>
      </w:r>
    </w:p>
    <w:p w14:paraId="5C82C95E" w14:textId="77777777" w:rsidR="00396E47" w:rsidRDefault="00396E47"/>
    <w:p w14:paraId="5599B81C" w14:textId="3DEC7776" w:rsidR="00396E47" w:rsidRDefault="005F43B8" w:rsidP="006604FB">
      <w:pPr>
        <w:jc w:val="both"/>
      </w:pPr>
      <w:r>
        <w:rPr>
          <w:rFonts w:ascii="Arial" w:eastAsia="Arial" w:hAnsi="Arial" w:cs="Arial"/>
          <w:b/>
          <w:color w:val="000000"/>
        </w:rPr>
        <w:t xml:space="preserve"> </w:t>
      </w:r>
    </w:p>
    <w:sectPr w:rsidR="00396E47">
      <w:footerReference w:type="default" r:id="rId8"/>
      <w:pgSz w:w="11906" w:h="16838"/>
      <w:pgMar w:top="1276" w:right="1417" w:bottom="1418"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12B6" w14:textId="77777777" w:rsidR="007815A3" w:rsidRDefault="007815A3">
      <w:pPr>
        <w:spacing w:after="0" w:line="240" w:lineRule="auto"/>
      </w:pPr>
      <w:r>
        <w:separator/>
      </w:r>
    </w:p>
  </w:endnote>
  <w:endnote w:type="continuationSeparator" w:id="0">
    <w:p w14:paraId="7B1AAF5F" w14:textId="77777777" w:rsidR="007815A3" w:rsidRDefault="0078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0757" w14:textId="3B384472" w:rsidR="00396E47" w:rsidRDefault="005F43B8">
    <w:pPr>
      <w:pStyle w:val="Footer"/>
      <w:jc w:val="right"/>
    </w:pPr>
    <w:r>
      <w:fldChar w:fldCharType="begin"/>
    </w:r>
    <w:r>
      <w:instrText>PAGE</w:instrText>
    </w:r>
    <w:r>
      <w:fldChar w:fldCharType="separate"/>
    </w:r>
    <w:r w:rsidR="00442085">
      <w:rPr>
        <w:noProof/>
      </w:rPr>
      <w:t>1</w:t>
    </w:r>
    <w:r>
      <w:fldChar w:fldCharType="end"/>
    </w:r>
  </w:p>
  <w:p w14:paraId="34987CFB" w14:textId="77777777" w:rsidR="00396E47" w:rsidRDefault="00396E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DC89" w14:textId="77777777" w:rsidR="007815A3" w:rsidRDefault="007815A3">
      <w:pPr>
        <w:spacing w:after="0" w:line="240" w:lineRule="auto"/>
      </w:pPr>
      <w:r>
        <w:separator/>
      </w:r>
    </w:p>
  </w:footnote>
  <w:footnote w:type="continuationSeparator" w:id="0">
    <w:p w14:paraId="623A5F2F" w14:textId="77777777" w:rsidR="007815A3" w:rsidRDefault="00781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4DF7"/>
    <w:multiLevelType w:val="multilevel"/>
    <w:tmpl w:val="6ABC14F0"/>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FB42EF"/>
    <w:multiLevelType w:val="multilevel"/>
    <w:tmpl w:val="3EDE39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8A28E7"/>
    <w:multiLevelType w:val="multilevel"/>
    <w:tmpl w:val="DD50FA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2805F51"/>
    <w:multiLevelType w:val="multilevel"/>
    <w:tmpl w:val="072A1CAE"/>
    <w:lvl w:ilvl="0">
      <w:start w:val="6"/>
      <w:numFmt w:val="bullet"/>
      <w:lvlText w:val="-"/>
      <w:lvlJc w:val="left"/>
      <w:pPr>
        <w:ind w:left="720" w:hanging="360"/>
      </w:pPr>
      <w:rPr>
        <w:rFonts w:ascii="Arial" w:hAnsi="Arial" w:cs="Aria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47"/>
    <w:rsid w:val="00396E47"/>
    <w:rsid w:val="003D42FA"/>
    <w:rsid w:val="00423629"/>
    <w:rsid w:val="004279D4"/>
    <w:rsid w:val="00442085"/>
    <w:rsid w:val="00460703"/>
    <w:rsid w:val="005F43B8"/>
    <w:rsid w:val="006604FB"/>
    <w:rsid w:val="007815A3"/>
    <w:rsid w:val="00822472"/>
    <w:rsid w:val="00977E70"/>
    <w:rsid w:val="00A609CE"/>
    <w:rsid w:val="00C71F84"/>
    <w:rsid w:val="00E03DCB"/>
    <w:rsid w:val="00F877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8D5B"/>
  <w15:docId w15:val="{31B89078-28AD-469D-B5A6-EB4C1CE4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29"/>
    <w:pPr>
      <w:suppressAutoHyphens/>
      <w:spacing w:after="200" w:line="276" w:lineRule="auto"/>
    </w:pPr>
    <w:rPr>
      <w:rFonts w:eastAsia="Calibri" w:cs="Times New Roman"/>
      <w:color w:val="00000A"/>
    </w:rPr>
  </w:style>
  <w:style w:type="paragraph" w:styleId="Heading2">
    <w:name w:val="heading 2"/>
    <w:basedOn w:val="Normal"/>
    <w:next w:val="Normal"/>
    <w:link w:val="Heading2Char"/>
    <w:qFormat/>
    <w:rsid w:val="001F7A29"/>
    <w:pPr>
      <w:keepNext/>
      <w:spacing w:before="120" w:after="120" w:line="240" w:lineRule="auto"/>
      <w:outlineLvl w:val="1"/>
    </w:pPr>
    <w:rPr>
      <w:rFonts w:ascii="Times New Roman" w:eastAsia="Times New Roman" w:hAnsi="Times New Roman"/>
      <w:b/>
      <w:sz w:val="24"/>
      <w:szCs w:val="20"/>
      <w:lang w:eastAsia="ro-RO"/>
    </w:rPr>
  </w:style>
  <w:style w:type="paragraph" w:styleId="Heading3">
    <w:name w:val="heading 3"/>
    <w:basedOn w:val="Normal"/>
    <w:next w:val="Normal"/>
    <w:link w:val="Heading3Char"/>
    <w:uiPriority w:val="9"/>
    <w:semiHidden/>
    <w:unhideWhenUsed/>
    <w:qFormat/>
    <w:rsid w:val="005812D5"/>
    <w:pPr>
      <w:keepNext/>
      <w:keepLines/>
      <w:spacing w:before="40" w:after="0"/>
      <w:outlineLvl w:val="2"/>
    </w:pPr>
    <w:rPr>
      <w:rFonts w:ascii="Calibri Light" w:hAnsi="Calibri Light"/>
      <w:color w:val="1F4D78"/>
      <w:sz w:val="24"/>
      <w:szCs w:val="24"/>
    </w:rPr>
  </w:style>
  <w:style w:type="paragraph" w:styleId="Heading5">
    <w:name w:val="heading 5"/>
    <w:basedOn w:val="Normal"/>
    <w:next w:val="Normal"/>
    <w:link w:val="Heading5Char"/>
    <w:uiPriority w:val="9"/>
    <w:unhideWhenUsed/>
    <w:qFormat/>
    <w:rsid w:val="00FB0BEE"/>
    <w:pPr>
      <w:keepNext/>
      <w:keepLines/>
      <w:spacing w:before="40" w:after="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A29"/>
    <w:rPr>
      <w:rFonts w:ascii="Times New Roman" w:eastAsia="Times New Roman" w:hAnsi="Times New Roman" w:cs="Times New Roman"/>
      <w:b/>
      <w:sz w:val="24"/>
      <w:szCs w:val="20"/>
      <w:lang w:eastAsia="ro-RO"/>
    </w:rPr>
  </w:style>
  <w:style w:type="character" w:customStyle="1" w:styleId="TitleChar">
    <w:name w:val="Title Char"/>
    <w:basedOn w:val="DefaultParagraphFont"/>
    <w:link w:val="Title"/>
    <w:rsid w:val="001F7A29"/>
    <w:rPr>
      <w:rFonts w:ascii="Times New Roman" w:eastAsia="Times New Roman" w:hAnsi="Times New Roman" w:cs="Times New Roman"/>
      <w:b/>
      <w:sz w:val="28"/>
      <w:szCs w:val="20"/>
      <w:lang w:val="en-US" w:eastAsia="ro-RO"/>
    </w:rPr>
  </w:style>
  <w:style w:type="character" w:customStyle="1" w:styleId="BodyTextChar">
    <w:name w:val="Body Text Char"/>
    <w:basedOn w:val="DefaultParagraphFont"/>
    <w:link w:val="TextBody"/>
    <w:rsid w:val="001F7A29"/>
    <w:rPr>
      <w:rFonts w:ascii="Times New Roman" w:eastAsia="Times New Roman" w:hAnsi="Times New Roman" w:cs="Times New Roman"/>
      <w:bCs/>
      <w:sz w:val="24"/>
      <w:szCs w:val="20"/>
      <w:lang w:eastAsia="ro-RO"/>
    </w:rPr>
  </w:style>
  <w:style w:type="character" w:customStyle="1" w:styleId="FooterChar">
    <w:name w:val="Footer Char"/>
    <w:basedOn w:val="DefaultParagraphFont"/>
    <w:link w:val="Footer"/>
    <w:uiPriority w:val="99"/>
    <w:rsid w:val="001F7A2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B0BEE"/>
    <w:rPr>
      <w:rFonts w:ascii="Calibri Light" w:hAnsi="Calibri Light"/>
      <w:color w:val="2E74B5"/>
    </w:rPr>
  </w:style>
  <w:style w:type="character" w:customStyle="1" w:styleId="InternetLink">
    <w:name w:val="Internet Link"/>
    <w:rsid w:val="000E72CF"/>
    <w:rPr>
      <w:color w:val="0000FF"/>
      <w:u w:val="single"/>
    </w:rPr>
  </w:style>
  <w:style w:type="character" w:customStyle="1" w:styleId="BalloonTextChar">
    <w:name w:val="Balloon Text Char"/>
    <w:basedOn w:val="DefaultParagraphFont"/>
    <w:link w:val="BalloonText"/>
    <w:uiPriority w:val="99"/>
    <w:semiHidden/>
    <w:rsid w:val="00E14FBE"/>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5812D5"/>
    <w:rPr>
      <w:rFonts w:ascii="Calibri Light" w:hAnsi="Calibri Light"/>
      <w:color w:val="1F4D78"/>
      <w:sz w:val="24"/>
      <w:szCs w:val="24"/>
    </w:rPr>
  </w:style>
  <w:style w:type="character" w:customStyle="1" w:styleId="HeaderChar">
    <w:name w:val="Header Char"/>
    <w:basedOn w:val="DefaultParagraphFont"/>
    <w:link w:val="Header"/>
    <w:uiPriority w:val="99"/>
    <w:rsid w:val="0095414D"/>
    <w:rPr>
      <w:rFonts w:ascii="Calibri" w:eastAsia="Calibri" w:hAnsi="Calibri" w:cs="Times New Roman"/>
    </w:rPr>
  </w:style>
  <w:style w:type="character" w:styleId="CommentReference">
    <w:name w:val="annotation reference"/>
    <w:basedOn w:val="DefaultParagraphFont"/>
    <w:uiPriority w:val="99"/>
    <w:semiHidden/>
    <w:unhideWhenUsed/>
    <w:rsid w:val="008308CF"/>
    <w:rPr>
      <w:sz w:val="16"/>
      <w:szCs w:val="16"/>
    </w:rPr>
  </w:style>
  <w:style w:type="character" w:customStyle="1" w:styleId="CommentTextChar">
    <w:name w:val="Comment Text Char"/>
    <w:basedOn w:val="DefaultParagraphFont"/>
    <w:link w:val="CommentText"/>
    <w:uiPriority w:val="99"/>
    <w:semiHidden/>
    <w:rsid w:val="008308CF"/>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8308CF"/>
    <w:rPr>
      <w:rFonts w:ascii="Calibri" w:eastAsia="Calibri" w:hAnsi="Calibri" w:cs="Times New Roman"/>
      <w:b/>
      <w:bCs/>
      <w:sz w:val="20"/>
      <w:szCs w:val="20"/>
    </w:rPr>
  </w:style>
  <w:style w:type="character" w:customStyle="1" w:styleId="sup1">
    <w:name w:val="sup1"/>
    <w:basedOn w:val="DefaultParagraphFont"/>
    <w:rsid w:val="00377E1C"/>
    <w:rPr>
      <w:sz w:val="19"/>
      <w:szCs w:val="19"/>
      <w:vertAlign w:val="superscript"/>
    </w:rPr>
  </w:style>
  <w:style w:type="character" w:customStyle="1" w:styleId="ListLabel1">
    <w:name w:val="ListLabel 1"/>
    <w:rPr>
      <w:rFonts w:eastAsia="MS Mincho" w:cs="Times New Roman"/>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eastAsia="Calibri" w:cs="Arial"/>
      <w:b/>
      <w:sz w:val="24"/>
    </w:rPr>
  </w:style>
  <w:style w:type="character" w:customStyle="1" w:styleId="ListLabel5">
    <w:name w:val="ListLabel 5"/>
    <w:rPr>
      <w:rFonts w:eastAsia="Calibri" w:cs="Arial"/>
      <w:color w:val="FF0000"/>
    </w:rPr>
  </w:style>
  <w:style w:type="character" w:customStyle="1" w:styleId="ListLabel6">
    <w:name w:val="ListLabel 6"/>
    <w:rPr>
      <w:b/>
      <w:sz w:val="24"/>
    </w:rPr>
  </w:style>
  <w:style w:type="character" w:customStyle="1" w:styleId="ListLabel7">
    <w:name w:val="ListLabel 7"/>
    <w:rPr>
      <w:rFonts w:cs="Arial"/>
      <w:color w:val="FF0000"/>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b/>
      <w:sz w:val="24"/>
    </w:rPr>
  </w:style>
  <w:style w:type="character" w:customStyle="1" w:styleId="ListLabel12">
    <w:name w:val="ListLabel 12"/>
    <w:rPr>
      <w:rFonts w:cs="Arial"/>
      <w:color w:val="FF000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b/>
      <w:sz w:val="24"/>
    </w:rPr>
  </w:style>
  <w:style w:type="character" w:customStyle="1" w:styleId="ListLabel17">
    <w:name w:val="ListLabel 17"/>
    <w:rPr>
      <w:rFonts w:cs="Arial"/>
      <w:color w:val="FF0000"/>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b/>
      <w:sz w:val="24"/>
    </w:rPr>
  </w:style>
  <w:style w:type="character" w:customStyle="1" w:styleId="ListLabel22">
    <w:name w:val="ListLabel 22"/>
    <w:rPr>
      <w:rFonts w:cs="Arial"/>
      <w:color w:val="FF0000"/>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b/>
      <w:sz w:val="24"/>
    </w:rPr>
  </w:style>
  <w:style w:type="character" w:customStyle="1" w:styleId="ListLabel27">
    <w:name w:val="ListLabel 27"/>
    <w:rPr>
      <w:rFonts w:cs="Arial"/>
      <w:color w:val="FF0000"/>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b/>
      <w:sz w:val="24"/>
    </w:rPr>
  </w:style>
  <w:style w:type="character" w:customStyle="1" w:styleId="ListLabel32">
    <w:name w:val="ListLabel 32"/>
    <w:rPr>
      <w:rFonts w:cs="Arial"/>
      <w:color w:val="FF0000"/>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1F7A29"/>
    <w:pPr>
      <w:spacing w:before="120" w:after="120" w:line="240" w:lineRule="auto"/>
      <w:jc w:val="both"/>
    </w:pPr>
    <w:rPr>
      <w:rFonts w:ascii="Times New Roman" w:eastAsia="Times New Roman" w:hAnsi="Times New Roman"/>
      <w:bCs/>
      <w:sz w:val="24"/>
      <w:szCs w:val="20"/>
      <w:lang w:eastAsia="ro-RO"/>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link w:val="TitleChar"/>
    <w:qFormat/>
    <w:rsid w:val="001F7A29"/>
    <w:pPr>
      <w:spacing w:after="0" w:line="240" w:lineRule="auto"/>
      <w:jc w:val="center"/>
    </w:pPr>
    <w:rPr>
      <w:rFonts w:ascii="Times New Roman" w:eastAsia="Times New Roman" w:hAnsi="Times New Roman"/>
      <w:b/>
      <w:sz w:val="28"/>
      <w:szCs w:val="20"/>
      <w:lang w:val="en-US" w:eastAsia="ro-RO"/>
    </w:rPr>
  </w:style>
  <w:style w:type="paragraph" w:styleId="Footer">
    <w:name w:val="footer"/>
    <w:basedOn w:val="Normal"/>
    <w:link w:val="FooterChar"/>
    <w:uiPriority w:val="99"/>
    <w:rsid w:val="001F7A29"/>
    <w:pPr>
      <w:tabs>
        <w:tab w:val="center" w:pos="4320"/>
        <w:tab w:val="right" w:pos="8640"/>
      </w:tabs>
      <w:spacing w:after="0" w:line="240" w:lineRule="auto"/>
    </w:pPr>
    <w:rPr>
      <w:rFonts w:ascii="Times New Roman" w:eastAsia="Times New Roman" w:hAnsi="Times New Roman"/>
      <w:sz w:val="24"/>
      <w:szCs w:val="24"/>
    </w:rPr>
  </w:style>
  <w:style w:type="paragraph" w:customStyle="1" w:styleId="DefaultText">
    <w:name w:val="Default Text"/>
    <w:basedOn w:val="Normal"/>
    <w:rsid w:val="00FB0BEE"/>
    <w:pPr>
      <w:spacing w:after="0" w:line="240" w:lineRule="auto"/>
      <w:textAlignment w:val="baseline"/>
    </w:pPr>
    <w:rPr>
      <w:rFonts w:ascii="Times New Roman" w:eastAsia="Times New Roman" w:hAnsi="Times New Roman"/>
      <w:sz w:val="24"/>
      <w:szCs w:val="20"/>
      <w:lang w:val="en-US" w:eastAsia="ja-JP"/>
    </w:rPr>
  </w:style>
  <w:style w:type="paragraph" w:styleId="BalloonText">
    <w:name w:val="Balloon Text"/>
    <w:basedOn w:val="Normal"/>
    <w:link w:val="BalloonTextChar"/>
    <w:uiPriority w:val="99"/>
    <w:semiHidden/>
    <w:unhideWhenUsed/>
    <w:rsid w:val="00E14FBE"/>
    <w:pPr>
      <w:spacing w:after="0" w:line="240" w:lineRule="auto"/>
    </w:pPr>
    <w:rPr>
      <w:rFonts w:ascii="Segoe UI" w:hAnsi="Segoe UI" w:cs="Segoe UI"/>
      <w:sz w:val="18"/>
      <w:szCs w:val="18"/>
    </w:rPr>
  </w:style>
  <w:style w:type="paragraph" w:styleId="ListParagraph">
    <w:name w:val="List Paragraph"/>
    <w:basedOn w:val="Normal"/>
    <w:uiPriority w:val="34"/>
    <w:qFormat/>
    <w:rsid w:val="00DA27C6"/>
    <w:pPr>
      <w:ind w:left="720"/>
      <w:contextualSpacing/>
    </w:pPr>
  </w:style>
  <w:style w:type="paragraph" w:styleId="NormalWeb">
    <w:name w:val="Normal (Web)"/>
    <w:basedOn w:val="Normal"/>
    <w:uiPriority w:val="99"/>
    <w:unhideWhenUsed/>
    <w:rsid w:val="005812D5"/>
    <w:pPr>
      <w:spacing w:after="280"/>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5414D"/>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rsid w:val="008308CF"/>
    <w:pPr>
      <w:spacing w:line="240" w:lineRule="auto"/>
    </w:pPr>
    <w:rPr>
      <w:sz w:val="20"/>
      <w:szCs w:val="20"/>
    </w:rPr>
  </w:style>
  <w:style w:type="paragraph" w:styleId="CommentSubject">
    <w:name w:val="annotation subject"/>
    <w:basedOn w:val="CommentText"/>
    <w:link w:val="CommentSubjectChar"/>
    <w:uiPriority w:val="99"/>
    <w:semiHidden/>
    <w:unhideWhenUsed/>
    <w:rsid w:val="00830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9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2C3C-482C-496F-852F-C26638BF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2341</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CATALINA-ROXANA NITU</dc:creator>
  <cp:lastModifiedBy>GABRIELA-ADINA BURCEA</cp:lastModifiedBy>
  <cp:revision>2</cp:revision>
  <cp:lastPrinted>2017-12-18T12:04:00Z</cp:lastPrinted>
  <dcterms:created xsi:type="dcterms:W3CDTF">2018-02-14T08:43:00Z</dcterms:created>
  <dcterms:modified xsi:type="dcterms:W3CDTF">2018-02-14T08:43:00Z</dcterms:modified>
  <dc:language>ro-RO</dc:language>
</cp:coreProperties>
</file>