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595D04" w:rsidRPr="00182EA0" w:rsidRDefault="00595D04" w:rsidP="00595D04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Porturilor Dunării Maritime” S.A.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Galaţi</w:t>
            </w:r>
            <w:proofErr w:type="spellEnd"/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B71E74" w:rsidRDefault="00B71E74" w:rsidP="00B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„</w:t>
            </w:r>
            <w:proofErr w:type="spellStart"/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Administraţia</w:t>
            </w:r>
            <w:proofErr w:type="spellEnd"/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Porturilor Dunării Maritime” S.A. </w:t>
            </w:r>
            <w:proofErr w:type="spellStart"/>
            <w:r w:rsidR="0059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Galaţi</w:t>
            </w:r>
            <w:proofErr w:type="spellEnd"/>
            <w:r w:rsidR="00595D04" w:rsidRPr="00182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B087B" w:rsidRDefault="006B087B" w:rsidP="00B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prevederile art.21 din Legea nr.500/2002 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finantele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publice;</w:t>
            </w:r>
          </w:p>
          <w:p w:rsidR="00B71E74" w:rsidRDefault="00B71E74" w:rsidP="00B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B71E74" w:rsidRPr="00E373A9" w:rsidRDefault="00B71E74" w:rsidP="00B71E7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Ordinul</w:t>
            </w:r>
            <w:r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ui M.F.P.</w:t>
            </w:r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71E74" w:rsidRDefault="00B71E74" w:rsidP="00B71E7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B71E74" w:rsidRDefault="00B71E74" w:rsidP="00B71E7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 Cheltuielile de natură salarială au fost stabilite cu respectarea prevederilor art.58 alin.(1) 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lit.b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2018.</w:t>
            </w:r>
          </w:p>
          <w:p w:rsidR="006F7F85" w:rsidRDefault="00B71E74" w:rsidP="006F7F8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 </w:t>
            </w:r>
            <w:r w:rsidR="006F7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natură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a:</w:t>
            </w:r>
          </w:p>
          <w:p w:rsidR="00B402D4" w:rsidRPr="00F13112" w:rsidRDefault="00B402D4" w:rsidP="00B402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reîntregirii acestora, pentru întregul an 2018, determinate ca urmare a acordării unor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salariale în anul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6F7F85" w:rsidRDefault="006F7F85" w:rsidP="006F7F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modificărilor</w:t>
            </w:r>
            <w:proofErr w:type="spellEnd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legislative </w:t>
            </w:r>
            <w:proofErr w:type="spellStart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contribuțiile</w:t>
            </w:r>
            <w:proofErr w:type="spellEnd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sociale </w:t>
            </w:r>
            <w:proofErr w:type="spellStart"/>
            <w:r w:rsidRPr="006F7F8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obligatorii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436E40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r w:rsidR="00595D04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595D04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595D04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="00595D04">
        <w:rPr>
          <w:rFonts w:ascii="Times New Roman" w:hAnsi="Times New Roman" w:cs="Times New Roman"/>
          <w:color w:val="000000"/>
          <w:sz w:val="26"/>
          <w:szCs w:val="26"/>
        </w:rPr>
        <w:t>Administraţia</w:t>
      </w:r>
      <w:proofErr w:type="spellEnd"/>
      <w:r w:rsidR="00595D04">
        <w:rPr>
          <w:rFonts w:ascii="Times New Roman" w:hAnsi="Times New Roman" w:cs="Times New Roman"/>
          <w:color w:val="000000"/>
          <w:sz w:val="26"/>
          <w:szCs w:val="26"/>
        </w:rPr>
        <w:t xml:space="preserve"> Porturilor Dunării Maritime” S.A. </w:t>
      </w:r>
      <w:proofErr w:type="spellStart"/>
      <w:r w:rsidR="00595D04">
        <w:rPr>
          <w:rFonts w:ascii="Times New Roman" w:hAnsi="Times New Roman" w:cs="Times New Roman"/>
          <w:color w:val="000000"/>
          <w:sz w:val="26"/>
          <w:szCs w:val="26"/>
        </w:rPr>
        <w:t>Galaţi</w:t>
      </w:r>
      <w:proofErr w:type="spellEnd"/>
      <w:r w:rsidR="00595D04" w:rsidRPr="00182EA0">
        <w:rPr>
          <w:rFonts w:ascii="Times New Roman" w:hAnsi="Times New Roman" w:cs="Times New Roman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EF0D1B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EF0D1B" w:rsidRPr="007535C6" w:rsidRDefault="00EF0D1B" w:rsidP="00EF0D1B">
            <w:pPr>
              <w:tabs>
                <w:tab w:val="left" w:pos="3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      Eugen Orlando TEODOROVICI</w:t>
            </w:r>
          </w:p>
          <w:p w:rsidR="001A30C9" w:rsidRPr="00ED59F4" w:rsidRDefault="001A30C9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sectPr w:rsidR="001A30C9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57" w:rsidRDefault="009A6157">
      <w:pPr>
        <w:spacing w:after="0" w:line="240" w:lineRule="auto"/>
      </w:pPr>
      <w:r>
        <w:separator/>
      </w:r>
    </w:p>
  </w:endnote>
  <w:endnote w:type="continuationSeparator" w:id="0">
    <w:p w:rsidR="009A6157" w:rsidRDefault="009A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57" w:rsidRDefault="009A6157">
      <w:pPr>
        <w:spacing w:after="0" w:line="240" w:lineRule="auto"/>
      </w:pPr>
      <w:r>
        <w:separator/>
      </w:r>
    </w:p>
  </w:footnote>
  <w:footnote w:type="continuationSeparator" w:id="0">
    <w:p w:rsidR="009A6157" w:rsidRDefault="009A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0C0B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2E26"/>
    <w:rsid w:val="00132EB8"/>
    <w:rsid w:val="00136881"/>
    <w:rsid w:val="00146D79"/>
    <w:rsid w:val="0015571B"/>
    <w:rsid w:val="0016381D"/>
    <w:rsid w:val="001664A6"/>
    <w:rsid w:val="00170166"/>
    <w:rsid w:val="00174C22"/>
    <w:rsid w:val="0017509A"/>
    <w:rsid w:val="00177FA1"/>
    <w:rsid w:val="00182EA0"/>
    <w:rsid w:val="001861E1"/>
    <w:rsid w:val="001A1E8C"/>
    <w:rsid w:val="001A1EB9"/>
    <w:rsid w:val="001A30C9"/>
    <w:rsid w:val="001A61D2"/>
    <w:rsid w:val="001B1CAE"/>
    <w:rsid w:val="001C1EC3"/>
    <w:rsid w:val="001C67F9"/>
    <w:rsid w:val="001C6F04"/>
    <w:rsid w:val="001D0194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558C"/>
    <w:rsid w:val="00237969"/>
    <w:rsid w:val="002379E0"/>
    <w:rsid w:val="00237BC8"/>
    <w:rsid w:val="00246A4C"/>
    <w:rsid w:val="00250043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E67AA"/>
    <w:rsid w:val="002E7532"/>
    <w:rsid w:val="002F2D66"/>
    <w:rsid w:val="002F2ED7"/>
    <w:rsid w:val="002F79B5"/>
    <w:rsid w:val="00326F2A"/>
    <w:rsid w:val="003271EE"/>
    <w:rsid w:val="00327347"/>
    <w:rsid w:val="00341EF1"/>
    <w:rsid w:val="0035650F"/>
    <w:rsid w:val="00364C4D"/>
    <w:rsid w:val="0037262E"/>
    <w:rsid w:val="003778CC"/>
    <w:rsid w:val="00381FA8"/>
    <w:rsid w:val="00382CF8"/>
    <w:rsid w:val="00392127"/>
    <w:rsid w:val="003A239D"/>
    <w:rsid w:val="003B1555"/>
    <w:rsid w:val="003B5162"/>
    <w:rsid w:val="003C1AD2"/>
    <w:rsid w:val="003C504A"/>
    <w:rsid w:val="003C6F5A"/>
    <w:rsid w:val="003C7F92"/>
    <w:rsid w:val="003D40B0"/>
    <w:rsid w:val="003E648D"/>
    <w:rsid w:val="00403A14"/>
    <w:rsid w:val="00406152"/>
    <w:rsid w:val="00407559"/>
    <w:rsid w:val="00407862"/>
    <w:rsid w:val="00413B68"/>
    <w:rsid w:val="0042485E"/>
    <w:rsid w:val="00436E40"/>
    <w:rsid w:val="00440E17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2C8C"/>
    <w:rsid w:val="004B51FC"/>
    <w:rsid w:val="004B6537"/>
    <w:rsid w:val="004C5047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95D04"/>
    <w:rsid w:val="005A563F"/>
    <w:rsid w:val="005B1A9E"/>
    <w:rsid w:val="005B1D8D"/>
    <w:rsid w:val="005C0025"/>
    <w:rsid w:val="005C3C2F"/>
    <w:rsid w:val="005D4369"/>
    <w:rsid w:val="005D4ED4"/>
    <w:rsid w:val="005D6840"/>
    <w:rsid w:val="00611359"/>
    <w:rsid w:val="00612132"/>
    <w:rsid w:val="00613121"/>
    <w:rsid w:val="00613C2E"/>
    <w:rsid w:val="006214D0"/>
    <w:rsid w:val="00622A26"/>
    <w:rsid w:val="006320F7"/>
    <w:rsid w:val="00635E75"/>
    <w:rsid w:val="00641EC5"/>
    <w:rsid w:val="00644359"/>
    <w:rsid w:val="00644F60"/>
    <w:rsid w:val="00653FD3"/>
    <w:rsid w:val="006577A5"/>
    <w:rsid w:val="00665BBE"/>
    <w:rsid w:val="0067669A"/>
    <w:rsid w:val="006775E8"/>
    <w:rsid w:val="00682D44"/>
    <w:rsid w:val="00683C6C"/>
    <w:rsid w:val="0069096D"/>
    <w:rsid w:val="00691AD0"/>
    <w:rsid w:val="00692656"/>
    <w:rsid w:val="00695CB4"/>
    <w:rsid w:val="006A111D"/>
    <w:rsid w:val="006A2E12"/>
    <w:rsid w:val="006B087B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F7A"/>
    <w:rsid w:val="006F7F85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4C1A"/>
    <w:rsid w:val="007C5D06"/>
    <w:rsid w:val="007C64A5"/>
    <w:rsid w:val="007D2CE4"/>
    <w:rsid w:val="007E5183"/>
    <w:rsid w:val="007E6F95"/>
    <w:rsid w:val="007E7664"/>
    <w:rsid w:val="00801E77"/>
    <w:rsid w:val="00802C0D"/>
    <w:rsid w:val="0080594B"/>
    <w:rsid w:val="00805CE8"/>
    <w:rsid w:val="0080676F"/>
    <w:rsid w:val="008116AD"/>
    <w:rsid w:val="00821182"/>
    <w:rsid w:val="00831C96"/>
    <w:rsid w:val="00833673"/>
    <w:rsid w:val="00840095"/>
    <w:rsid w:val="008456E6"/>
    <w:rsid w:val="00845714"/>
    <w:rsid w:val="00845EC4"/>
    <w:rsid w:val="00852E8F"/>
    <w:rsid w:val="00856E57"/>
    <w:rsid w:val="008751A1"/>
    <w:rsid w:val="00881D94"/>
    <w:rsid w:val="00882E3B"/>
    <w:rsid w:val="00886D70"/>
    <w:rsid w:val="00892541"/>
    <w:rsid w:val="008B287F"/>
    <w:rsid w:val="008B5DFE"/>
    <w:rsid w:val="008E1ACD"/>
    <w:rsid w:val="008E7F35"/>
    <w:rsid w:val="008F191D"/>
    <w:rsid w:val="008F2138"/>
    <w:rsid w:val="008F6761"/>
    <w:rsid w:val="0091268B"/>
    <w:rsid w:val="00912FF1"/>
    <w:rsid w:val="00913BF5"/>
    <w:rsid w:val="009204FF"/>
    <w:rsid w:val="00924FE4"/>
    <w:rsid w:val="00926050"/>
    <w:rsid w:val="0092786E"/>
    <w:rsid w:val="009371F9"/>
    <w:rsid w:val="00942B4A"/>
    <w:rsid w:val="009526BA"/>
    <w:rsid w:val="00960509"/>
    <w:rsid w:val="00961BDF"/>
    <w:rsid w:val="009711B5"/>
    <w:rsid w:val="00972D09"/>
    <w:rsid w:val="0097719D"/>
    <w:rsid w:val="00991157"/>
    <w:rsid w:val="009A556E"/>
    <w:rsid w:val="009A6157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E42B1"/>
    <w:rsid w:val="00B074E9"/>
    <w:rsid w:val="00B20384"/>
    <w:rsid w:val="00B23316"/>
    <w:rsid w:val="00B24074"/>
    <w:rsid w:val="00B402D4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71E74"/>
    <w:rsid w:val="00B72FC2"/>
    <w:rsid w:val="00B81ECD"/>
    <w:rsid w:val="00BA595E"/>
    <w:rsid w:val="00BA5F0F"/>
    <w:rsid w:val="00BB286A"/>
    <w:rsid w:val="00BC7235"/>
    <w:rsid w:val="00BD20A2"/>
    <w:rsid w:val="00BD3A70"/>
    <w:rsid w:val="00BE04A0"/>
    <w:rsid w:val="00BE0E0C"/>
    <w:rsid w:val="00BF2600"/>
    <w:rsid w:val="00BF5F0F"/>
    <w:rsid w:val="00C12A02"/>
    <w:rsid w:val="00C203C2"/>
    <w:rsid w:val="00C33351"/>
    <w:rsid w:val="00C36F38"/>
    <w:rsid w:val="00C56AA1"/>
    <w:rsid w:val="00C74313"/>
    <w:rsid w:val="00C76AD7"/>
    <w:rsid w:val="00C778A8"/>
    <w:rsid w:val="00C87495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30DDE"/>
    <w:rsid w:val="00E349C4"/>
    <w:rsid w:val="00E444BB"/>
    <w:rsid w:val="00E5101E"/>
    <w:rsid w:val="00E54C3F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0D1B"/>
    <w:rsid w:val="00EF2074"/>
    <w:rsid w:val="00EF3C1D"/>
    <w:rsid w:val="00EF60E1"/>
    <w:rsid w:val="00F30CB8"/>
    <w:rsid w:val="00F425C1"/>
    <w:rsid w:val="00F454C5"/>
    <w:rsid w:val="00F634AC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2EFE"/>
    <w:rsid w:val="00FC77DB"/>
    <w:rsid w:val="00FE1923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B71E74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F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11</cp:revision>
  <cp:lastPrinted>2018-02-23T10:27:00Z</cp:lastPrinted>
  <dcterms:created xsi:type="dcterms:W3CDTF">2018-02-02T07:31:00Z</dcterms:created>
  <dcterms:modified xsi:type="dcterms:W3CDTF">2018-03-02T09:32:00Z</dcterms:modified>
</cp:coreProperties>
</file>