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1B094" w14:textId="77777777" w:rsidR="00F61635" w:rsidRDefault="003A1958" w:rsidP="003A1958">
      <w:pPr>
        <w:jc w:val="center"/>
        <w:rPr>
          <w:rFonts w:asciiTheme="minorHAnsi" w:hAnsiTheme="minorHAnsi"/>
          <w:b/>
          <w:sz w:val="28"/>
          <w:lang w:val="ro-RO"/>
        </w:rPr>
      </w:pPr>
      <w:r>
        <w:rPr>
          <w:rFonts w:asciiTheme="minorHAnsi" w:hAnsiTheme="minorHAnsi"/>
          <w:b/>
          <w:sz w:val="28"/>
          <w:lang w:val="ro-RO"/>
        </w:rPr>
        <w:t xml:space="preserve">Regulament privind organizarea </w:t>
      </w:r>
      <w:proofErr w:type="spellStart"/>
      <w:r>
        <w:rPr>
          <w:rFonts w:asciiTheme="minorHAnsi" w:hAnsiTheme="minorHAnsi"/>
          <w:b/>
          <w:sz w:val="28"/>
          <w:lang w:val="ro-RO"/>
        </w:rPr>
        <w:t>şi</w:t>
      </w:r>
      <w:proofErr w:type="spellEnd"/>
      <w:r>
        <w:rPr>
          <w:rFonts w:asciiTheme="minorHAnsi" w:hAnsiTheme="minorHAnsi"/>
          <w:b/>
          <w:sz w:val="28"/>
          <w:lang w:val="ro-RO"/>
        </w:rPr>
        <w:t xml:space="preserve"> </w:t>
      </w:r>
      <w:proofErr w:type="spellStart"/>
      <w:r>
        <w:rPr>
          <w:rFonts w:asciiTheme="minorHAnsi" w:hAnsiTheme="minorHAnsi"/>
          <w:b/>
          <w:sz w:val="28"/>
          <w:lang w:val="ro-RO"/>
        </w:rPr>
        <w:t>desfăş</w:t>
      </w:r>
      <w:r w:rsidR="002308E4" w:rsidRPr="003A1958">
        <w:rPr>
          <w:rFonts w:asciiTheme="minorHAnsi" w:hAnsiTheme="minorHAnsi"/>
          <w:b/>
          <w:sz w:val="28"/>
          <w:lang w:val="ro-RO"/>
        </w:rPr>
        <w:t>urarea</w:t>
      </w:r>
      <w:proofErr w:type="spellEnd"/>
      <w:r w:rsidR="002308E4" w:rsidRPr="003A1958">
        <w:rPr>
          <w:rFonts w:asciiTheme="minorHAnsi" w:hAnsiTheme="minorHAnsi"/>
          <w:b/>
          <w:sz w:val="28"/>
          <w:lang w:val="ro-RO"/>
        </w:rPr>
        <w:t xml:space="preserve">  concursului de procese simulate</w:t>
      </w:r>
      <w:r>
        <w:rPr>
          <w:rFonts w:asciiTheme="minorHAnsi" w:hAnsiTheme="minorHAnsi"/>
          <w:b/>
          <w:sz w:val="28"/>
          <w:lang w:val="ro-RO"/>
        </w:rPr>
        <w:t xml:space="preserve"> </w:t>
      </w:r>
      <w:proofErr w:type="spellStart"/>
      <w:r>
        <w:rPr>
          <w:rFonts w:asciiTheme="minorHAnsi" w:hAnsiTheme="minorHAnsi"/>
          <w:b/>
          <w:sz w:val="28"/>
          <w:lang w:val="ro-RO"/>
        </w:rPr>
        <w:t>ȋ</w:t>
      </w:r>
      <w:r w:rsidR="002308E4" w:rsidRPr="003A1958">
        <w:rPr>
          <w:rFonts w:asciiTheme="minorHAnsi" w:hAnsiTheme="minorHAnsi"/>
          <w:b/>
          <w:sz w:val="28"/>
          <w:lang w:val="ro-RO"/>
        </w:rPr>
        <w:t>n</w:t>
      </w:r>
      <w:proofErr w:type="spellEnd"/>
      <w:r w:rsidR="002308E4" w:rsidRPr="003A1958">
        <w:rPr>
          <w:rFonts w:asciiTheme="minorHAnsi" w:hAnsiTheme="minorHAnsi"/>
          <w:b/>
          <w:sz w:val="28"/>
          <w:lang w:val="ro-RO"/>
        </w:rPr>
        <w:t xml:space="preserve"> cadrul proiectului „</w:t>
      </w:r>
      <w:proofErr w:type="spellStart"/>
      <w:r w:rsidR="002308E4" w:rsidRPr="003A1958">
        <w:rPr>
          <w:rFonts w:asciiTheme="minorHAnsi" w:hAnsiTheme="minorHAnsi"/>
          <w:b/>
          <w:sz w:val="28"/>
          <w:lang w:val="ro-RO"/>
        </w:rPr>
        <w:t>SPiC</w:t>
      </w:r>
      <w:proofErr w:type="spellEnd"/>
      <w:r w:rsidR="002308E4" w:rsidRPr="003A1958">
        <w:rPr>
          <w:rFonts w:asciiTheme="minorHAnsi" w:hAnsiTheme="minorHAnsi"/>
          <w:b/>
          <w:sz w:val="28"/>
          <w:lang w:val="ro-RO"/>
        </w:rPr>
        <w:t xml:space="preserve"> – </w:t>
      </w:r>
      <w:proofErr w:type="spellStart"/>
      <w:r>
        <w:rPr>
          <w:rFonts w:asciiTheme="minorHAnsi" w:hAnsiTheme="minorHAnsi"/>
          <w:b/>
          <w:sz w:val="28"/>
          <w:lang w:val="ro-RO"/>
        </w:rPr>
        <w:t>Studenţ</w:t>
      </w:r>
      <w:r w:rsidR="002308E4" w:rsidRPr="003A1958">
        <w:rPr>
          <w:rFonts w:asciiTheme="minorHAnsi" w:hAnsiTheme="minorHAnsi"/>
          <w:b/>
          <w:sz w:val="28"/>
          <w:lang w:val="ro-RO"/>
        </w:rPr>
        <w:t>i</w:t>
      </w:r>
      <w:proofErr w:type="spellEnd"/>
      <w:r w:rsidR="002308E4" w:rsidRPr="003A1958">
        <w:rPr>
          <w:rFonts w:asciiTheme="minorHAnsi" w:hAnsiTheme="minorHAnsi"/>
          <w:b/>
          <w:sz w:val="28"/>
          <w:lang w:val="ro-RO"/>
        </w:rPr>
        <w:t xml:space="preserve"> </w:t>
      </w:r>
      <w:proofErr w:type="spellStart"/>
      <w:r>
        <w:rPr>
          <w:rFonts w:asciiTheme="minorHAnsi" w:hAnsiTheme="minorHAnsi"/>
          <w:b/>
          <w:sz w:val="28"/>
          <w:lang w:val="ro-RO"/>
        </w:rPr>
        <w:t>ȋn</w:t>
      </w:r>
      <w:proofErr w:type="spellEnd"/>
      <w:r>
        <w:rPr>
          <w:rFonts w:asciiTheme="minorHAnsi" w:hAnsiTheme="minorHAnsi"/>
          <w:b/>
          <w:sz w:val="28"/>
          <w:lang w:val="ro-RO"/>
        </w:rPr>
        <w:t xml:space="preserve"> practică pentru o viitoare carieră”</w:t>
      </w:r>
    </w:p>
    <w:p w14:paraId="23300C96" w14:textId="77777777" w:rsidR="003A1958" w:rsidRDefault="003A1958" w:rsidP="003A1958">
      <w:pPr>
        <w:jc w:val="center"/>
        <w:rPr>
          <w:rFonts w:asciiTheme="minorHAnsi" w:hAnsiTheme="minorHAnsi"/>
          <w:lang w:val="ro-RO"/>
        </w:rPr>
      </w:pPr>
    </w:p>
    <w:p w14:paraId="055FA2C6" w14:textId="77777777" w:rsidR="003A1958" w:rsidRPr="003A1958" w:rsidRDefault="003A1958" w:rsidP="003A1958">
      <w:pPr>
        <w:jc w:val="center"/>
        <w:rPr>
          <w:rFonts w:asciiTheme="minorHAnsi" w:hAnsiTheme="minorHAnsi"/>
          <w:b/>
          <w:lang w:val="ro-RO"/>
        </w:rPr>
      </w:pPr>
      <w:r w:rsidRPr="003A1958">
        <w:rPr>
          <w:rFonts w:asciiTheme="minorHAnsi" w:hAnsiTheme="minorHAnsi"/>
          <w:lang w:val="ro-RO"/>
        </w:rPr>
        <w:t xml:space="preserve">Contract </w:t>
      </w:r>
      <w:r w:rsidRPr="003A1958">
        <w:rPr>
          <w:rFonts w:asciiTheme="minorHAnsi" w:hAnsiTheme="minorHAnsi"/>
          <w:sz w:val="22"/>
          <w:lang w:val="ro-RO"/>
        </w:rPr>
        <w:t>POCU/90/6.13/6.14/109139</w:t>
      </w:r>
    </w:p>
    <w:p w14:paraId="40F435F6" w14:textId="77777777" w:rsidR="002308E4" w:rsidRPr="003A1958" w:rsidRDefault="002308E4" w:rsidP="002308E4">
      <w:pPr>
        <w:jc w:val="center"/>
        <w:rPr>
          <w:rFonts w:asciiTheme="minorHAnsi" w:hAnsiTheme="minorHAnsi"/>
          <w:lang w:val="ro-RO"/>
        </w:rPr>
      </w:pPr>
    </w:p>
    <w:p w14:paraId="73C6E266" w14:textId="77777777" w:rsidR="002308E4" w:rsidRPr="003A1958" w:rsidRDefault="002308E4" w:rsidP="002308E4">
      <w:pPr>
        <w:jc w:val="center"/>
        <w:rPr>
          <w:rFonts w:asciiTheme="minorHAnsi" w:hAnsiTheme="minorHAnsi"/>
          <w:lang w:val="ro-RO"/>
        </w:rPr>
      </w:pPr>
    </w:p>
    <w:p w14:paraId="2FE86090" w14:textId="77777777" w:rsidR="00366A24" w:rsidRDefault="00366A24" w:rsidP="003A1958">
      <w:pPr>
        <w:jc w:val="both"/>
        <w:rPr>
          <w:rFonts w:asciiTheme="minorHAnsi" w:hAnsiTheme="minorHAnsi"/>
          <w:b/>
          <w:szCs w:val="24"/>
          <w:lang w:val="ro-RO"/>
        </w:rPr>
      </w:pPr>
      <w:r w:rsidRPr="00366A24">
        <w:rPr>
          <w:rFonts w:asciiTheme="minorHAnsi" w:hAnsiTheme="minorHAnsi"/>
          <w:b/>
          <w:szCs w:val="24"/>
          <w:lang w:val="ro-RO"/>
        </w:rPr>
        <w:t xml:space="preserve">I </w:t>
      </w:r>
      <w:proofErr w:type="spellStart"/>
      <w:r w:rsidR="00043ADA">
        <w:rPr>
          <w:rFonts w:asciiTheme="minorHAnsi" w:hAnsiTheme="minorHAnsi"/>
          <w:b/>
          <w:szCs w:val="24"/>
          <w:lang w:val="ro-RO"/>
        </w:rPr>
        <w:t>Informatii</w:t>
      </w:r>
      <w:proofErr w:type="spellEnd"/>
      <w:r w:rsidR="00043ADA">
        <w:rPr>
          <w:rFonts w:asciiTheme="minorHAnsi" w:hAnsiTheme="minorHAnsi"/>
          <w:b/>
          <w:szCs w:val="24"/>
          <w:lang w:val="ro-RO"/>
        </w:rPr>
        <w:t xml:space="preserve"> generale</w:t>
      </w:r>
    </w:p>
    <w:p w14:paraId="00CD3162" w14:textId="77777777" w:rsidR="003737B4" w:rsidRPr="00366A24" w:rsidRDefault="003737B4" w:rsidP="003A1958">
      <w:pPr>
        <w:jc w:val="both"/>
        <w:rPr>
          <w:rFonts w:asciiTheme="minorHAnsi" w:hAnsiTheme="minorHAnsi"/>
          <w:b/>
          <w:szCs w:val="24"/>
          <w:lang w:val="ro-RO"/>
        </w:rPr>
      </w:pPr>
    </w:p>
    <w:p w14:paraId="5AEC3180" w14:textId="77777777" w:rsidR="00366A24" w:rsidRDefault="003A1958" w:rsidP="003A1958">
      <w:pPr>
        <w:jc w:val="both"/>
        <w:rPr>
          <w:rFonts w:asciiTheme="minorHAnsi" w:hAnsiTheme="minorHAnsi"/>
          <w:szCs w:val="24"/>
          <w:lang w:val="ro-RO"/>
        </w:rPr>
      </w:pPr>
      <w:r w:rsidRPr="003A1958">
        <w:rPr>
          <w:rFonts w:asciiTheme="minorHAnsi" w:hAnsiTheme="minorHAnsi"/>
          <w:szCs w:val="24"/>
          <w:lang w:val="ro-RO"/>
        </w:rPr>
        <w:t xml:space="preserve">Prezentul regulament </w:t>
      </w:r>
      <w:r w:rsidR="00366A24">
        <w:rPr>
          <w:rFonts w:asciiTheme="minorHAnsi" w:hAnsiTheme="minorHAnsi"/>
          <w:szCs w:val="24"/>
          <w:lang w:val="ro-RO"/>
        </w:rPr>
        <w:t>a fost</w:t>
      </w:r>
      <w:r w:rsidRPr="003A1958">
        <w:rPr>
          <w:rFonts w:asciiTheme="minorHAnsi" w:hAnsiTheme="minorHAnsi"/>
          <w:szCs w:val="24"/>
          <w:lang w:val="ro-RO"/>
        </w:rPr>
        <w:t xml:space="preserve"> elaborat </w:t>
      </w:r>
      <w:proofErr w:type="spellStart"/>
      <w:r w:rsidRPr="003A1958">
        <w:rPr>
          <w:rFonts w:asciiTheme="minorHAnsi" w:hAnsiTheme="minorHAnsi"/>
          <w:szCs w:val="24"/>
          <w:lang w:val="ro-RO"/>
        </w:rPr>
        <w:t>ȋn</w:t>
      </w:r>
      <w:proofErr w:type="spellEnd"/>
      <w:r w:rsidRPr="003A1958">
        <w:rPr>
          <w:rFonts w:asciiTheme="minorHAnsi" w:hAnsiTheme="minorHAnsi"/>
          <w:szCs w:val="24"/>
          <w:lang w:val="ro-RO"/>
        </w:rPr>
        <w:t xml:space="preserve"> cadrul proiectului „</w:t>
      </w:r>
      <w:proofErr w:type="spellStart"/>
      <w:r w:rsidRPr="003A1958">
        <w:rPr>
          <w:rFonts w:asciiTheme="minorHAnsi" w:hAnsiTheme="minorHAnsi"/>
          <w:b/>
          <w:szCs w:val="24"/>
          <w:lang w:val="ro-RO"/>
        </w:rPr>
        <w:t>SPiC</w:t>
      </w:r>
      <w:proofErr w:type="spellEnd"/>
      <w:r w:rsidRPr="003A1958">
        <w:rPr>
          <w:rFonts w:asciiTheme="minorHAnsi" w:hAnsiTheme="minorHAnsi"/>
          <w:b/>
          <w:szCs w:val="24"/>
          <w:lang w:val="ro-RO"/>
        </w:rPr>
        <w:t xml:space="preserve"> - Studenți în Practică pentru o viitoare Carieră</w:t>
      </w:r>
      <w:r w:rsidRPr="003A1958">
        <w:rPr>
          <w:rFonts w:asciiTheme="minorHAnsi" w:hAnsiTheme="minorHAnsi"/>
          <w:szCs w:val="24"/>
          <w:lang w:val="ro-RO"/>
        </w:rPr>
        <w:t>”</w:t>
      </w:r>
      <w:r w:rsidR="00366A24">
        <w:rPr>
          <w:rFonts w:asciiTheme="minorHAnsi" w:hAnsiTheme="minorHAnsi"/>
          <w:szCs w:val="24"/>
          <w:lang w:val="ro-RO"/>
        </w:rPr>
        <w:t>,</w:t>
      </w:r>
      <w:r w:rsidR="00366A24" w:rsidRPr="00366A24">
        <w:rPr>
          <w:rFonts w:ascii="Arial" w:hAnsi="Arial" w:cs="Arial"/>
          <w:bCs/>
          <w:i/>
          <w:sz w:val="16"/>
          <w:szCs w:val="16"/>
          <w:lang w:val="ro-RO"/>
        </w:rPr>
        <w:t xml:space="preserve"> </w:t>
      </w:r>
      <w:r w:rsidR="00366A24" w:rsidRPr="00366A24">
        <w:rPr>
          <w:rFonts w:asciiTheme="minorHAnsi" w:hAnsiTheme="minorHAnsi" w:cs="Arial"/>
          <w:bCs/>
          <w:szCs w:val="24"/>
          <w:lang w:val="ro-RO"/>
        </w:rPr>
        <w:t xml:space="preserve">proiect cofinanțat din Fondul Social European prin Programul Operațional Capital Uman 2014 </w:t>
      </w:r>
      <w:r w:rsidR="00366A24">
        <w:rPr>
          <w:rFonts w:asciiTheme="minorHAnsi" w:hAnsiTheme="minorHAnsi" w:cs="Arial"/>
          <w:bCs/>
          <w:szCs w:val="24"/>
          <w:lang w:val="ro-RO"/>
        </w:rPr>
        <w:t>-</w:t>
      </w:r>
      <w:r w:rsidR="00366A24" w:rsidRPr="00366A24">
        <w:rPr>
          <w:rFonts w:asciiTheme="minorHAnsi" w:hAnsiTheme="minorHAnsi" w:cs="Arial"/>
          <w:bCs/>
          <w:szCs w:val="24"/>
          <w:lang w:val="ro-RO"/>
        </w:rPr>
        <w:t xml:space="preserve"> 2020</w:t>
      </w:r>
      <w:r w:rsidR="00366A24">
        <w:rPr>
          <w:rFonts w:asciiTheme="minorHAnsi" w:hAnsiTheme="minorHAnsi" w:cs="Arial"/>
          <w:bCs/>
          <w:szCs w:val="24"/>
          <w:lang w:val="ro-RO"/>
        </w:rPr>
        <w:t>.</w:t>
      </w:r>
    </w:p>
    <w:p w14:paraId="3233DE7C" w14:textId="77777777" w:rsidR="003737B4" w:rsidRPr="003737B4" w:rsidRDefault="003737B4" w:rsidP="003A1958">
      <w:pPr>
        <w:jc w:val="both"/>
        <w:rPr>
          <w:rFonts w:asciiTheme="minorHAnsi" w:hAnsiTheme="minorHAnsi"/>
          <w:szCs w:val="24"/>
          <w:lang w:val="ro-RO"/>
        </w:rPr>
      </w:pPr>
    </w:p>
    <w:p w14:paraId="0AEAF7F8" w14:textId="26B9A0A7" w:rsidR="00366A24" w:rsidRDefault="00366A24" w:rsidP="003A1958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 xml:space="preserve">Regulamentul </w:t>
      </w:r>
      <w:r w:rsidR="00821FCF">
        <w:rPr>
          <w:rFonts w:asciiTheme="minorHAnsi" w:hAnsiTheme="minorHAnsi"/>
          <w:szCs w:val="24"/>
          <w:lang w:val="ro-RO"/>
        </w:rPr>
        <w:t>stabilește</w:t>
      </w:r>
      <w:r>
        <w:rPr>
          <w:rFonts w:asciiTheme="minorHAnsi" w:hAnsiTheme="minorHAnsi"/>
          <w:szCs w:val="24"/>
          <w:lang w:val="ro-RO"/>
        </w:rPr>
        <w:t xml:space="preserve"> procedura de </w:t>
      </w:r>
      <w:r w:rsidR="00821FCF">
        <w:rPr>
          <w:rFonts w:asciiTheme="minorHAnsi" w:hAnsiTheme="minorHAnsi"/>
          <w:szCs w:val="24"/>
          <w:lang w:val="ro-RO"/>
        </w:rPr>
        <w:t>desfășurare</w:t>
      </w:r>
      <w:r>
        <w:rPr>
          <w:rFonts w:asciiTheme="minorHAnsi" w:hAnsiTheme="minorHAnsi"/>
          <w:szCs w:val="24"/>
          <w:lang w:val="ro-RO"/>
        </w:rPr>
        <w:t xml:space="preserve"> a proceselor simulate</w:t>
      </w:r>
      <w:r w:rsidR="003737B4">
        <w:rPr>
          <w:rFonts w:asciiTheme="minorHAnsi" w:hAnsiTheme="minorHAnsi"/>
          <w:szCs w:val="24"/>
          <w:lang w:val="ro-RO"/>
        </w:rPr>
        <w:t xml:space="preserve"> pentru </w:t>
      </w:r>
      <w:r w:rsidR="00821FCF">
        <w:rPr>
          <w:rFonts w:asciiTheme="minorHAnsi" w:hAnsiTheme="minorHAnsi"/>
          <w:szCs w:val="24"/>
          <w:lang w:val="ro-RO"/>
        </w:rPr>
        <w:t>studenții de la Facultatea de Drept. Î</w:t>
      </w:r>
      <w:r>
        <w:rPr>
          <w:rFonts w:asciiTheme="minorHAnsi" w:hAnsiTheme="minorHAnsi"/>
          <w:szCs w:val="24"/>
          <w:lang w:val="ro-RO"/>
        </w:rPr>
        <w:t xml:space="preserve">n cadrul </w:t>
      </w:r>
      <w:r w:rsidR="003737B4">
        <w:rPr>
          <w:rFonts w:asciiTheme="minorHAnsi" w:hAnsiTheme="minorHAnsi"/>
          <w:szCs w:val="24"/>
          <w:lang w:val="ro-RO"/>
        </w:rPr>
        <w:t>acestor procese simulate</w:t>
      </w:r>
      <w:r w:rsidR="00C93C77">
        <w:rPr>
          <w:rFonts w:asciiTheme="minorHAnsi" w:hAnsiTheme="minorHAnsi"/>
          <w:szCs w:val="24"/>
          <w:lang w:val="ro-RO"/>
        </w:rPr>
        <w:t>,</w:t>
      </w:r>
      <w:r w:rsidR="003737B4">
        <w:rPr>
          <w:rFonts w:asciiTheme="minorHAnsi" w:hAnsiTheme="minorHAnsi"/>
          <w:szCs w:val="24"/>
          <w:lang w:val="ro-RO"/>
        </w:rPr>
        <w:t xml:space="preserve"> </w:t>
      </w:r>
      <w:r>
        <w:rPr>
          <w:rFonts w:asciiTheme="minorHAnsi" w:hAnsiTheme="minorHAnsi"/>
          <w:szCs w:val="24"/>
          <w:lang w:val="ro-RO"/>
        </w:rPr>
        <w:t xml:space="preserve"> </w:t>
      </w:r>
      <w:r w:rsidR="00821FCF">
        <w:rPr>
          <w:rFonts w:asciiTheme="minorHAnsi" w:hAnsiTheme="minorHAnsi"/>
          <w:szCs w:val="24"/>
          <w:lang w:val="ro-RO"/>
        </w:rPr>
        <w:t>studenții</w:t>
      </w:r>
      <w:r>
        <w:rPr>
          <w:rFonts w:asciiTheme="minorHAnsi" w:hAnsiTheme="minorHAnsi"/>
          <w:szCs w:val="24"/>
          <w:lang w:val="ro-RO"/>
        </w:rPr>
        <w:t xml:space="preserve"> </w:t>
      </w:r>
      <w:r w:rsidR="00821FCF">
        <w:rPr>
          <w:rFonts w:asciiTheme="minorHAnsi" w:hAnsiTheme="minorHAnsi"/>
          <w:szCs w:val="24"/>
          <w:lang w:val="ro-RO"/>
        </w:rPr>
        <w:t>practicanți</w:t>
      </w:r>
      <w:r>
        <w:rPr>
          <w:rFonts w:asciiTheme="minorHAnsi" w:hAnsiTheme="minorHAnsi"/>
          <w:szCs w:val="24"/>
          <w:lang w:val="ro-RO"/>
        </w:rPr>
        <w:t xml:space="preserve"> care si-</w:t>
      </w:r>
      <w:r w:rsidR="00821FCF">
        <w:rPr>
          <w:rFonts w:asciiTheme="minorHAnsi" w:hAnsiTheme="minorHAnsi"/>
          <w:szCs w:val="24"/>
          <w:lang w:val="ro-RO"/>
        </w:rPr>
        <w:t>au finalizat stagiul de practică</w:t>
      </w:r>
      <w:r>
        <w:rPr>
          <w:rFonts w:asciiTheme="minorHAnsi" w:hAnsiTheme="minorHAnsi"/>
          <w:szCs w:val="24"/>
          <w:lang w:val="ro-RO"/>
        </w:rPr>
        <w:t xml:space="preserve">, vor avea prilejul de a se familiariza cu </w:t>
      </w:r>
      <w:r w:rsidR="00821FCF">
        <w:rPr>
          <w:rFonts w:asciiTheme="minorHAnsi" w:hAnsiTheme="minorHAnsi"/>
          <w:szCs w:val="24"/>
          <w:lang w:val="ro-RO"/>
        </w:rPr>
        <w:t>activitățile</w:t>
      </w:r>
      <w:r w:rsidR="002B69DF">
        <w:rPr>
          <w:rFonts w:asciiTheme="minorHAnsi" w:hAnsiTheme="minorHAnsi"/>
          <w:szCs w:val="24"/>
          <w:lang w:val="ro-RO"/>
        </w:rPr>
        <w:t xml:space="preserve"> specifice domeniului juridic</w:t>
      </w:r>
      <w:r>
        <w:rPr>
          <w:rFonts w:asciiTheme="minorHAnsi" w:hAnsiTheme="minorHAnsi"/>
          <w:szCs w:val="24"/>
          <w:lang w:val="ro-RO"/>
        </w:rPr>
        <w:t xml:space="preserve">, </w:t>
      </w:r>
      <w:r w:rsidR="00821FCF">
        <w:rPr>
          <w:rFonts w:asciiTheme="minorHAnsi" w:hAnsiTheme="minorHAnsi"/>
          <w:szCs w:val="24"/>
          <w:lang w:val="ro-RO"/>
        </w:rPr>
        <w:t>aceștia</w:t>
      </w:r>
      <w:r>
        <w:rPr>
          <w:rFonts w:asciiTheme="minorHAnsi" w:hAnsiTheme="minorHAnsi"/>
          <w:szCs w:val="24"/>
          <w:lang w:val="ro-RO"/>
        </w:rPr>
        <w:t xml:space="preserve"> </w:t>
      </w:r>
      <w:r w:rsidR="00821FCF">
        <w:rPr>
          <w:rFonts w:asciiTheme="minorHAnsi" w:hAnsiTheme="minorHAnsi"/>
          <w:szCs w:val="24"/>
          <w:lang w:val="ro-RO"/>
        </w:rPr>
        <w:t>având</w:t>
      </w:r>
      <w:r>
        <w:rPr>
          <w:rFonts w:asciiTheme="minorHAnsi" w:hAnsiTheme="minorHAnsi"/>
          <w:szCs w:val="24"/>
          <w:lang w:val="ro-RO"/>
        </w:rPr>
        <w:t xml:space="preserve"> posibilitatea </w:t>
      </w:r>
      <w:r w:rsidR="002B69DF">
        <w:rPr>
          <w:rFonts w:asciiTheme="minorHAnsi" w:hAnsiTheme="minorHAnsi"/>
          <w:szCs w:val="24"/>
          <w:lang w:val="ro-RO"/>
        </w:rPr>
        <w:t xml:space="preserve">de </w:t>
      </w:r>
      <w:r w:rsidR="00C93C77">
        <w:rPr>
          <w:rFonts w:asciiTheme="minorHAnsi" w:hAnsiTheme="minorHAnsi"/>
          <w:szCs w:val="24"/>
          <w:lang w:val="ro-RO"/>
        </w:rPr>
        <w:t>a</w:t>
      </w:r>
      <w:r w:rsidR="00821FCF">
        <w:rPr>
          <w:rFonts w:asciiTheme="minorHAnsi" w:hAnsiTheme="minorHAnsi"/>
          <w:szCs w:val="24"/>
          <w:lang w:val="ro-RO"/>
        </w:rPr>
        <w:t xml:space="preserve"> acționa</w:t>
      </w:r>
      <w:r>
        <w:rPr>
          <w:rFonts w:asciiTheme="minorHAnsi" w:hAnsiTheme="minorHAnsi"/>
          <w:szCs w:val="24"/>
          <w:lang w:val="ro-RO"/>
        </w:rPr>
        <w:t xml:space="preserve"> </w:t>
      </w:r>
      <w:r w:rsidR="00821FCF">
        <w:rPr>
          <w:rFonts w:asciiTheme="minorHAnsi" w:hAnsiTheme="minorHAnsi"/>
          <w:szCs w:val="24"/>
          <w:lang w:val="ro-RO"/>
        </w:rPr>
        <w:t xml:space="preserve">întocmai ca un </w:t>
      </w:r>
      <w:r>
        <w:rPr>
          <w:rFonts w:asciiTheme="minorHAnsi" w:hAnsiTheme="minorHAnsi"/>
          <w:szCs w:val="24"/>
          <w:lang w:val="ro-RO"/>
        </w:rPr>
        <w:t>practician.</w:t>
      </w:r>
      <w:r w:rsidR="003737B4">
        <w:rPr>
          <w:rFonts w:asciiTheme="minorHAnsi" w:hAnsiTheme="minorHAnsi"/>
          <w:szCs w:val="24"/>
          <w:lang w:val="ro-RO"/>
        </w:rPr>
        <w:t xml:space="preserve"> De asemenea, Regulamentul </w:t>
      </w:r>
      <w:r w:rsidR="00821FCF">
        <w:rPr>
          <w:rFonts w:asciiTheme="minorHAnsi" w:hAnsiTheme="minorHAnsi"/>
          <w:szCs w:val="24"/>
          <w:lang w:val="ro-RO"/>
        </w:rPr>
        <w:t>stabilește</w:t>
      </w:r>
      <w:r w:rsidR="003737B4">
        <w:rPr>
          <w:rFonts w:asciiTheme="minorHAnsi" w:hAnsiTheme="minorHAnsi"/>
          <w:szCs w:val="24"/>
          <w:lang w:val="ro-RO"/>
        </w:rPr>
        <w:t xml:space="preserve"> procedura de </w:t>
      </w:r>
      <w:r w:rsidR="00821FCF">
        <w:rPr>
          <w:rFonts w:asciiTheme="minorHAnsi" w:hAnsiTheme="minorHAnsi"/>
          <w:szCs w:val="24"/>
          <w:lang w:val="ro-RO"/>
        </w:rPr>
        <w:t>selecție ș</w:t>
      </w:r>
      <w:r w:rsidR="00301E87">
        <w:rPr>
          <w:rFonts w:asciiTheme="minorHAnsi" w:hAnsiTheme="minorHAnsi"/>
          <w:szCs w:val="24"/>
          <w:lang w:val="ro-RO"/>
        </w:rPr>
        <w:t xml:space="preserve">i de </w:t>
      </w:r>
      <w:r w:rsidR="003737B4">
        <w:rPr>
          <w:rFonts w:asciiTheme="minorHAnsi" w:hAnsiTheme="minorHAnsi"/>
          <w:szCs w:val="24"/>
          <w:lang w:val="ro-RO"/>
        </w:rPr>
        <w:t xml:space="preserve">evaluare a </w:t>
      </w:r>
      <w:r w:rsidR="00821FCF">
        <w:rPr>
          <w:rFonts w:asciiTheme="minorHAnsi" w:hAnsiTheme="minorHAnsi"/>
          <w:szCs w:val="24"/>
          <w:lang w:val="ro-RO"/>
        </w:rPr>
        <w:t>participanților</w:t>
      </w:r>
      <w:r w:rsidR="003737B4">
        <w:rPr>
          <w:rFonts w:asciiTheme="minorHAnsi" w:hAnsiTheme="minorHAnsi"/>
          <w:szCs w:val="24"/>
          <w:lang w:val="ro-RO"/>
        </w:rPr>
        <w:t xml:space="preserve"> si de acordare a premiilor.</w:t>
      </w:r>
    </w:p>
    <w:p w14:paraId="73378C0E" w14:textId="77777777" w:rsidR="00CC641F" w:rsidRPr="003737B4" w:rsidRDefault="00CC641F" w:rsidP="003A1958">
      <w:pPr>
        <w:jc w:val="both"/>
        <w:rPr>
          <w:rFonts w:asciiTheme="minorHAnsi" w:hAnsiTheme="minorHAnsi"/>
          <w:b/>
          <w:szCs w:val="24"/>
          <w:lang w:val="ro-RO"/>
        </w:rPr>
      </w:pPr>
    </w:p>
    <w:p w14:paraId="3504E04F" w14:textId="5FD98DEF" w:rsidR="003737B4" w:rsidRPr="003737B4" w:rsidRDefault="003737B4" w:rsidP="003737B4">
      <w:pPr>
        <w:jc w:val="both"/>
        <w:rPr>
          <w:rFonts w:asciiTheme="minorHAnsi" w:hAnsiTheme="minorHAnsi"/>
          <w:lang w:val="ro-RO"/>
        </w:rPr>
      </w:pPr>
      <w:r w:rsidRPr="003737B4">
        <w:rPr>
          <w:rFonts w:asciiTheme="minorHAnsi" w:hAnsiTheme="minorHAnsi"/>
          <w:lang w:val="ro-RO"/>
        </w:rPr>
        <w:t>Concursul de pro</w:t>
      </w:r>
      <w:r>
        <w:rPr>
          <w:rFonts w:asciiTheme="minorHAnsi" w:hAnsiTheme="minorHAnsi"/>
          <w:lang w:val="ro-RO"/>
        </w:rPr>
        <w:t xml:space="preserve">cese simulate pentru </w:t>
      </w:r>
      <w:r w:rsidR="00821FCF">
        <w:rPr>
          <w:rFonts w:asciiTheme="minorHAnsi" w:hAnsiTheme="minorHAnsi"/>
          <w:lang w:val="ro-RO"/>
        </w:rPr>
        <w:t>studenții</w:t>
      </w:r>
      <w:r>
        <w:rPr>
          <w:rFonts w:asciiTheme="minorHAnsi" w:hAnsiTheme="minorHAnsi"/>
          <w:lang w:val="ro-RO"/>
        </w:rPr>
        <w:t xml:space="preserve"> de la Facultatea de Drept</w:t>
      </w:r>
      <w:r w:rsidRPr="003737B4">
        <w:rPr>
          <w:rFonts w:asciiTheme="minorHAnsi" w:hAnsiTheme="minorHAnsi"/>
          <w:lang w:val="ro-RO"/>
        </w:rPr>
        <w:t xml:space="preserve"> va fi coordonat de Baroul Cluj prin Coordonatorul partener si Responsabilul </w:t>
      </w:r>
      <w:r w:rsidR="00821FCF" w:rsidRPr="003737B4">
        <w:rPr>
          <w:rFonts w:asciiTheme="minorHAnsi" w:hAnsiTheme="minorHAnsi"/>
          <w:lang w:val="ro-RO"/>
        </w:rPr>
        <w:t>activități</w:t>
      </w:r>
      <w:r w:rsidRPr="003737B4">
        <w:rPr>
          <w:rFonts w:asciiTheme="minorHAnsi" w:hAnsiTheme="minorHAnsi"/>
          <w:lang w:val="ro-RO"/>
        </w:rPr>
        <w:t xml:space="preserve"> partener, iar </w:t>
      </w:r>
      <w:r w:rsidR="00821FCF" w:rsidRPr="003737B4">
        <w:rPr>
          <w:rFonts w:asciiTheme="minorHAnsi" w:hAnsiTheme="minorHAnsi"/>
          <w:lang w:val="ro-RO"/>
        </w:rPr>
        <w:t>pregătirea</w:t>
      </w:r>
      <w:r w:rsidRPr="003737B4">
        <w:rPr>
          <w:rFonts w:asciiTheme="minorHAnsi" w:hAnsiTheme="minorHAnsi"/>
          <w:lang w:val="ro-RO"/>
        </w:rPr>
        <w:t xml:space="preserve"> </w:t>
      </w:r>
      <w:r w:rsidR="00821FCF" w:rsidRPr="003737B4">
        <w:rPr>
          <w:rFonts w:asciiTheme="minorHAnsi" w:hAnsiTheme="minorHAnsi"/>
          <w:lang w:val="ro-RO"/>
        </w:rPr>
        <w:t>studenților</w:t>
      </w:r>
      <w:r w:rsidRPr="003737B4">
        <w:rPr>
          <w:rFonts w:asciiTheme="minorHAnsi" w:hAnsiTheme="minorHAnsi"/>
          <w:lang w:val="ro-RO"/>
        </w:rPr>
        <w:t xml:space="preserve"> pentru a participa la concurs se va realiza sub coordonarea si </w:t>
      </w:r>
      <w:r w:rsidR="00821FCF" w:rsidRPr="003737B4">
        <w:rPr>
          <w:rFonts w:asciiTheme="minorHAnsi" w:hAnsiTheme="minorHAnsi"/>
          <w:lang w:val="ro-RO"/>
        </w:rPr>
        <w:t>îndrumarea</w:t>
      </w:r>
      <w:r w:rsidRPr="003737B4">
        <w:rPr>
          <w:rFonts w:asciiTheme="minorHAnsi" w:hAnsiTheme="minorHAnsi"/>
          <w:lang w:val="ro-RO"/>
        </w:rPr>
        <w:t xml:space="preserve"> Coordonatorului </w:t>
      </w:r>
      <w:r w:rsidR="00821FCF" w:rsidRPr="003737B4">
        <w:rPr>
          <w:rFonts w:asciiTheme="minorHAnsi" w:hAnsiTheme="minorHAnsi"/>
          <w:lang w:val="ro-RO"/>
        </w:rPr>
        <w:t>act</w:t>
      </w:r>
      <w:r w:rsidR="00821FCF">
        <w:rPr>
          <w:rFonts w:asciiTheme="minorHAnsi" w:hAnsiTheme="minorHAnsi"/>
          <w:lang w:val="ro-RO"/>
        </w:rPr>
        <w:t xml:space="preserve">ivități Facultatea </w:t>
      </w:r>
      <w:r>
        <w:rPr>
          <w:rFonts w:asciiTheme="minorHAnsi" w:hAnsiTheme="minorHAnsi"/>
          <w:lang w:val="ro-RO"/>
        </w:rPr>
        <w:t>de Drept</w:t>
      </w:r>
      <w:r w:rsidR="00821FCF">
        <w:rPr>
          <w:rFonts w:asciiTheme="minorHAnsi" w:hAnsiTheme="minorHAnsi"/>
          <w:lang w:val="ro-RO"/>
        </w:rPr>
        <w:t xml:space="preserve"> ș</w:t>
      </w:r>
      <w:r w:rsidRPr="003737B4">
        <w:rPr>
          <w:rFonts w:asciiTheme="minorHAnsi" w:hAnsiTheme="minorHAnsi"/>
          <w:lang w:val="ro-RO"/>
        </w:rPr>
        <w:t xml:space="preserve">i a Expertului </w:t>
      </w:r>
      <w:r w:rsidR="00821FCF" w:rsidRPr="003737B4">
        <w:rPr>
          <w:rFonts w:asciiTheme="minorHAnsi" w:hAnsiTheme="minorHAnsi"/>
          <w:lang w:val="ro-RO"/>
        </w:rPr>
        <w:t>relația</w:t>
      </w:r>
      <w:r w:rsidRPr="003737B4">
        <w:rPr>
          <w:rFonts w:asciiTheme="minorHAnsi" w:hAnsiTheme="minorHAnsi"/>
          <w:lang w:val="ro-RO"/>
        </w:rPr>
        <w:t xml:space="preserve"> cu mediul profesional juridic. </w:t>
      </w:r>
      <w:r w:rsidR="00821FCF" w:rsidRPr="003737B4">
        <w:rPr>
          <w:rFonts w:asciiTheme="minorHAnsi" w:hAnsiTheme="minorHAnsi"/>
          <w:lang w:val="ro-RO"/>
        </w:rPr>
        <w:t>Experții</w:t>
      </w:r>
      <w:r w:rsidRPr="003737B4">
        <w:rPr>
          <w:rFonts w:asciiTheme="minorHAnsi" w:hAnsiTheme="minorHAnsi"/>
          <w:lang w:val="ro-RO"/>
        </w:rPr>
        <w:t xml:space="preserve"> grup </w:t>
      </w:r>
      <w:r w:rsidR="00821FCF" w:rsidRPr="003737B4">
        <w:rPr>
          <w:rFonts w:asciiTheme="minorHAnsi" w:hAnsiTheme="minorHAnsi"/>
          <w:lang w:val="ro-RO"/>
        </w:rPr>
        <w:t>țintă</w:t>
      </w:r>
      <w:r w:rsidRPr="003737B4">
        <w:rPr>
          <w:rFonts w:asciiTheme="minorHAnsi" w:hAnsiTheme="minorHAnsi"/>
          <w:lang w:val="ro-RO"/>
        </w:rPr>
        <w:t xml:space="preserve"> vor participa la organizarea concursurilor prin popularizarea acestora in </w:t>
      </w:r>
      <w:r w:rsidR="00821FCF" w:rsidRPr="003737B4">
        <w:rPr>
          <w:rFonts w:asciiTheme="minorHAnsi" w:hAnsiTheme="minorHAnsi"/>
          <w:lang w:val="ro-RO"/>
        </w:rPr>
        <w:t>rândul</w:t>
      </w:r>
      <w:r w:rsidRPr="003737B4">
        <w:rPr>
          <w:rFonts w:asciiTheme="minorHAnsi" w:hAnsiTheme="minorHAnsi"/>
          <w:lang w:val="ro-RO"/>
        </w:rPr>
        <w:t xml:space="preserve"> </w:t>
      </w:r>
      <w:r w:rsidR="00821FCF" w:rsidRPr="003737B4">
        <w:rPr>
          <w:rFonts w:asciiTheme="minorHAnsi" w:hAnsiTheme="minorHAnsi"/>
          <w:lang w:val="ro-RO"/>
        </w:rPr>
        <w:t>studenților</w:t>
      </w:r>
      <w:r w:rsidRPr="003737B4">
        <w:rPr>
          <w:rFonts w:asciiTheme="minorHAnsi" w:hAnsiTheme="minorHAnsi"/>
          <w:lang w:val="ro-RO"/>
        </w:rPr>
        <w:t xml:space="preserve">, </w:t>
      </w:r>
      <w:r w:rsidR="00821FCF" w:rsidRPr="003737B4">
        <w:rPr>
          <w:rFonts w:asciiTheme="minorHAnsi" w:hAnsiTheme="minorHAnsi"/>
          <w:lang w:val="ro-RO"/>
        </w:rPr>
        <w:t>coordonând</w:t>
      </w:r>
      <w:r w:rsidRPr="003737B4">
        <w:rPr>
          <w:rFonts w:asciiTheme="minorHAnsi" w:hAnsiTheme="minorHAnsi"/>
          <w:lang w:val="ro-RO"/>
        </w:rPr>
        <w:t xml:space="preserve"> </w:t>
      </w:r>
      <w:r w:rsidR="00821FCF" w:rsidRPr="003737B4">
        <w:rPr>
          <w:rFonts w:asciiTheme="minorHAnsi" w:hAnsiTheme="minorHAnsi"/>
          <w:lang w:val="ro-RO"/>
        </w:rPr>
        <w:t>activitățile</w:t>
      </w:r>
      <w:r w:rsidRPr="003737B4">
        <w:rPr>
          <w:rFonts w:asciiTheme="minorHAnsi" w:hAnsiTheme="minorHAnsi"/>
          <w:lang w:val="ro-RO"/>
        </w:rPr>
        <w:t xml:space="preserve"> ce presupun remunerarea </w:t>
      </w:r>
      <w:r w:rsidR="00821FCF" w:rsidRPr="003737B4">
        <w:rPr>
          <w:rFonts w:asciiTheme="minorHAnsi" w:hAnsiTheme="minorHAnsi"/>
          <w:lang w:val="ro-RO"/>
        </w:rPr>
        <w:t>studenților</w:t>
      </w:r>
      <w:r w:rsidRPr="003737B4">
        <w:rPr>
          <w:rFonts w:asciiTheme="minorHAnsi" w:hAnsiTheme="minorHAnsi"/>
          <w:lang w:val="ro-RO"/>
        </w:rPr>
        <w:t>.</w:t>
      </w:r>
    </w:p>
    <w:p w14:paraId="171E0DD8" w14:textId="77777777" w:rsidR="003737B4" w:rsidRDefault="003737B4" w:rsidP="003A1958">
      <w:pPr>
        <w:jc w:val="both"/>
        <w:rPr>
          <w:rFonts w:asciiTheme="minorHAnsi" w:hAnsiTheme="minorHAnsi"/>
          <w:szCs w:val="24"/>
          <w:lang w:val="ro-RO"/>
        </w:rPr>
      </w:pPr>
    </w:p>
    <w:p w14:paraId="1E4A8621" w14:textId="116DE74C" w:rsidR="00821FCF" w:rsidRDefault="00043ADA" w:rsidP="003A1958">
      <w:pPr>
        <w:jc w:val="both"/>
        <w:rPr>
          <w:rFonts w:asciiTheme="minorHAnsi" w:hAnsiTheme="minorHAnsi"/>
          <w:b/>
          <w:szCs w:val="24"/>
          <w:lang w:val="ro-RO"/>
        </w:rPr>
      </w:pPr>
      <w:r>
        <w:rPr>
          <w:rFonts w:asciiTheme="minorHAnsi" w:hAnsiTheme="minorHAnsi"/>
          <w:b/>
          <w:szCs w:val="24"/>
          <w:lang w:val="ro-RO"/>
        </w:rPr>
        <w:t>I</w:t>
      </w:r>
      <w:r w:rsidR="00350FE0">
        <w:rPr>
          <w:rFonts w:asciiTheme="minorHAnsi" w:hAnsiTheme="minorHAnsi"/>
          <w:b/>
          <w:szCs w:val="24"/>
          <w:lang w:val="ro-RO"/>
        </w:rPr>
        <w:t>I Selecția echipelor de studenți</w:t>
      </w:r>
    </w:p>
    <w:p w14:paraId="35B4872A" w14:textId="77777777" w:rsidR="00CC641F" w:rsidRDefault="00CC641F" w:rsidP="003A1958">
      <w:pPr>
        <w:jc w:val="both"/>
        <w:rPr>
          <w:rFonts w:asciiTheme="minorHAnsi" w:hAnsiTheme="minorHAnsi"/>
          <w:szCs w:val="24"/>
          <w:lang w:val="ro-RO"/>
        </w:rPr>
      </w:pPr>
    </w:p>
    <w:p w14:paraId="09E13110" w14:textId="77777777" w:rsidR="00EE3C2E" w:rsidRDefault="00B376E5" w:rsidP="00CA7790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 xml:space="preserve">Dintre cei 90 de </w:t>
      </w:r>
      <w:r w:rsidR="00821FCF">
        <w:rPr>
          <w:rFonts w:asciiTheme="minorHAnsi" w:hAnsiTheme="minorHAnsi"/>
          <w:szCs w:val="24"/>
          <w:lang w:val="ro-RO"/>
        </w:rPr>
        <w:t>studenți</w:t>
      </w:r>
      <w:r>
        <w:rPr>
          <w:rFonts w:asciiTheme="minorHAnsi" w:hAnsiTheme="minorHAnsi"/>
          <w:szCs w:val="24"/>
          <w:lang w:val="ro-RO"/>
        </w:rPr>
        <w:t xml:space="preserve"> </w:t>
      </w:r>
      <w:r w:rsidR="00821FCF">
        <w:rPr>
          <w:rFonts w:asciiTheme="minorHAnsi" w:hAnsiTheme="minorHAnsi"/>
          <w:szCs w:val="24"/>
          <w:lang w:val="ro-RO"/>
        </w:rPr>
        <w:t>selectați î</w:t>
      </w:r>
      <w:r>
        <w:rPr>
          <w:rFonts w:asciiTheme="minorHAnsi" w:hAnsiTheme="minorHAnsi"/>
          <w:szCs w:val="24"/>
          <w:lang w:val="ro-RO"/>
        </w:rPr>
        <w:t xml:space="preserve">n grupul </w:t>
      </w:r>
      <w:r w:rsidR="00821FCF">
        <w:rPr>
          <w:rFonts w:asciiTheme="minorHAnsi" w:hAnsiTheme="minorHAnsi"/>
          <w:szCs w:val="24"/>
          <w:lang w:val="ro-RO"/>
        </w:rPr>
        <w:t>țintă</w:t>
      </w:r>
      <w:r>
        <w:rPr>
          <w:rFonts w:asciiTheme="minorHAnsi" w:hAnsiTheme="minorHAnsi"/>
          <w:szCs w:val="24"/>
          <w:lang w:val="ro-RO"/>
        </w:rPr>
        <w:t xml:space="preserve"> al proiectului </w:t>
      </w:r>
      <w:r w:rsidRPr="003A1958">
        <w:rPr>
          <w:rFonts w:asciiTheme="minorHAnsi" w:hAnsiTheme="minorHAnsi"/>
          <w:szCs w:val="24"/>
          <w:lang w:val="ro-RO"/>
        </w:rPr>
        <w:t>„</w:t>
      </w:r>
      <w:proofErr w:type="spellStart"/>
      <w:r w:rsidRPr="003A1958">
        <w:rPr>
          <w:rFonts w:asciiTheme="minorHAnsi" w:hAnsiTheme="minorHAnsi"/>
          <w:b/>
          <w:szCs w:val="24"/>
          <w:lang w:val="ro-RO"/>
        </w:rPr>
        <w:t>SPiC</w:t>
      </w:r>
      <w:proofErr w:type="spellEnd"/>
      <w:r w:rsidRPr="003A1958">
        <w:rPr>
          <w:rFonts w:asciiTheme="minorHAnsi" w:hAnsiTheme="minorHAnsi"/>
          <w:b/>
          <w:szCs w:val="24"/>
          <w:lang w:val="ro-RO"/>
        </w:rPr>
        <w:t xml:space="preserve"> - Studenți în Practică pentru o viitoare Carieră</w:t>
      </w:r>
      <w:r w:rsidRPr="003A1958">
        <w:rPr>
          <w:rFonts w:asciiTheme="minorHAnsi" w:hAnsiTheme="minorHAnsi"/>
          <w:szCs w:val="24"/>
          <w:lang w:val="ro-RO"/>
        </w:rPr>
        <w:t>”</w:t>
      </w:r>
      <w:r w:rsidR="00821FCF">
        <w:rPr>
          <w:rFonts w:asciiTheme="minorHAnsi" w:hAnsiTheme="minorHAnsi"/>
          <w:szCs w:val="24"/>
          <w:lang w:val="ro-RO"/>
        </w:rPr>
        <w:t>, care ș</w:t>
      </w:r>
      <w:r>
        <w:rPr>
          <w:rFonts w:asciiTheme="minorHAnsi" w:hAnsiTheme="minorHAnsi"/>
          <w:szCs w:val="24"/>
          <w:lang w:val="ro-RO"/>
        </w:rPr>
        <w:t xml:space="preserve">i-au efectuat si finalizat cu succes stagiul de </w:t>
      </w:r>
      <w:r w:rsidR="00821FCF">
        <w:rPr>
          <w:rFonts w:asciiTheme="minorHAnsi" w:hAnsiTheme="minorHAnsi"/>
          <w:szCs w:val="24"/>
          <w:lang w:val="ro-RO"/>
        </w:rPr>
        <w:t>pregătire practică</w:t>
      </w:r>
      <w:r>
        <w:rPr>
          <w:rFonts w:asciiTheme="minorHAnsi" w:hAnsiTheme="minorHAnsi"/>
          <w:szCs w:val="24"/>
          <w:lang w:val="ro-RO"/>
        </w:rPr>
        <w:t xml:space="preserve">, 40  de </w:t>
      </w:r>
      <w:r w:rsidR="00821FCF">
        <w:rPr>
          <w:rFonts w:asciiTheme="minorHAnsi" w:hAnsiTheme="minorHAnsi"/>
          <w:szCs w:val="24"/>
          <w:lang w:val="ro-RO"/>
        </w:rPr>
        <w:t>studenți</w:t>
      </w:r>
      <w:r>
        <w:rPr>
          <w:rFonts w:asciiTheme="minorHAnsi" w:hAnsiTheme="minorHAnsi"/>
          <w:szCs w:val="24"/>
          <w:lang w:val="ro-RO"/>
        </w:rPr>
        <w:t xml:space="preserve"> vor putea participa la concursul de procese simulate. </w:t>
      </w:r>
    </w:p>
    <w:p w14:paraId="3232561D" w14:textId="70598938" w:rsidR="00350FE0" w:rsidRDefault="00EE3C2E" w:rsidP="00CA7790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 xml:space="preserve">Înscrierile pentru concurs se vor face prin rezolvarea </w:t>
      </w:r>
      <w:r w:rsidR="00007667">
        <w:rPr>
          <w:rFonts w:asciiTheme="minorHAnsi" w:hAnsiTheme="minorHAnsi"/>
          <w:szCs w:val="24"/>
          <w:lang w:val="ro-RO"/>
        </w:rPr>
        <w:t>unei spețe anunțate în data de 7</w:t>
      </w:r>
      <w:r>
        <w:rPr>
          <w:rFonts w:asciiTheme="minorHAnsi" w:hAnsiTheme="minorHAnsi"/>
          <w:szCs w:val="24"/>
          <w:lang w:val="ro-RO"/>
        </w:rPr>
        <w:t xml:space="preserve"> martie 2019, la avizierul Facultății de Drept și pe site-ul aceleiași Facultăți</w:t>
      </w:r>
      <w:r w:rsidR="00350FE0">
        <w:rPr>
          <w:rFonts w:asciiTheme="minorHAnsi" w:hAnsiTheme="minorHAnsi"/>
          <w:szCs w:val="24"/>
          <w:lang w:val="ro-RO"/>
        </w:rPr>
        <w:t xml:space="preserve">. Studenții se vor grupa în echipe de </w:t>
      </w:r>
      <w:r w:rsidR="00224461">
        <w:rPr>
          <w:rFonts w:ascii="Helvetica" w:hAnsi="Helvetica"/>
          <w:i/>
          <w:iCs/>
          <w:sz w:val="20"/>
        </w:rPr>
        <w:t xml:space="preserve"> </w:t>
      </w:r>
      <w:r w:rsidR="00224461" w:rsidRPr="00C93C77">
        <w:rPr>
          <w:rFonts w:asciiTheme="minorHAnsi" w:hAnsiTheme="minorHAnsi"/>
          <w:iCs/>
          <w:szCs w:val="24"/>
        </w:rPr>
        <w:t>de</w:t>
      </w:r>
      <w:r w:rsidR="00224461" w:rsidRPr="00C93C77">
        <w:rPr>
          <w:rFonts w:asciiTheme="minorHAnsi" w:hAnsiTheme="minorHAnsi"/>
          <w:i/>
          <w:iCs/>
          <w:szCs w:val="24"/>
        </w:rPr>
        <w:t xml:space="preserve">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câte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 5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membri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, sub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sancțiunea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descalificării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dacă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sunt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mai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mulți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sau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mai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puțini</w:t>
      </w:r>
      <w:proofErr w:type="spellEnd"/>
      <w:r w:rsidR="00224461" w:rsidRPr="00C93C77">
        <w:rPr>
          <w:rFonts w:asciiTheme="minorHAnsi" w:hAnsiTheme="minorHAnsi"/>
          <w:iCs/>
          <w:szCs w:val="24"/>
        </w:rPr>
        <w:t xml:space="preserve"> </w:t>
      </w:r>
      <w:proofErr w:type="spellStart"/>
      <w:r w:rsidR="00224461" w:rsidRPr="00C93C77">
        <w:rPr>
          <w:rFonts w:asciiTheme="minorHAnsi" w:hAnsiTheme="minorHAnsi"/>
          <w:iCs/>
          <w:szCs w:val="24"/>
        </w:rPr>
        <w:t>membri</w:t>
      </w:r>
      <w:proofErr w:type="spellEnd"/>
      <w:r w:rsidR="00224461" w:rsidRPr="00C93C77">
        <w:rPr>
          <w:rFonts w:asciiTheme="minorHAnsi" w:hAnsiTheme="minorHAnsi"/>
          <w:szCs w:val="24"/>
        </w:rPr>
        <w:t xml:space="preserve"> </w:t>
      </w:r>
      <w:r w:rsidR="00350FE0">
        <w:rPr>
          <w:rFonts w:asciiTheme="minorHAnsi" w:hAnsiTheme="minorHAnsi"/>
          <w:szCs w:val="24"/>
          <w:lang w:val="ro-RO"/>
        </w:rPr>
        <w:t xml:space="preserve">și vor transmite către departamentul de practică ( </w:t>
      </w:r>
      <w:r w:rsidR="00C93C77">
        <w:rPr>
          <w:rFonts w:asciiTheme="minorHAnsi" w:hAnsiTheme="minorHAnsi"/>
          <w:szCs w:val="24"/>
          <w:lang w:val="ro-RO"/>
        </w:rPr>
        <w:t xml:space="preserve">la adresa de </w:t>
      </w:r>
      <w:r w:rsidR="00350FE0">
        <w:rPr>
          <w:rFonts w:asciiTheme="minorHAnsi" w:hAnsiTheme="minorHAnsi"/>
          <w:szCs w:val="24"/>
          <w:lang w:val="ro-RO"/>
        </w:rPr>
        <w:t>e-mail</w:t>
      </w:r>
      <w:r w:rsidR="00990F54">
        <w:rPr>
          <w:rFonts w:asciiTheme="minorHAnsi" w:hAnsiTheme="minorHAnsi"/>
          <w:szCs w:val="24"/>
          <w:lang w:val="ro-RO"/>
        </w:rPr>
        <w:t xml:space="preserve"> </w:t>
      </w:r>
      <w:r w:rsidR="00990F54">
        <w:rPr>
          <w:vanish/>
        </w:rPr>
        <w:t>proiectspic@gmail.com</w:t>
      </w:r>
      <w:r w:rsidR="00990F54">
        <w:t>proiectspic@gmail.com</w:t>
      </w:r>
      <w:r w:rsidR="00990F54">
        <w:rPr>
          <w:rFonts w:asciiTheme="minorHAnsi" w:hAnsiTheme="minorHAnsi"/>
          <w:szCs w:val="24"/>
          <w:lang w:val="ro-RO"/>
        </w:rPr>
        <w:t xml:space="preserve"> </w:t>
      </w:r>
      <w:r w:rsidR="00990F54">
        <w:rPr>
          <w:vanish/>
        </w:rPr>
        <w:t>proiectspic@gmail.com</w:t>
      </w:r>
      <w:r w:rsidR="00350FE0">
        <w:rPr>
          <w:rFonts w:asciiTheme="minorHAnsi" w:hAnsiTheme="minorHAnsi"/>
          <w:szCs w:val="24"/>
          <w:lang w:val="ro-RO"/>
        </w:rPr>
        <w:t>), în numele echipei, rezolvarea speței anunțate.</w:t>
      </w:r>
    </w:p>
    <w:p w14:paraId="55C44037" w14:textId="26E71626" w:rsidR="00350FE0" w:rsidRDefault="00350FE0" w:rsidP="00CA7790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 xml:space="preserve"> În cazul în care vor fi mai mult de 8 echipe înscrise în concurs, selecția va fi făcută în funcție de notele obținute de echipe. Pentru cazul în c</w:t>
      </w:r>
      <w:r w:rsidR="00224461">
        <w:rPr>
          <w:rFonts w:asciiTheme="minorHAnsi" w:hAnsiTheme="minorHAnsi"/>
          <w:szCs w:val="24"/>
          <w:lang w:val="ro-RO"/>
        </w:rPr>
        <w:t>are se vor înscrie un număr de 8 sau mai puțin de 8</w:t>
      </w:r>
      <w:r>
        <w:rPr>
          <w:rFonts w:asciiTheme="minorHAnsi" w:hAnsiTheme="minorHAnsi"/>
          <w:szCs w:val="24"/>
          <w:lang w:val="ro-RO"/>
        </w:rPr>
        <w:t xml:space="preserve"> echipe, selecția nu va mai fi necesară, acestea fiind înscrise automat în concurs.</w:t>
      </w:r>
    </w:p>
    <w:p w14:paraId="097E33F0" w14:textId="77777777" w:rsidR="00350FE0" w:rsidRDefault="00350FE0" w:rsidP="00CA7790">
      <w:pPr>
        <w:jc w:val="both"/>
        <w:rPr>
          <w:rFonts w:asciiTheme="minorHAnsi" w:hAnsiTheme="minorHAnsi"/>
          <w:szCs w:val="24"/>
          <w:lang w:val="ro-RO"/>
        </w:rPr>
      </w:pPr>
    </w:p>
    <w:p w14:paraId="0835F1F3" w14:textId="64E05605" w:rsidR="00821FCF" w:rsidRDefault="00EE3C2E" w:rsidP="00CA7790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 xml:space="preserve"> </w:t>
      </w:r>
      <w:r w:rsidR="00B376E5">
        <w:rPr>
          <w:rFonts w:asciiTheme="minorHAnsi" w:hAnsiTheme="minorHAnsi"/>
          <w:szCs w:val="24"/>
          <w:lang w:val="ro-RO"/>
        </w:rPr>
        <w:t xml:space="preserve">Pe </w:t>
      </w:r>
      <w:r w:rsidR="00821FCF">
        <w:rPr>
          <w:rFonts w:asciiTheme="minorHAnsi" w:hAnsiTheme="minorHAnsi"/>
          <w:szCs w:val="24"/>
          <w:lang w:val="ro-RO"/>
        </w:rPr>
        <w:t>lângă</w:t>
      </w:r>
      <w:r w:rsidR="00B376E5">
        <w:rPr>
          <w:rFonts w:asciiTheme="minorHAnsi" w:hAnsiTheme="minorHAnsi"/>
          <w:szCs w:val="24"/>
          <w:lang w:val="ro-RO"/>
        </w:rPr>
        <w:t xml:space="preserve"> </w:t>
      </w:r>
      <w:r w:rsidR="00821FCF">
        <w:rPr>
          <w:rFonts w:asciiTheme="minorHAnsi" w:hAnsiTheme="minorHAnsi"/>
          <w:szCs w:val="24"/>
          <w:lang w:val="ro-RO"/>
        </w:rPr>
        <w:t>experiența</w:t>
      </w:r>
      <w:r w:rsidR="00B376E5">
        <w:rPr>
          <w:rFonts w:asciiTheme="minorHAnsi" w:hAnsiTheme="minorHAnsi"/>
          <w:szCs w:val="24"/>
          <w:lang w:val="ro-RO"/>
        </w:rPr>
        <w:t xml:space="preserve"> </w:t>
      </w:r>
      <w:r w:rsidR="00821FCF">
        <w:rPr>
          <w:rFonts w:asciiTheme="minorHAnsi" w:hAnsiTheme="minorHAnsi"/>
          <w:szCs w:val="24"/>
          <w:lang w:val="ro-RO"/>
        </w:rPr>
        <w:t>dobândită</w:t>
      </w:r>
      <w:r w:rsidR="00B376E5">
        <w:rPr>
          <w:rFonts w:asciiTheme="minorHAnsi" w:hAnsiTheme="minorHAnsi"/>
          <w:szCs w:val="24"/>
          <w:lang w:val="ro-RO"/>
        </w:rPr>
        <w:t xml:space="preserve"> </w:t>
      </w:r>
      <w:r w:rsidR="00821FCF">
        <w:rPr>
          <w:rFonts w:asciiTheme="minorHAnsi" w:hAnsiTheme="minorHAnsi"/>
          <w:szCs w:val="24"/>
          <w:lang w:val="ro-RO"/>
        </w:rPr>
        <w:t>î</w:t>
      </w:r>
      <w:r w:rsidR="00B376E5">
        <w:rPr>
          <w:rFonts w:asciiTheme="minorHAnsi" w:hAnsiTheme="minorHAnsi"/>
          <w:szCs w:val="24"/>
          <w:lang w:val="ro-RO"/>
        </w:rPr>
        <w:t xml:space="preserve">n cadrul acestui concurs,  32 de </w:t>
      </w:r>
      <w:r w:rsidR="00821FCF">
        <w:rPr>
          <w:rFonts w:asciiTheme="minorHAnsi" w:hAnsiTheme="minorHAnsi"/>
          <w:szCs w:val="24"/>
          <w:lang w:val="ro-RO"/>
        </w:rPr>
        <w:t>studenți</w:t>
      </w:r>
      <w:r w:rsidR="00B376E5">
        <w:rPr>
          <w:rFonts w:asciiTheme="minorHAnsi" w:hAnsiTheme="minorHAnsi"/>
          <w:szCs w:val="24"/>
          <w:lang w:val="ro-RO"/>
        </w:rPr>
        <w:t xml:space="preserve"> vor primi premii de participare</w:t>
      </w:r>
      <w:r w:rsidR="002B69DF">
        <w:rPr>
          <w:rFonts w:asciiTheme="minorHAnsi" w:hAnsiTheme="minorHAnsi"/>
          <w:szCs w:val="24"/>
          <w:lang w:val="ro-RO"/>
        </w:rPr>
        <w:t>,</w:t>
      </w:r>
      <w:r w:rsidR="00B376E5">
        <w:rPr>
          <w:rFonts w:asciiTheme="minorHAnsi" w:hAnsiTheme="minorHAnsi"/>
          <w:szCs w:val="24"/>
          <w:lang w:val="ro-RO"/>
        </w:rPr>
        <w:t xml:space="preserve"> iar 8 </w:t>
      </w:r>
      <w:r w:rsidR="00821FCF">
        <w:rPr>
          <w:rFonts w:asciiTheme="minorHAnsi" w:hAnsiTheme="minorHAnsi"/>
          <w:szCs w:val="24"/>
          <w:lang w:val="ro-RO"/>
        </w:rPr>
        <w:t>studenți vor beneficia de o vizită</w:t>
      </w:r>
      <w:r w:rsidR="00B376E5">
        <w:rPr>
          <w:rFonts w:asciiTheme="minorHAnsi" w:hAnsiTheme="minorHAnsi"/>
          <w:szCs w:val="24"/>
          <w:lang w:val="ro-RO"/>
        </w:rPr>
        <w:t xml:space="preserve"> de studiu pentru schimb de </w:t>
      </w:r>
      <w:r w:rsidR="00821FCF">
        <w:rPr>
          <w:rFonts w:asciiTheme="minorHAnsi" w:hAnsiTheme="minorHAnsi"/>
          <w:szCs w:val="24"/>
          <w:lang w:val="ro-RO"/>
        </w:rPr>
        <w:t>experiență</w:t>
      </w:r>
      <w:r w:rsidR="00550F13">
        <w:rPr>
          <w:rFonts w:asciiTheme="minorHAnsi" w:hAnsiTheme="minorHAnsi"/>
          <w:szCs w:val="24"/>
          <w:lang w:val="ro-RO"/>
        </w:rPr>
        <w:t xml:space="preserve"> in UE.</w:t>
      </w:r>
      <w:r w:rsidR="00C107F0">
        <w:rPr>
          <w:rFonts w:asciiTheme="minorHAnsi" w:hAnsiTheme="minorHAnsi"/>
          <w:szCs w:val="24"/>
          <w:lang w:val="ro-RO"/>
        </w:rPr>
        <w:t xml:space="preserve"> </w:t>
      </w:r>
    </w:p>
    <w:p w14:paraId="69B21712" w14:textId="0E396A8E" w:rsidR="00CA7790" w:rsidRDefault="00821FCF" w:rsidP="00CA7790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lastRenderedPageBreak/>
        <w:t>C</w:t>
      </w:r>
      <w:r w:rsidR="00550F13">
        <w:rPr>
          <w:rFonts w:asciiTheme="minorHAnsi" w:hAnsiTheme="minorHAnsi"/>
          <w:szCs w:val="24"/>
          <w:lang w:val="ro-RO"/>
        </w:rPr>
        <w:t xml:space="preserve">ei 90 de </w:t>
      </w:r>
      <w:r>
        <w:rPr>
          <w:rFonts w:asciiTheme="minorHAnsi" w:hAnsiTheme="minorHAnsi"/>
          <w:szCs w:val="24"/>
          <w:lang w:val="ro-RO"/>
        </w:rPr>
        <w:t>studenți</w:t>
      </w:r>
      <w:r w:rsidR="00550F13">
        <w:rPr>
          <w:rFonts w:asciiTheme="minorHAnsi" w:hAnsiTheme="minorHAnsi"/>
          <w:szCs w:val="24"/>
          <w:lang w:val="ro-RO"/>
        </w:rPr>
        <w:t xml:space="preserve"> care fac parte din grupul </w:t>
      </w:r>
      <w:r>
        <w:rPr>
          <w:rFonts w:asciiTheme="minorHAnsi" w:hAnsiTheme="minorHAnsi"/>
          <w:szCs w:val="24"/>
          <w:lang w:val="ro-RO"/>
        </w:rPr>
        <w:t>țintă</w:t>
      </w:r>
      <w:r w:rsidR="00550F13">
        <w:rPr>
          <w:rFonts w:asciiTheme="minorHAnsi" w:hAnsiTheme="minorHAnsi"/>
          <w:szCs w:val="24"/>
          <w:lang w:val="ro-RO"/>
        </w:rPr>
        <w:t xml:space="preserve"> al proiectului vor fi </w:t>
      </w:r>
      <w:r>
        <w:rPr>
          <w:rFonts w:asciiTheme="minorHAnsi" w:hAnsiTheme="minorHAnsi"/>
          <w:szCs w:val="24"/>
          <w:lang w:val="ro-RO"/>
        </w:rPr>
        <w:t>informați</w:t>
      </w:r>
      <w:r w:rsidR="00550F13">
        <w:rPr>
          <w:rFonts w:asciiTheme="minorHAnsi" w:hAnsiTheme="minorHAnsi"/>
          <w:szCs w:val="24"/>
          <w:lang w:val="ro-RO"/>
        </w:rPr>
        <w:t xml:space="preserve"> cu privire la</w:t>
      </w:r>
      <w:r w:rsidR="00036247">
        <w:rPr>
          <w:rFonts w:asciiTheme="minorHAnsi" w:hAnsiTheme="minorHAnsi"/>
          <w:szCs w:val="24"/>
          <w:lang w:val="ro-RO"/>
        </w:rPr>
        <w:t xml:space="preserve"> perioada, </w:t>
      </w:r>
      <w:r>
        <w:rPr>
          <w:rFonts w:asciiTheme="minorHAnsi" w:hAnsiTheme="minorHAnsi"/>
          <w:szCs w:val="24"/>
          <w:lang w:val="ro-RO"/>
        </w:rPr>
        <w:t>condițiile</w:t>
      </w:r>
      <w:r w:rsidR="00036247">
        <w:rPr>
          <w:rFonts w:asciiTheme="minorHAnsi" w:hAnsiTheme="minorHAnsi"/>
          <w:szCs w:val="24"/>
          <w:lang w:val="ro-RO"/>
        </w:rPr>
        <w:t>, criteriile si beneficiile concursului de procese simulate.</w:t>
      </w:r>
      <w:r w:rsidR="000C0705">
        <w:rPr>
          <w:rFonts w:asciiTheme="minorHAnsi" w:hAnsiTheme="minorHAnsi"/>
          <w:szCs w:val="24"/>
          <w:lang w:val="ro-RO"/>
        </w:rPr>
        <w:t xml:space="preserve"> </w:t>
      </w:r>
    </w:p>
    <w:p w14:paraId="702BEBF2" w14:textId="7717F617" w:rsidR="00C107F0" w:rsidRDefault="00C107F0" w:rsidP="00CA7790">
      <w:pPr>
        <w:jc w:val="both"/>
        <w:rPr>
          <w:rFonts w:asciiTheme="minorHAnsi" w:hAnsiTheme="minorHAnsi" w:cs="Arial"/>
          <w:bCs/>
          <w:color w:val="000000"/>
          <w:szCs w:val="24"/>
          <w:lang w:val="ro-RO"/>
        </w:rPr>
      </w:pPr>
      <w:r w:rsidRPr="00A54F8F">
        <w:rPr>
          <w:rFonts w:asciiTheme="minorHAnsi" w:hAnsiTheme="minorHAnsi" w:cs="Arial"/>
          <w:bCs/>
          <w:color w:val="000000"/>
          <w:szCs w:val="24"/>
          <w:lang w:val="ro-RO"/>
        </w:rPr>
        <w:t xml:space="preserve">Studenții din grupul țintă vor fi anunțați din timp (prin anunț la avizierul </w:t>
      </w:r>
      <w:r w:rsidR="00821FCF" w:rsidRPr="00A54F8F">
        <w:rPr>
          <w:rFonts w:asciiTheme="minorHAnsi" w:hAnsiTheme="minorHAnsi" w:cs="Arial"/>
          <w:bCs/>
          <w:color w:val="000000"/>
          <w:szCs w:val="24"/>
          <w:lang w:val="ro-RO"/>
        </w:rPr>
        <w:t>Facultății</w:t>
      </w:r>
      <w:r w:rsidRPr="00A54F8F">
        <w:rPr>
          <w:rFonts w:asciiTheme="minorHAnsi" w:hAnsiTheme="minorHAnsi" w:cs="Arial"/>
          <w:bCs/>
          <w:color w:val="000000"/>
          <w:szCs w:val="24"/>
          <w:lang w:val="ro-RO"/>
        </w:rPr>
        <w:t xml:space="preserve"> de Drept, pe site-ul </w:t>
      </w:r>
      <w:r w:rsidR="00821FCF" w:rsidRPr="00A54F8F">
        <w:rPr>
          <w:rFonts w:asciiTheme="minorHAnsi" w:hAnsiTheme="minorHAnsi" w:cs="Arial"/>
          <w:bCs/>
          <w:color w:val="000000"/>
          <w:szCs w:val="24"/>
          <w:lang w:val="ro-RO"/>
        </w:rPr>
        <w:t>Facultății</w:t>
      </w:r>
      <w:r w:rsidRPr="00A54F8F">
        <w:rPr>
          <w:rFonts w:asciiTheme="minorHAnsi" w:hAnsiTheme="minorHAnsi" w:cs="Arial"/>
          <w:bCs/>
          <w:color w:val="000000"/>
          <w:szCs w:val="24"/>
          <w:lang w:val="ro-RO"/>
        </w:rPr>
        <w:t xml:space="preserve"> de Drept și prin intermediul e-mailu</w:t>
      </w:r>
      <w:r w:rsidR="00C0625A">
        <w:rPr>
          <w:rFonts w:asciiTheme="minorHAnsi" w:hAnsiTheme="minorHAnsi" w:cs="Arial"/>
          <w:bCs/>
          <w:color w:val="000000"/>
          <w:szCs w:val="24"/>
          <w:lang w:val="ro-RO"/>
        </w:rPr>
        <w:t>l</w:t>
      </w:r>
      <w:r w:rsidR="00821FCF">
        <w:rPr>
          <w:rFonts w:asciiTheme="minorHAnsi" w:hAnsiTheme="minorHAnsi" w:cs="Arial"/>
          <w:bCs/>
          <w:color w:val="000000"/>
          <w:szCs w:val="24"/>
          <w:lang w:val="ro-RO"/>
        </w:rPr>
        <w:t>u</w:t>
      </w:r>
      <w:r w:rsidRPr="00A54F8F">
        <w:rPr>
          <w:rFonts w:asciiTheme="minorHAnsi" w:hAnsiTheme="minorHAnsi" w:cs="Arial"/>
          <w:bCs/>
          <w:color w:val="000000"/>
          <w:szCs w:val="24"/>
          <w:lang w:val="ro-RO"/>
        </w:rPr>
        <w:t xml:space="preserve">i) despre perioada </w:t>
      </w:r>
      <w:r w:rsidR="00821FCF">
        <w:rPr>
          <w:rFonts w:asciiTheme="minorHAnsi" w:hAnsiTheme="minorHAnsi" w:cs="Arial"/>
          <w:bCs/>
          <w:color w:val="000000"/>
          <w:szCs w:val="24"/>
          <w:lang w:val="ro-RO"/>
        </w:rPr>
        <w:t>ș</w:t>
      </w:r>
      <w:r w:rsidR="001E4FDD">
        <w:rPr>
          <w:rFonts w:asciiTheme="minorHAnsi" w:hAnsiTheme="minorHAnsi" w:cs="Arial"/>
          <w:bCs/>
          <w:color w:val="000000"/>
          <w:szCs w:val="24"/>
          <w:lang w:val="ro-RO"/>
        </w:rPr>
        <w:t xml:space="preserve">i locul de </w:t>
      </w:r>
      <w:r w:rsidRPr="00A54F8F">
        <w:rPr>
          <w:rFonts w:asciiTheme="minorHAnsi" w:hAnsiTheme="minorHAnsi" w:cs="Arial"/>
          <w:bCs/>
          <w:color w:val="000000"/>
          <w:szCs w:val="24"/>
          <w:lang w:val="ro-RO"/>
        </w:rPr>
        <w:t xml:space="preserve">depunere a </w:t>
      </w:r>
      <w:r w:rsidR="00821FCF">
        <w:rPr>
          <w:rFonts w:asciiTheme="minorHAnsi" w:hAnsiTheme="minorHAnsi" w:cs="Arial"/>
          <w:bCs/>
          <w:color w:val="000000"/>
          <w:szCs w:val="24"/>
          <w:lang w:val="ro-RO"/>
        </w:rPr>
        <w:t>cererii, precum și despre</w:t>
      </w:r>
      <w:r w:rsidR="001E4FDD">
        <w:rPr>
          <w:rFonts w:asciiTheme="minorHAnsi" w:hAnsiTheme="minorHAnsi" w:cs="Arial"/>
          <w:bCs/>
          <w:color w:val="000000"/>
          <w:szCs w:val="24"/>
          <w:lang w:val="ro-RO"/>
        </w:rPr>
        <w:t xml:space="preserve"> modalitatea de </w:t>
      </w:r>
      <w:r w:rsidR="00821FCF">
        <w:rPr>
          <w:rFonts w:asciiTheme="minorHAnsi" w:hAnsiTheme="minorHAnsi" w:cs="Arial"/>
          <w:bCs/>
          <w:color w:val="000000"/>
          <w:szCs w:val="24"/>
          <w:lang w:val="ro-RO"/>
        </w:rPr>
        <w:t>desfășurare</w:t>
      </w:r>
      <w:r w:rsidR="001E4FDD">
        <w:rPr>
          <w:rFonts w:asciiTheme="minorHAnsi" w:hAnsiTheme="minorHAnsi" w:cs="Arial"/>
          <w:bCs/>
          <w:color w:val="000000"/>
          <w:szCs w:val="24"/>
          <w:lang w:val="ro-RO"/>
        </w:rPr>
        <w:t xml:space="preserve"> a concursului de procese.</w:t>
      </w:r>
    </w:p>
    <w:p w14:paraId="0A93721A" w14:textId="77777777" w:rsidR="00541CD8" w:rsidRPr="00CA7790" w:rsidRDefault="00541CD8" w:rsidP="00CA7790">
      <w:pPr>
        <w:jc w:val="both"/>
        <w:rPr>
          <w:rFonts w:asciiTheme="minorHAnsi" w:hAnsiTheme="minorHAnsi"/>
          <w:szCs w:val="24"/>
          <w:lang w:val="ro-RO"/>
        </w:rPr>
      </w:pPr>
    </w:p>
    <w:p w14:paraId="4B0341DE" w14:textId="77777777" w:rsidR="00821FCF" w:rsidRDefault="00821FCF" w:rsidP="00C107F0">
      <w:pPr>
        <w:spacing w:before="100" w:beforeAutospacing="1"/>
        <w:jc w:val="both"/>
        <w:rPr>
          <w:rFonts w:asciiTheme="minorHAnsi" w:hAnsiTheme="minorHAnsi" w:cs="Arial"/>
          <w:b/>
          <w:bCs/>
          <w:color w:val="000000"/>
          <w:szCs w:val="24"/>
          <w:lang w:val="ro-RO"/>
        </w:rPr>
      </w:pPr>
    </w:p>
    <w:p w14:paraId="60079E05" w14:textId="558D02EC" w:rsidR="004A2C57" w:rsidRPr="00541CD8" w:rsidRDefault="00541CD8" w:rsidP="00C107F0">
      <w:pPr>
        <w:spacing w:before="100" w:beforeAutospacing="1"/>
        <w:jc w:val="both"/>
        <w:rPr>
          <w:rFonts w:asciiTheme="minorHAnsi" w:hAnsiTheme="minorHAnsi" w:cs="Arial"/>
          <w:b/>
          <w:bCs/>
          <w:color w:val="000000"/>
          <w:szCs w:val="24"/>
          <w:lang w:val="ro-RO"/>
        </w:rPr>
      </w:pPr>
      <w:r w:rsidRPr="00541CD8">
        <w:rPr>
          <w:rFonts w:asciiTheme="minorHAnsi" w:hAnsiTheme="minorHAnsi" w:cs="Arial"/>
          <w:b/>
          <w:bCs/>
          <w:color w:val="000000"/>
          <w:szCs w:val="24"/>
          <w:lang w:val="ro-RO"/>
        </w:rPr>
        <w:t>III. Selectarea spețelor pentru concurs</w:t>
      </w:r>
    </w:p>
    <w:p w14:paraId="1F461071" w14:textId="4FE35BCD" w:rsidR="00CA7790" w:rsidRDefault="00821FCF" w:rsidP="00C107F0">
      <w:pPr>
        <w:spacing w:before="100" w:beforeAutospacing="1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Coordonatorul </w:t>
      </w:r>
      <w:r w:rsidRPr="003737B4">
        <w:rPr>
          <w:rFonts w:asciiTheme="minorHAnsi" w:hAnsiTheme="minorHAnsi"/>
          <w:lang w:val="ro-RO"/>
        </w:rPr>
        <w:t>act</w:t>
      </w:r>
      <w:r>
        <w:rPr>
          <w:rFonts w:asciiTheme="minorHAnsi" w:hAnsiTheme="minorHAnsi"/>
          <w:lang w:val="ro-RO"/>
        </w:rPr>
        <w:t>ivități</w:t>
      </w:r>
      <w:r w:rsidR="00541CD8">
        <w:rPr>
          <w:rFonts w:asciiTheme="minorHAnsi" w:hAnsiTheme="minorHAnsi"/>
          <w:lang w:val="ro-RO"/>
        </w:rPr>
        <w:t xml:space="preserve"> al </w:t>
      </w:r>
      <w:r>
        <w:rPr>
          <w:rFonts w:asciiTheme="minorHAnsi" w:hAnsiTheme="minorHAnsi"/>
          <w:lang w:val="ro-RO"/>
        </w:rPr>
        <w:t>Facultății</w:t>
      </w:r>
      <w:r w:rsidR="00541CD8">
        <w:rPr>
          <w:rFonts w:asciiTheme="minorHAnsi" w:hAnsiTheme="minorHAnsi"/>
          <w:lang w:val="ro-RO"/>
        </w:rPr>
        <w:t xml:space="preserve"> de Drept</w:t>
      </w:r>
      <w:r w:rsidR="00541CD8" w:rsidRPr="003737B4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 xml:space="preserve">împreună cu  Expertul </w:t>
      </w:r>
      <w:r w:rsidRPr="003737B4">
        <w:rPr>
          <w:rFonts w:asciiTheme="minorHAnsi" w:hAnsiTheme="minorHAnsi"/>
          <w:lang w:val="ro-RO"/>
        </w:rPr>
        <w:t>relația</w:t>
      </w:r>
      <w:r w:rsidR="00541CD8" w:rsidRPr="003737B4">
        <w:rPr>
          <w:rFonts w:asciiTheme="minorHAnsi" w:hAnsiTheme="minorHAnsi"/>
          <w:lang w:val="ro-RO"/>
        </w:rPr>
        <w:t xml:space="preserve"> cu mediul profesional juridic</w:t>
      </w:r>
      <w:r w:rsidR="00541CD8">
        <w:rPr>
          <w:rFonts w:asciiTheme="minorHAnsi" w:hAnsiTheme="minorHAnsi"/>
          <w:lang w:val="ro-RO"/>
        </w:rPr>
        <w:t xml:space="preserve"> vor redacta și prezenta un </w:t>
      </w:r>
      <w:r>
        <w:rPr>
          <w:rFonts w:asciiTheme="minorHAnsi" w:hAnsiTheme="minorHAnsi"/>
          <w:lang w:val="ro-RO"/>
        </w:rPr>
        <w:t>număr de 8 spețe din domenii de drept diferite</w:t>
      </w:r>
      <w:r w:rsidR="00541CD8">
        <w:rPr>
          <w:rFonts w:asciiTheme="minorHAnsi" w:hAnsiTheme="minorHAnsi"/>
          <w:lang w:val="ro-RO"/>
        </w:rPr>
        <w:t xml:space="preserve">, din care </w:t>
      </w:r>
      <w:r>
        <w:rPr>
          <w:rFonts w:asciiTheme="minorHAnsi" w:hAnsiTheme="minorHAnsi"/>
          <w:lang w:val="ro-RO"/>
        </w:rPr>
        <w:t xml:space="preserve">ulterior, în cadrul unei întâlniri la care va participa și Coordonatorul activități Partener, </w:t>
      </w:r>
      <w:r w:rsidR="00541CD8">
        <w:rPr>
          <w:rFonts w:asciiTheme="minorHAnsi" w:hAnsiTheme="minorHAnsi"/>
          <w:lang w:val="ro-RO"/>
        </w:rPr>
        <w:t>vor fi s</w:t>
      </w:r>
      <w:r w:rsidR="00C93C77">
        <w:rPr>
          <w:rFonts w:asciiTheme="minorHAnsi" w:hAnsiTheme="minorHAnsi"/>
          <w:lang w:val="ro-RO"/>
        </w:rPr>
        <w:t>electate</w:t>
      </w:r>
      <w:r>
        <w:rPr>
          <w:rFonts w:asciiTheme="minorHAnsi" w:hAnsiTheme="minorHAnsi"/>
          <w:lang w:val="ro-RO"/>
        </w:rPr>
        <w:t xml:space="preserve"> </w:t>
      </w:r>
      <w:r w:rsidR="00541CD8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 xml:space="preserve">cele două spețe pentru concurs, una </w:t>
      </w:r>
      <w:r w:rsidR="00A52D8A">
        <w:rPr>
          <w:rFonts w:asciiTheme="minorHAnsi" w:hAnsiTheme="minorHAnsi"/>
          <w:lang w:val="ro-RO"/>
        </w:rPr>
        <w:t xml:space="preserve">de rezolvat </w:t>
      </w:r>
      <w:r>
        <w:rPr>
          <w:rFonts w:asciiTheme="minorHAnsi" w:hAnsiTheme="minorHAnsi"/>
          <w:lang w:val="ro-RO"/>
        </w:rPr>
        <w:t>pentru faza de înscriere</w:t>
      </w:r>
      <w:r w:rsidR="00A52D8A">
        <w:rPr>
          <w:rFonts w:asciiTheme="minorHAnsi" w:hAnsiTheme="minorHAnsi"/>
          <w:lang w:val="ro-RO"/>
        </w:rPr>
        <w:t xml:space="preserve"> la concurs, iar a doua speță fiind cea de pregătit în cadrul probei orale, finale, de concurs.</w:t>
      </w:r>
    </w:p>
    <w:p w14:paraId="712882FC" w14:textId="12DA93E0" w:rsidR="00A52D8A" w:rsidRDefault="00A52D8A" w:rsidP="00C107F0">
      <w:pPr>
        <w:spacing w:before="100" w:beforeAutospacing="1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În alegerea celor două spețe se vor avea în vedere motive de drept și de fapt care să deschidă calea dezbaterii pentru studenți; spețele vor oferi studenților  oportunitatea de a-și pune în valoare tehnicile de argumentare, de exprimare, capacitatea de sinteză, de reacție, spontaneitatea.</w:t>
      </w:r>
    </w:p>
    <w:p w14:paraId="157DF74B" w14:textId="77777777" w:rsidR="004A2C57" w:rsidRDefault="004A2C57" w:rsidP="00C107F0">
      <w:pPr>
        <w:spacing w:before="100" w:beforeAutospacing="1"/>
        <w:jc w:val="both"/>
        <w:rPr>
          <w:rFonts w:asciiTheme="minorHAnsi" w:hAnsiTheme="minorHAnsi" w:cs="Arial"/>
          <w:b/>
          <w:bCs/>
          <w:color w:val="000000"/>
          <w:szCs w:val="24"/>
          <w:lang w:val="ro-RO"/>
        </w:rPr>
      </w:pPr>
      <w:r w:rsidRPr="004A2C57">
        <w:rPr>
          <w:rFonts w:asciiTheme="minorHAnsi" w:hAnsiTheme="minorHAnsi" w:cs="Arial"/>
          <w:b/>
          <w:bCs/>
          <w:color w:val="000000"/>
          <w:szCs w:val="24"/>
          <w:lang w:val="ro-RO"/>
        </w:rPr>
        <w:t xml:space="preserve">III </w:t>
      </w:r>
      <w:r>
        <w:rPr>
          <w:rFonts w:asciiTheme="minorHAnsi" w:hAnsiTheme="minorHAnsi" w:cs="Arial"/>
          <w:b/>
          <w:bCs/>
          <w:color w:val="000000"/>
          <w:szCs w:val="24"/>
          <w:lang w:val="ro-RO"/>
        </w:rPr>
        <w:t xml:space="preserve">Calendar </w:t>
      </w:r>
      <w:proofErr w:type="spellStart"/>
      <w:r w:rsidR="00CA7790">
        <w:rPr>
          <w:rFonts w:asciiTheme="minorHAnsi" w:hAnsiTheme="minorHAnsi" w:cs="Arial"/>
          <w:b/>
          <w:bCs/>
          <w:color w:val="000000"/>
          <w:szCs w:val="24"/>
          <w:lang w:val="ro-RO"/>
        </w:rPr>
        <w:t>activitatilor</w:t>
      </w:r>
      <w:proofErr w:type="spellEnd"/>
      <w:r w:rsidR="00CA7790">
        <w:rPr>
          <w:rFonts w:asciiTheme="minorHAnsi" w:hAnsiTheme="minorHAnsi" w:cs="Arial"/>
          <w:b/>
          <w:bCs/>
          <w:color w:val="000000"/>
          <w:szCs w:val="24"/>
          <w:lang w:val="ro-RO"/>
        </w:rPr>
        <w:t xml:space="preserve"> privind concursul de procese simulate </w:t>
      </w:r>
    </w:p>
    <w:p w14:paraId="1C84A74E" w14:textId="77777777" w:rsidR="004A2C57" w:rsidRDefault="004A2C57" w:rsidP="00C107F0">
      <w:pPr>
        <w:spacing w:before="100" w:beforeAutospacing="1"/>
        <w:jc w:val="both"/>
        <w:rPr>
          <w:rFonts w:asciiTheme="minorHAnsi" w:hAnsiTheme="minorHAnsi" w:cs="Arial"/>
          <w:b/>
          <w:bCs/>
          <w:color w:val="000000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08"/>
        <w:gridCol w:w="4860"/>
      </w:tblGrid>
      <w:tr w:rsidR="004A2C57" w14:paraId="7DD1A23F" w14:textId="77777777" w:rsidTr="004A2C57">
        <w:tc>
          <w:tcPr>
            <w:tcW w:w="4608" w:type="dxa"/>
            <w:shd w:val="clear" w:color="auto" w:fill="E7E6E6" w:themeFill="background2"/>
          </w:tcPr>
          <w:p w14:paraId="28131183" w14:textId="77777777" w:rsidR="004A2C57" w:rsidRDefault="004A2C57" w:rsidP="004A2C57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>Activitatea</w:t>
            </w:r>
          </w:p>
        </w:tc>
        <w:tc>
          <w:tcPr>
            <w:tcW w:w="4860" w:type="dxa"/>
            <w:shd w:val="clear" w:color="auto" w:fill="E7E6E6" w:themeFill="background2"/>
          </w:tcPr>
          <w:p w14:paraId="7E938E93" w14:textId="77777777" w:rsidR="004A2C57" w:rsidRDefault="004A2C57" w:rsidP="004A2C57">
            <w:pPr>
              <w:spacing w:before="100" w:beforeAutospacing="1"/>
              <w:jc w:val="center"/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>Perioada</w:t>
            </w:r>
          </w:p>
        </w:tc>
      </w:tr>
      <w:tr w:rsidR="004A2C57" w14:paraId="73EC1E08" w14:textId="77777777" w:rsidTr="004A2C57">
        <w:tc>
          <w:tcPr>
            <w:tcW w:w="4608" w:type="dxa"/>
          </w:tcPr>
          <w:p w14:paraId="6E4A4D09" w14:textId="58FBC4F1" w:rsidR="004A2C57" w:rsidRPr="004A2C57" w:rsidRDefault="004A2C57" w:rsidP="00D51B80">
            <w:pPr>
              <w:spacing w:before="100" w:beforeAutospacing="1"/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</w:pPr>
            <w:r w:rsidRPr="004A2C57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 xml:space="preserve">Postarea pe site-ul </w:t>
            </w:r>
            <w:proofErr w:type="spellStart"/>
            <w:r w:rsidRPr="004A2C57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>F</w:t>
            </w:r>
            <w:r w:rsidR="00A52D8A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>acultatii</w:t>
            </w:r>
            <w:proofErr w:type="spellEnd"/>
            <w:r w:rsidR="00A52D8A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 xml:space="preserve"> a spetei propuse de că</w:t>
            </w:r>
            <w:r w:rsidRPr="004A2C57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>tre</w:t>
            </w:r>
            <w:r w:rsidR="002B69DF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 xml:space="preserve"> Baroul Cluj</w:t>
            </w:r>
          </w:p>
        </w:tc>
        <w:tc>
          <w:tcPr>
            <w:tcW w:w="4860" w:type="dxa"/>
          </w:tcPr>
          <w:p w14:paraId="337A3FBE" w14:textId="4C707234" w:rsidR="004A2C57" w:rsidRDefault="00407368" w:rsidP="00C107F0">
            <w:pPr>
              <w:spacing w:before="100" w:beforeAutospacing="1"/>
              <w:jc w:val="both"/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>7</w:t>
            </w:r>
            <w:r w:rsidR="00C0625A"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 xml:space="preserve"> martie 2019</w:t>
            </w:r>
          </w:p>
        </w:tc>
      </w:tr>
      <w:tr w:rsidR="004A2C57" w14:paraId="4C3A5070" w14:textId="77777777" w:rsidTr="004A2C57">
        <w:tc>
          <w:tcPr>
            <w:tcW w:w="4608" w:type="dxa"/>
          </w:tcPr>
          <w:p w14:paraId="44491A15" w14:textId="49AC7A06" w:rsidR="004A2C57" w:rsidRPr="00006071" w:rsidRDefault="00224461" w:rsidP="00EE3C2E">
            <w:pPr>
              <w:spacing w:before="100" w:beforeAutospacing="1"/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</w:pP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Înscrierea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echipelor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de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câte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5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membri</w:t>
            </w:r>
            <w:proofErr w:type="spellEnd"/>
            <w:r w:rsidR="00F34141">
              <w:rPr>
                <w:rFonts w:asciiTheme="minorHAnsi" w:hAnsiTheme="minorHAnsi"/>
                <w:iCs/>
                <w:szCs w:val="24"/>
              </w:rPr>
              <w:t>,</w:t>
            </w:r>
            <w:r w:rsidRPr="00006071">
              <w:rPr>
                <w:rFonts w:asciiTheme="minorHAnsi" w:hAnsiTheme="minorHAnsi"/>
                <w:iCs/>
                <w:szCs w:val="24"/>
              </w:rPr>
              <w:t xml:space="preserve"> (sub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sancțiunea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descalificării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dacă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sunt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mai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mulți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sau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mai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puțini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membri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>)</w:t>
            </w:r>
            <w:r w:rsidR="00F34141">
              <w:rPr>
                <w:rFonts w:asciiTheme="minorHAnsi" w:hAnsiTheme="minorHAnsi"/>
                <w:iCs/>
                <w:szCs w:val="24"/>
              </w:rPr>
              <w:t>,</w:t>
            </w:r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dintre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studenții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înscriși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în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proiect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,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prin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prezentarea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concluziilor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scrise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atât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pentru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acuzare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>/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reclamant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cât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și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pentru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apărare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>/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pârât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,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semnate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olograf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de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cei</w:t>
            </w:r>
            <w:proofErr w:type="spellEnd"/>
            <w:r w:rsidRPr="00006071">
              <w:rPr>
                <w:rFonts w:asciiTheme="minorHAnsi" w:hAnsiTheme="minorHAnsi"/>
                <w:iCs/>
                <w:szCs w:val="24"/>
              </w:rPr>
              <w:t xml:space="preserve"> 5 </w:t>
            </w:r>
            <w:proofErr w:type="spellStart"/>
            <w:r w:rsidRPr="00006071">
              <w:rPr>
                <w:rFonts w:asciiTheme="minorHAnsi" w:hAnsiTheme="minorHAnsi"/>
                <w:iCs/>
                <w:szCs w:val="24"/>
              </w:rPr>
              <w:t>componenți</w:t>
            </w:r>
            <w:proofErr w:type="spellEnd"/>
          </w:p>
        </w:tc>
        <w:tc>
          <w:tcPr>
            <w:tcW w:w="4860" w:type="dxa"/>
          </w:tcPr>
          <w:p w14:paraId="437A772A" w14:textId="17F8532B" w:rsidR="004A2C57" w:rsidRDefault="00407368" w:rsidP="00C107F0">
            <w:pPr>
              <w:spacing w:before="100" w:beforeAutospacing="1"/>
              <w:jc w:val="both"/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>7</w:t>
            </w:r>
            <w:r w:rsidR="00C0625A"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>-13 martie 2019</w:t>
            </w:r>
          </w:p>
        </w:tc>
      </w:tr>
      <w:tr w:rsidR="004A2C57" w14:paraId="1DB229B6" w14:textId="77777777" w:rsidTr="004A2C57">
        <w:tc>
          <w:tcPr>
            <w:tcW w:w="4608" w:type="dxa"/>
          </w:tcPr>
          <w:p w14:paraId="742CABC8" w14:textId="671F1F92" w:rsidR="004A2C57" w:rsidRPr="00CA7790" w:rsidRDefault="00CA7790" w:rsidP="00EE3C2E">
            <w:pPr>
              <w:spacing w:before="100" w:beforeAutospacing="1"/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</w:pPr>
            <w:r w:rsidRPr="00CA7790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 xml:space="preserve">Publicarea listei </w:t>
            </w:r>
            <w:r w:rsidR="00EE3C2E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>cu cele 8 echipe finaliste</w:t>
            </w:r>
          </w:p>
        </w:tc>
        <w:tc>
          <w:tcPr>
            <w:tcW w:w="4860" w:type="dxa"/>
          </w:tcPr>
          <w:p w14:paraId="70C7025A" w14:textId="022D30D2" w:rsidR="004A2C57" w:rsidRDefault="00F85934" w:rsidP="00C107F0">
            <w:pPr>
              <w:spacing w:before="100" w:beforeAutospacing="1"/>
              <w:jc w:val="both"/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>15</w:t>
            </w:r>
            <w:r w:rsidR="00C0625A"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 xml:space="preserve"> martie 2019</w:t>
            </w:r>
          </w:p>
        </w:tc>
      </w:tr>
      <w:tr w:rsidR="004A2C57" w14:paraId="56ED444C" w14:textId="77777777" w:rsidTr="004A2C57">
        <w:tc>
          <w:tcPr>
            <w:tcW w:w="4608" w:type="dxa"/>
          </w:tcPr>
          <w:p w14:paraId="56F6FE10" w14:textId="77777777" w:rsidR="004A2C57" w:rsidRPr="00CA7790" w:rsidRDefault="00CA7790" w:rsidP="00C107F0">
            <w:pPr>
              <w:spacing w:before="100" w:beforeAutospacing="1"/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</w:pPr>
            <w:r w:rsidRPr="00CA7790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>Publicarea spetei pentru etapa finala</w:t>
            </w:r>
          </w:p>
        </w:tc>
        <w:tc>
          <w:tcPr>
            <w:tcW w:w="4860" w:type="dxa"/>
          </w:tcPr>
          <w:p w14:paraId="5C7D8893" w14:textId="222C305A" w:rsidR="004A2C57" w:rsidRDefault="00395965" w:rsidP="00C107F0">
            <w:pPr>
              <w:spacing w:before="100" w:beforeAutospacing="1"/>
              <w:jc w:val="both"/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>18</w:t>
            </w:r>
            <w:r w:rsidR="00C0625A"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 xml:space="preserve"> martie 2019</w:t>
            </w:r>
          </w:p>
        </w:tc>
      </w:tr>
      <w:tr w:rsidR="004A2C57" w14:paraId="2E5E051C" w14:textId="77777777" w:rsidTr="004A2C57">
        <w:tc>
          <w:tcPr>
            <w:tcW w:w="4608" w:type="dxa"/>
          </w:tcPr>
          <w:p w14:paraId="71CD85F5" w14:textId="1B79F415" w:rsidR="004A2C57" w:rsidRPr="00CA7790" w:rsidRDefault="00EE3C2E" w:rsidP="00F34141">
            <w:pPr>
              <w:spacing w:before="100" w:beforeAutospacing="1"/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</w:pPr>
            <w:r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>Etapa orală</w:t>
            </w:r>
            <w:r w:rsidR="00CA7790" w:rsidRPr="00CA7790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 xml:space="preserve"> a proceselor simulate</w:t>
            </w:r>
            <w:r w:rsidR="00F34141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>, locația:</w:t>
            </w:r>
            <w:r w:rsidR="00CA7790" w:rsidRPr="00CA7790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>Facultatea de Drept, amfiteatrul Aurel Ionașcu, ora 17.00</w:t>
            </w:r>
          </w:p>
        </w:tc>
        <w:tc>
          <w:tcPr>
            <w:tcW w:w="4860" w:type="dxa"/>
          </w:tcPr>
          <w:p w14:paraId="74990B93" w14:textId="7E92DB96" w:rsidR="004A2C57" w:rsidRDefault="00C0625A" w:rsidP="00C107F0">
            <w:pPr>
              <w:spacing w:before="100" w:beforeAutospacing="1"/>
              <w:jc w:val="both"/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>2</w:t>
            </w:r>
            <w:r w:rsidR="00EE3C2E"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>7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 xml:space="preserve"> martie 2019</w:t>
            </w:r>
          </w:p>
        </w:tc>
      </w:tr>
      <w:tr w:rsidR="00CA7790" w14:paraId="153D9A77" w14:textId="77777777" w:rsidTr="004A2C57">
        <w:tc>
          <w:tcPr>
            <w:tcW w:w="4608" w:type="dxa"/>
          </w:tcPr>
          <w:p w14:paraId="67F6BCA4" w14:textId="71A9016A" w:rsidR="00CA7790" w:rsidRPr="00CA7790" w:rsidRDefault="00350FE0" w:rsidP="00C107F0">
            <w:pPr>
              <w:spacing w:before="100" w:beforeAutospacing="1"/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</w:pPr>
            <w:r w:rsidRPr="00CA7790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>Anunțarea</w:t>
            </w:r>
            <w:r w:rsidR="00CA7790" w:rsidRPr="00CA7790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 xml:space="preserve"> celor 8 </w:t>
            </w:r>
            <w:r w:rsidRPr="00CA7790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>câștigători</w:t>
            </w:r>
            <w:r w:rsidR="00CA7790" w:rsidRPr="00CA7790">
              <w:rPr>
                <w:rFonts w:asciiTheme="minorHAnsi" w:hAnsiTheme="minorHAnsi" w:cs="Arial"/>
                <w:bCs/>
                <w:color w:val="000000"/>
                <w:szCs w:val="24"/>
                <w:lang w:val="ro-RO"/>
              </w:rPr>
              <w:t xml:space="preserve"> ai proceselor simulate.</w:t>
            </w:r>
          </w:p>
        </w:tc>
        <w:tc>
          <w:tcPr>
            <w:tcW w:w="4860" w:type="dxa"/>
          </w:tcPr>
          <w:p w14:paraId="7FAFC5A0" w14:textId="6E06D944" w:rsidR="00CA7790" w:rsidRDefault="00EE3C2E" w:rsidP="00C107F0">
            <w:pPr>
              <w:spacing w:before="100" w:beforeAutospacing="1"/>
              <w:jc w:val="both"/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>28</w:t>
            </w:r>
            <w:r w:rsidR="00C0625A">
              <w:rPr>
                <w:rFonts w:asciiTheme="minorHAnsi" w:hAnsiTheme="minorHAnsi" w:cs="Arial"/>
                <w:b/>
                <w:bCs/>
                <w:color w:val="000000"/>
                <w:szCs w:val="24"/>
                <w:lang w:val="ro-RO"/>
              </w:rPr>
              <w:t xml:space="preserve"> martie 2019</w:t>
            </w:r>
          </w:p>
        </w:tc>
      </w:tr>
    </w:tbl>
    <w:p w14:paraId="775B8D23" w14:textId="77777777" w:rsidR="004A2C57" w:rsidRPr="004A2C57" w:rsidRDefault="004A2C57" w:rsidP="00C107F0">
      <w:pPr>
        <w:spacing w:before="100" w:beforeAutospacing="1"/>
        <w:jc w:val="both"/>
        <w:rPr>
          <w:rFonts w:asciiTheme="minorHAnsi" w:hAnsiTheme="minorHAnsi" w:cs="Arial"/>
          <w:b/>
          <w:bCs/>
          <w:color w:val="000000"/>
          <w:szCs w:val="24"/>
          <w:lang w:val="ro-RO"/>
        </w:rPr>
      </w:pPr>
    </w:p>
    <w:p w14:paraId="0E42639D" w14:textId="77777777" w:rsidR="00CC641F" w:rsidRDefault="00CC641F" w:rsidP="003A1958">
      <w:pPr>
        <w:jc w:val="both"/>
        <w:rPr>
          <w:rFonts w:asciiTheme="minorHAnsi" w:hAnsiTheme="minorHAnsi"/>
          <w:szCs w:val="24"/>
          <w:lang w:val="ro-RO"/>
        </w:rPr>
      </w:pPr>
    </w:p>
    <w:p w14:paraId="23F44718" w14:textId="61E6F744" w:rsidR="003737B4" w:rsidRDefault="004A2C57" w:rsidP="003A1958">
      <w:pPr>
        <w:jc w:val="both"/>
        <w:rPr>
          <w:rFonts w:asciiTheme="minorHAnsi" w:hAnsiTheme="minorHAnsi"/>
          <w:b/>
          <w:szCs w:val="24"/>
          <w:lang w:val="ro-RO"/>
        </w:rPr>
      </w:pPr>
      <w:r>
        <w:rPr>
          <w:rFonts w:asciiTheme="minorHAnsi" w:hAnsiTheme="minorHAnsi"/>
          <w:b/>
          <w:szCs w:val="24"/>
          <w:lang w:val="ro-RO"/>
        </w:rPr>
        <w:t>IV</w:t>
      </w:r>
      <w:r w:rsidR="003737B4" w:rsidRPr="003737B4">
        <w:rPr>
          <w:rFonts w:asciiTheme="minorHAnsi" w:hAnsiTheme="minorHAnsi"/>
          <w:b/>
          <w:szCs w:val="24"/>
          <w:lang w:val="ro-RO"/>
        </w:rPr>
        <w:t xml:space="preserve"> </w:t>
      </w:r>
      <w:r w:rsidR="00350FE0" w:rsidRPr="003737B4">
        <w:rPr>
          <w:rFonts w:asciiTheme="minorHAnsi" w:hAnsiTheme="minorHAnsi"/>
          <w:b/>
          <w:szCs w:val="24"/>
          <w:lang w:val="ro-RO"/>
        </w:rPr>
        <w:t>Desfășurarea</w:t>
      </w:r>
      <w:r w:rsidR="003737B4" w:rsidRPr="003737B4">
        <w:rPr>
          <w:rFonts w:asciiTheme="minorHAnsi" w:hAnsiTheme="minorHAnsi"/>
          <w:b/>
          <w:szCs w:val="24"/>
          <w:lang w:val="ro-RO"/>
        </w:rPr>
        <w:t xml:space="preserve"> proceselor simulate</w:t>
      </w:r>
    </w:p>
    <w:p w14:paraId="6D581B03" w14:textId="77777777" w:rsidR="00550F13" w:rsidRDefault="00550F13" w:rsidP="003A1958">
      <w:pPr>
        <w:jc w:val="both"/>
        <w:rPr>
          <w:rFonts w:asciiTheme="minorHAnsi" w:hAnsiTheme="minorHAnsi"/>
          <w:b/>
          <w:szCs w:val="24"/>
          <w:lang w:val="ro-RO"/>
        </w:rPr>
      </w:pPr>
    </w:p>
    <w:p w14:paraId="6811443D" w14:textId="76655301" w:rsidR="00550F13" w:rsidRPr="00550F13" w:rsidRDefault="00550F13" w:rsidP="00550F13">
      <w:pPr>
        <w:tabs>
          <w:tab w:val="left" w:pos="2250"/>
        </w:tabs>
        <w:jc w:val="both"/>
        <w:rPr>
          <w:rFonts w:asciiTheme="minorHAnsi" w:hAnsiTheme="minorHAnsi"/>
          <w:sz w:val="22"/>
          <w:szCs w:val="17"/>
          <w:lang w:val="ro-RO"/>
        </w:rPr>
      </w:pPr>
      <w:r w:rsidRPr="00550F13">
        <w:rPr>
          <w:rFonts w:asciiTheme="minorHAnsi" w:hAnsiTheme="minorHAnsi"/>
          <w:sz w:val="22"/>
          <w:szCs w:val="17"/>
          <w:lang w:val="ro-RO"/>
        </w:rPr>
        <w:t>Concurs</w:t>
      </w:r>
      <w:r w:rsidR="001E4FDD">
        <w:rPr>
          <w:rFonts w:asciiTheme="minorHAnsi" w:hAnsiTheme="minorHAnsi"/>
          <w:sz w:val="22"/>
          <w:szCs w:val="17"/>
          <w:lang w:val="ro-RO"/>
        </w:rPr>
        <w:t>ul va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fi realiz</w:t>
      </w:r>
      <w:r w:rsidR="0091387D">
        <w:rPr>
          <w:rFonts w:asciiTheme="minorHAnsi" w:hAnsiTheme="minorHAnsi"/>
          <w:sz w:val="22"/>
          <w:szCs w:val="17"/>
          <w:lang w:val="ro-RO"/>
        </w:rPr>
        <w:t>at</w:t>
      </w:r>
      <w:r w:rsidR="00F34141">
        <w:rPr>
          <w:rFonts w:asciiTheme="minorHAnsi" w:hAnsiTheme="minorHAnsi"/>
          <w:sz w:val="22"/>
          <w:szCs w:val="17"/>
          <w:lang w:val="ro-RO"/>
        </w:rPr>
        <w:t xml:space="preserve"> cu participarea a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224461" w:rsidRPr="00F34141">
        <w:rPr>
          <w:rFonts w:ascii="Helvetica" w:hAnsi="Helvetica"/>
          <w:iCs/>
          <w:sz w:val="20"/>
        </w:rPr>
        <w:t xml:space="preserve">8 </w:t>
      </w:r>
      <w:proofErr w:type="spellStart"/>
      <w:r w:rsidR="00224461" w:rsidRPr="00F34141">
        <w:rPr>
          <w:rFonts w:ascii="Helvetica" w:hAnsi="Helvetica"/>
          <w:iCs/>
          <w:sz w:val="20"/>
        </w:rPr>
        <w:t>echipe</w:t>
      </w:r>
      <w:proofErr w:type="spellEnd"/>
      <w:r w:rsidR="00224461" w:rsidRPr="00F34141">
        <w:rPr>
          <w:rFonts w:ascii="Helvetica" w:hAnsi="Helvetica"/>
          <w:iCs/>
          <w:sz w:val="20"/>
        </w:rPr>
        <w:t xml:space="preserve"> (o </w:t>
      </w:r>
      <w:proofErr w:type="spellStart"/>
      <w:r w:rsidR="00224461" w:rsidRPr="00F34141">
        <w:rPr>
          <w:rFonts w:ascii="Helvetica" w:hAnsi="Helvetica"/>
          <w:iCs/>
          <w:sz w:val="20"/>
        </w:rPr>
        <w:t>echipă</w:t>
      </w:r>
      <w:proofErr w:type="spellEnd"/>
      <w:r w:rsidR="00224461" w:rsidRPr="00F34141">
        <w:rPr>
          <w:rFonts w:ascii="Helvetica" w:hAnsi="Helvetica"/>
          <w:iCs/>
          <w:sz w:val="20"/>
        </w:rPr>
        <w:t xml:space="preserve"> </w:t>
      </w:r>
      <w:proofErr w:type="spellStart"/>
      <w:r w:rsidR="00224461" w:rsidRPr="00F34141">
        <w:rPr>
          <w:rFonts w:ascii="Helvetica" w:hAnsi="Helvetica"/>
          <w:iCs/>
          <w:sz w:val="20"/>
        </w:rPr>
        <w:t>fiind</w:t>
      </w:r>
      <w:proofErr w:type="spellEnd"/>
      <w:r w:rsidR="00224461" w:rsidRPr="00F34141">
        <w:rPr>
          <w:rFonts w:ascii="Helvetica" w:hAnsi="Helvetica"/>
          <w:iCs/>
          <w:sz w:val="20"/>
        </w:rPr>
        <w:t xml:space="preserve"> </w:t>
      </w:r>
      <w:proofErr w:type="spellStart"/>
      <w:r w:rsidR="00224461" w:rsidRPr="00F34141">
        <w:rPr>
          <w:rFonts w:ascii="Helvetica" w:hAnsi="Helvetica"/>
          <w:iCs/>
          <w:sz w:val="20"/>
        </w:rPr>
        <w:t>formată</w:t>
      </w:r>
      <w:proofErr w:type="spellEnd"/>
      <w:r w:rsidR="00224461" w:rsidRPr="00F34141">
        <w:rPr>
          <w:rFonts w:ascii="Helvetica" w:hAnsi="Helvetica"/>
          <w:iCs/>
          <w:sz w:val="20"/>
        </w:rPr>
        <w:t xml:space="preserve"> din 5 </w:t>
      </w:r>
      <w:proofErr w:type="spellStart"/>
      <w:r w:rsidR="00224461" w:rsidRPr="00F34141">
        <w:rPr>
          <w:rFonts w:ascii="Helvetica" w:hAnsi="Helvetica"/>
          <w:iCs/>
          <w:sz w:val="20"/>
        </w:rPr>
        <w:t>studenți</w:t>
      </w:r>
      <w:proofErr w:type="spellEnd"/>
      <w:r w:rsidR="00224461" w:rsidRPr="00F34141">
        <w:rPr>
          <w:rFonts w:ascii="Helvetica" w:hAnsi="Helvetica"/>
          <w:iCs/>
          <w:sz w:val="20"/>
        </w:rPr>
        <w:t xml:space="preserve"> </w:t>
      </w:r>
      <w:proofErr w:type="spellStart"/>
      <w:r w:rsidR="00224461" w:rsidRPr="00F34141">
        <w:rPr>
          <w:rFonts w:ascii="Helvetica" w:hAnsi="Helvetica"/>
          <w:iCs/>
          <w:sz w:val="20"/>
        </w:rPr>
        <w:t>înscriși</w:t>
      </w:r>
      <w:proofErr w:type="spellEnd"/>
      <w:r w:rsidR="00224461" w:rsidRPr="00F34141">
        <w:rPr>
          <w:rFonts w:ascii="Helvetica" w:hAnsi="Helvetica"/>
          <w:iCs/>
          <w:sz w:val="20"/>
        </w:rPr>
        <w:t xml:space="preserve"> </w:t>
      </w:r>
      <w:proofErr w:type="spellStart"/>
      <w:r w:rsidR="00224461" w:rsidRPr="00F34141">
        <w:rPr>
          <w:rFonts w:ascii="Helvetica" w:hAnsi="Helvetica"/>
          <w:iCs/>
          <w:sz w:val="20"/>
        </w:rPr>
        <w:t>în</w:t>
      </w:r>
      <w:proofErr w:type="spellEnd"/>
      <w:r w:rsidR="00224461" w:rsidRPr="00F34141">
        <w:rPr>
          <w:rFonts w:ascii="Helvetica" w:hAnsi="Helvetica"/>
          <w:iCs/>
          <w:sz w:val="20"/>
        </w:rPr>
        <w:t xml:space="preserve"> </w:t>
      </w:r>
      <w:proofErr w:type="spellStart"/>
      <w:r w:rsidR="00224461" w:rsidRPr="00F34141">
        <w:rPr>
          <w:rFonts w:ascii="Helvetica" w:hAnsi="Helvetica"/>
          <w:iCs/>
          <w:sz w:val="20"/>
        </w:rPr>
        <w:t>proiect</w:t>
      </w:r>
      <w:proofErr w:type="spellEnd"/>
      <w:r w:rsidR="00224461" w:rsidRPr="00F34141">
        <w:rPr>
          <w:rFonts w:ascii="Helvetica" w:hAnsi="Helvetica"/>
          <w:iCs/>
          <w:sz w:val="20"/>
        </w:rPr>
        <w:t>)</w:t>
      </w:r>
      <w:r w:rsidRPr="00F34141">
        <w:rPr>
          <w:rFonts w:asciiTheme="minorHAnsi" w:hAnsiTheme="minorHAnsi"/>
          <w:sz w:val="22"/>
          <w:szCs w:val="17"/>
          <w:lang w:val="ro-RO"/>
        </w:rPr>
        <w:t>,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EE3C2E" w:rsidRPr="00550F13">
        <w:rPr>
          <w:rFonts w:asciiTheme="minorHAnsi" w:hAnsiTheme="minorHAnsi"/>
          <w:sz w:val="22"/>
          <w:szCs w:val="17"/>
          <w:lang w:val="ro-RO"/>
        </w:rPr>
        <w:t>încurajând</w:t>
      </w:r>
      <w:r w:rsidR="00EE3C2E">
        <w:rPr>
          <w:rFonts w:asciiTheme="minorHAnsi" w:hAnsiTheme="minorHAnsi"/>
          <w:sz w:val="22"/>
          <w:szCs w:val="17"/>
          <w:lang w:val="ro-RO"/>
        </w:rPr>
        <w:t>u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-se cooperarea intre </w:t>
      </w:r>
      <w:r w:rsidR="00EE3C2E" w:rsidRPr="00550F13">
        <w:rPr>
          <w:rFonts w:asciiTheme="minorHAnsi" w:hAnsiTheme="minorHAnsi"/>
          <w:sz w:val="22"/>
          <w:szCs w:val="17"/>
          <w:lang w:val="ro-RO"/>
        </w:rPr>
        <w:t>studenți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si consolidarea </w:t>
      </w:r>
      <w:r w:rsidR="00EE3C2E" w:rsidRPr="00550F13">
        <w:rPr>
          <w:rFonts w:asciiTheme="minorHAnsi" w:hAnsiTheme="minorHAnsi"/>
          <w:sz w:val="22"/>
          <w:szCs w:val="17"/>
          <w:lang w:val="ro-RO"/>
        </w:rPr>
        <w:t>abilitaților</w:t>
      </w:r>
      <w:r w:rsidR="00EE3C2E">
        <w:rPr>
          <w:rFonts w:asciiTheme="minorHAnsi" w:hAnsiTheme="minorHAnsi"/>
          <w:sz w:val="22"/>
          <w:szCs w:val="17"/>
          <w:lang w:val="ro-RO"/>
        </w:rPr>
        <w:t xml:space="preserve"> de a lucra in echipă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. </w:t>
      </w:r>
    </w:p>
    <w:p w14:paraId="7973C5A1" w14:textId="77777777" w:rsidR="001C4DDC" w:rsidRDefault="001C4DDC" w:rsidP="00550F13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2C5FE819" w14:textId="2BC6F313" w:rsidR="004F2B8C" w:rsidRDefault="00350FE0" w:rsidP="00550F13">
      <w:pPr>
        <w:jc w:val="both"/>
        <w:rPr>
          <w:rFonts w:asciiTheme="minorHAnsi" w:hAnsiTheme="minorHAnsi"/>
          <w:sz w:val="22"/>
          <w:szCs w:val="17"/>
          <w:lang w:val="ro-RO"/>
        </w:rPr>
      </w:pPr>
      <w:r w:rsidRPr="00550F13">
        <w:rPr>
          <w:rFonts w:asciiTheme="minorHAnsi" w:hAnsiTheme="minorHAnsi"/>
          <w:sz w:val="22"/>
          <w:szCs w:val="17"/>
          <w:lang w:val="ro-RO"/>
        </w:rPr>
        <w:t>Prestația</w:t>
      </w:r>
      <w:r w:rsidR="00550F13" w:rsidRPr="00550F13">
        <w:rPr>
          <w:rFonts w:asciiTheme="minorHAnsi" w:hAnsiTheme="minorHAnsi"/>
          <w:sz w:val="22"/>
          <w:szCs w:val="17"/>
          <w:lang w:val="ro-RO"/>
        </w:rPr>
        <w:t xml:space="preserve"> </w:t>
      </w:r>
      <w:r w:rsidRPr="00550F13">
        <w:rPr>
          <w:rFonts w:asciiTheme="minorHAnsi" w:hAnsiTheme="minorHAnsi"/>
          <w:sz w:val="22"/>
          <w:szCs w:val="17"/>
          <w:lang w:val="ro-RO"/>
        </w:rPr>
        <w:t>studenților</w:t>
      </w:r>
      <w:r w:rsidR="00550F13" w:rsidRPr="00550F13">
        <w:rPr>
          <w:rFonts w:asciiTheme="minorHAnsi" w:hAnsiTheme="minorHAnsi"/>
          <w:sz w:val="22"/>
          <w:szCs w:val="17"/>
          <w:lang w:val="ro-RO"/>
        </w:rPr>
        <w:t xml:space="preserve"> va fi jurizata de cadre didactice, practicieni si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experți</w:t>
      </w:r>
      <w:r w:rsidR="00550F13" w:rsidRPr="00550F13">
        <w:rPr>
          <w:rFonts w:asciiTheme="minorHAnsi" w:hAnsiTheme="minorHAnsi"/>
          <w:sz w:val="22"/>
          <w:szCs w:val="17"/>
          <w:lang w:val="ro-RO"/>
        </w:rPr>
        <w:t xml:space="preserve"> din cadrul echipei de implementare a proiectului, </w:t>
      </w:r>
      <w:r>
        <w:rPr>
          <w:rFonts w:asciiTheme="minorHAnsi" w:hAnsiTheme="minorHAnsi"/>
          <w:sz w:val="22"/>
          <w:szCs w:val="17"/>
          <w:lang w:val="ro-RO"/>
        </w:rPr>
        <w:t>cu implicarea</w:t>
      </w:r>
      <w:r w:rsidR="00395965" w:rsidRPr="00350FE0">
        <w:rPr>
          <w:rFonts w:asciiTheme="minorHAnsi" w:hAnsiTheme="minorHAnsi"/>
          <w:sz w:val="22"/>
          <w:szCs w:val="17"/>
          <w:lang w:val="ro-RO"/>
        </w:rPr>
        <w:t xml:space="preserve"> tutori</w:t>
      </w:r>
      <w:r>
        <w:rPr>
          <w:rFonts w:asciiTheme="minorHAnsi" w:hAnsiTheme="minorHAnsi"/>
          <w:sz w:val="22"/>
          <w:szCs w:val="17"/>
          <w:lang w:val="ro-RO"/>
        </w:rPr>
        <w:t>lor</w:t>
      </w:r>
      <w:r w:rsidR="00395965" w:rsidRPr="00350FE0">
        <w:rPr>
          <w:rFonts w:asciiTheme="minorHAnsi" w:hAnsiTheme="minorHAnsi"/>
          <w:sz w:val="22"/>
          <w:szCs w:val="17"/>
          <w:lang w:val="ro-RO"/>
        </w:rPr>
        <w:t xml:space="preserve"> de practică</w:t>
      </w:r>
      <w:r w:rsidR="00395965">
        <w:rPr>
          <w:rFonts w:asciiTheme="minorHAnsi" w:hAnsiTheme="minorHAnsi"/>
          <w:sz w:val="22"/>
          <w:szCs w:val="17"/>
          <w:lang w:val="ro-RO"/>
        </w:rPr>
        <w:t xml:space="preserve">, </w:t>
      </w:r>
      <w:r w:rsidRPr="00550F13">
        <w:rPr>
          <w:rFonts w:asciiTheme="minorHAnsi" w:hAnsiTheme="minorHAnsi"/>
          <w:sz w:val="22"/>
          <w:szCs w:val="17"/>
          <w:lang w:val="ro-RO"/>
        </w:rPr>
        <w:t>urmând</w:t>
      </w:r>
      <w:r w:rsidR="00550F13" w:rsidRPr="00550F13"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4F2B8C">
        <w:rPr>
          <w:rFonts w:asciiTheme="minorHAnsi" w:hAnsiTheme="minorHAnsi"/>
          <w:sz w:val="22"/>
          <w:szCs w:val="17"/>
          <w:lang w:val="ro-RO"/>
        </w:rPr>
        <w:t>ca primii 8 studenți care vor obține notele cele mai mari, să beneficieze</w:t>
      </w:r>
      <w:r w:rsidR="00550F13" w:rsidRPr="00550F13">
        <w:rPr>
          <w:rFonts w:asciiTheme="minorHAnsi" w:hAnsiTheme="minorHAnsi"/>
          <w:sz w:val="22"/>
          <w:szCs w:val="17"/>
          <w:lang w:val="ro-RO"/>
        </w:rPr>
        <w:t xml:space="preserve"> de o vizita de studiu pentru </w:t>
      </w:r>
      <w:r w:rsidR="002B69DF">
        <w:rPr>
          <w:rFonts w:asciiTheme="minorHAnsi" w:hAnsiTheme="minorHAnsi"/>
          <w:b/>
          <w:sz w:val="22"/>
          <w:szCs w:val="17"/>
          <w:lang w:val="ro-RO"/>
        </w:rPr>
        <w:t xml:space="preserve">schimb de </w:t>
      </w:r>
      <w:r w:rsidR="004F2B8C">
        <w:rPr>
          <w:rFonts w:asciiTheme="minorHAnsi" w:hAnsiTheme="minorHAnsi"/>
          <w:b/>
          <w:sz w:val="22"/>
          <w:szCs w:val="17"/>
          <w:lang w:val="ro-RO"/>
        </w:rPr>
        <w:t>experiență</w:t>
      </w:r>
      <w:r w:rsidR="002B69DF">
        <w:rPr>
          <w:rFonts w:asciiTheme="minorHAnsi" w:hAnsiTheme="minorHAnsi"/>
          <w:b/>
          <w:sz w:val="22"/>
          <w:szCs w:val="17"/>
          <w:lang w:val="ro-RO"/>
        </w:rPr>
        <w:t xml:space="preserve"> la </w:t>
      </w:r>
      <w:r w:rsidR="00141CE8">
        <w:rPr>
          <w:rFonts w:asciiTheme="minorHAnsi" w:hAnsiTheme="minorHAnsi"/>
          <w:b/>
          <w:sz w:val="22"/>
          <w:szCs w:val="17"/>
          <w:lang w:val="ro-RO"/>
        </w:rPr>
        <w:t>Bruxelles si L</w:t>
      </w:r>
      <w:r w:rsidR="002B69DF" w:rsidRPr="002B69DF">
        <w:rPr>
          <w:rFonts w:asciiTheme="minorHAnsi" w:hAnsiTheme="minorHAnsi"/>
          <w:b/>
          <w:sz w:val="22"/>
          <w:szCs w:val="17"/>
          <w:lang w:val="ro-RO"/>
        </w:rPr>
        <w:t>u</w:t>
      </w:r>
      <w:r w:rsidR="001E4FDD" w:rsidRPr="002B69DF">
        <w:rPr>
          <w:rFonts w:asciiTheme="minorHAnsi" w:hAnsiTheme="minorHAnsi"/>
          <w:b/>
          <w:sz w:val="22"/>
          <w:szCs w:val="17"/>
          <w:lang w:val="ro-RO"/>
        </w:rPr>
        <w:t>xemburg</w:t>
      </w:r>
      <w:r w:rsidR="00550F13" w:rsidRPr="002B69DF">
        <w:rPr>
          <w:rFonts w:asciiTheme="minorHAnsi" w:hAnsiTheme="minorHAnsi"/>
          <w:sz w:val="22"/>
          <w:szCs w:val="17"/>
          <w:lang w:val="ro-RO"/>
        </w:rPr>
        <w:t>, iar</w:t>
      </w:r>
      <w:r w:rsidR="00550F13" w:rsidRPr="00550F13"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4F2B8C">
        <w:rPr>
          <w:rFonts w:asciiTheme="minorHAnsi" w:hAnsiTheme="minorHAnsi"/>
          <w:sz w:val="22"/>
          <w:szCs w:val="17"/>
          <w:lang w:val="ro-RO"/>
        </w:rPr>
        <w:t xml:space="preserve">restul de </w:t>
      </w:r>
      <w:r w:rsidR="001E4FDD">
        <w:rPr>
          <w:rFonts w:asciiTheme="minorHAnsi" w:hAnsiTheme="minorHAnsi"/>
          <w:sz w:val="22"/>
          <w:szCs w:val="17"/>
          <w:lang w:val="ro-RO"/>
        </w:rPr>
        <w:t xml:space="preserve">32 dintre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participanți</w:t>
      </w:r>
      <w:r w:rsidR="00550F13" w:rsidRPr="00550F13">
        <w:rPr>
          <w:rFonts w:asciiTheme="minorHAnsi" w:hAnsiTheme="minorHAnsi"/>
          <w:sz w:val="22"/>
          <w:szCs w:val="17"/>
          <w:lang w:val="ro-RO"/>
        </w:rPr>
        <w:t xml:space="preserve"> vor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obține</w:t>
      </w:r>
      <w:r w:rsidR="00550F13" w:rsidRPr="00550F13">
        <w:rPr>
          <w:rFonts w:asciiTheme="minorHAnsi" w:hAnsiTheme="minorHAnsi"/>
          <w:sz w:val="22"/>
          <w:szCs w:val="17"/>
          <w:lang w:val="ro-RO"/>
        </w:rPr>
        <w:t xml:space="preserve"> un premiu de participare </w:t>
      </w:r>
      <w:r w:rsidR="001E4FDD">
        <w:rPr>
          <w:rFonts w:asciiTheme="minorHAnsi" w:hAnsiTheme="minorHAnsi"/>
          <w:sz w:val="22"/>
          <w:szCs w:val="17"/>
          <w:lang w:val="ro-RO"/>
        </w:rPr>
        <w:t>in valoare de 300 lei</w:t>
      </w:r>
      <w:r w:rsidR="004F2B8C">
        <w:rPr>
          <w:rFonts w:asciiTheme="minorHAnsi" w:hAnsiTheme="minorHAnsi"/>
          <w:sz w:val="22"/>
          <w:szCs w:val="17"/>
          <w:lang w:val="ro-RO"/>
        </w:rPr>
        <w:t>/persoană</w:t>
      </w:r>
      <w:r w:rsidR="00550F13" w:rsidRPr="00550F13">
        <w:rPr>
          <w:rFonts w:asciiTheme="minorHAnsi" w:hAnsiTheme="minorHAnsi"/>
          <w:sz w:val="22"/>
          <w:szCs w:val="17"/>
          <w:lang w:val="ro-RO"/>
        </w:rPr>
        <w:t xml:space="preserve">. </w:t>
      </w:r>
    </w:p>
    <w:p w14:paraId="31B12647" w14:textId="77777777" w:rsidR="004F2B8C" w:rsidRDefault="00550F13" w:rsidP="00550F13">
      <w:pPr>
        <w:jc w:val="both"/>
        <w:rPr>
          <w:rFonts w:asciiTheme="minorHAnsi" w:hAnsiTheme="minorHAnsi"/>
          <w:sz w:val="22"/>
          <w:szCs w:val="17"/>
          <w:lang w:val="ro-RO"/>
        </w:rPr>
      </w:pPr>
      <w:r w:rsidRPr="00550F13">
        <w:rPr>
          <w:rFonts w:asciiTheme="minorHAnsi" w:hAnsiTheme="minorHAnsi"/>
          <w:sz w:val="22"/>
          <w:szCs w:val="17"/>
          <w:lang w:val="ro-RO"/>
        </w:rPr>
        <w:t>Concurs</w:t>
      </w:r>
      <w:r w:rsidR="001E4FDD">
        <w:rPr>
          <w:rFonts w:asciiTheme="minorHAnsi" w:hAnsiTheme="minorHAnsi"/>
          <w:sz w:val="22"/>
          <w:szCs w:val="17"/>
          <w:lang w:val="ro-RO"/>
        </w:rPr>
        <w:t>ul are</w:t>
      </w:r>
      <w:r w:rsidR="00267D13">
        <w:rPr>
          <w:rFonts w:asciiTheme="minorHAnsi" w:hAnsiTheme="minorHAnsi"/>
          <w:sz w:val="22"/>
          <w:szCs w:val="17"/>
          <w:lang w:val="ro-RO"/>
        </w:rPr>
        <w:t xml:space="preserve"> rolul de 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a-i pune pe </w:t>
      </w:r>
      <w:r w:rsidR="004F2B8C">
        <w:rPr>
          <w:rFonts w:asciiTheme="minorHAnsi" w:hAnsiTheme="minorHAnsi"/>
          <w:sz w:val="22"/>
          <w:szCs w:val="17"/>
          <w:lang w:val="ro-RO"/>
        </w:rPr>
        <w:t>studenți față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4F2B8C">
        <w:rPr>
          <w:rFonts w:asciiTheme="minorHAnsi" w:hAnsiTheme="minorHAnsi"/>
          <w:sz w:val="22"/>
          <w:szCs w:val="17"/>
          <w:lang w:val="ro-RO"/>
        </w:rPr>
        <w:t>în față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cu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situația</w:t>
      </w:r>
      <w:r w:rsidR="004F2B8C">
        <w:rPr>
          <w:rFonts w:asciiTheme="minorHAnsi" w:hAnsiTheme="minorHAnsi"/>
          <w:sz w:val="22"/>
          <w:szCs w:val="17"/>
          <w:lang w:val="ro-RO"/>
        </w:rPr>
        <w:t xml:space="preserve"> reală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din practica domeniului pentru care se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pregătesc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, contribuind astfel la o mai buna fixare a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cunoștințelor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si</w:t>
      </w:r>
      <w:r w:rsidR="004F2B8C">
        <w:rPr>
          <w:rFonts w:asciiTheme="minorHAnsi" w:hAnsiTheme="minorHAnsi"/>
          <w:sz w:val="22"/>
          <w:szCs w:val="17"/>
          <w:lang w:val="ro-RO"/>
        </w:rPr>
        <w:t xml:space="preserve"> modului de aplicare a acestora</w:t>
      </w:r>
      <w:r w:rsidRPr="00550F13">
        <w:rPr>
          <w:rFonts w:asciiTheme="minorHAnsi" w:hAnsiTheme="minorHAnsi"/>
          <w:sz w:val="22"/>
          <w:szCs w:val="17"/>
          <w:lang w:val="ro-RO"/>
        </w:rPr>
        <w:t>.</w:t>
      </w:r>
    </w:p>
    <w:p w14:paraId="697199C9" w14:textId="45B7995F" w:rsidR="00550F13" w:rsidRDefault="00550F13" w:rsidP="00550F13">
      <w:pPr>
        <w:jc w:val="both"/>
        <w:rPr>
          <w:rFonts w:asciiTheme="minorHAnsi" w:hAnsiTheme="minorHAnsi"/>
          <w:sz w:val="22"/>
          <w:szCs w:val="17"/>
          <w:lang w:val="ro-RO"/>
        </w:rPr>
      </w:pPr>
      <w:r w:rsidRPr="00550F13">
        <w:rPr>
          <w:rFonts w:asciiTheme="minorHAnsi" w:hAnsiTheme="minorHAnsi"/>
          <w:sz w:val="22"/>
          <w:szCs w:val="17"/>
          <w:lang w:val="ro-RO"/>
        </w:rPr>
        <w:t xml:space="preserve">In cadrul vizitei de studiu pentru schimb de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experiență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si bune practici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studenții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vor avea oportunitatea de a se familiariza cu practica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institutorilor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UE si de a vedea cum „se </w:t>
      </w:r>
      <w:r w:rsidR="004F2B8C">
        <w:rPr>
          <w:rFonts w:asciiTheme="minorHAnsi" w:hAnsiTheme="minorHAnsi"/>
          <w:sz w:val="22"/>
          <w:szCs w:val="17"/>
          <w:lang w:val="ro-RO"/>
        </w:rPr>
        <w:t>întâmplă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lucrurile la cel mai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înalt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nivel”,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aceștia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având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oportunitatea de a primi feedback din partea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reprezentanților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instituțiilor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cu privire la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tendințele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europene de ocupare si cu dinamica acestora, cum sa se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pregătească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pentru carier</w:t>
      </w:r>
      <w:r w:rsidR="004F2B8C">
        <w:rPr>
          <w:rFonts w:asciiTheme="minorHAnsi" w:hAnsiTheme="minorHAnsi"/>
          <w:sz w:val="22"/>
          <w:szCs w:val="17"/>
          <w:lang w:val="ro-RO"/>
        </w:rPr>
        <w:t>ă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,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asigurând</w:t>
      </w:r>
      <w:r w:rsidR="004F2B8C">
        <w:rPr>
          <w:rFonts w:asciiTheme="minorHAnsi" w:hAnsiTheme="minorHAnsi"/>
          <w:sz w:val="22"/>
          <w:szCs w:val="17"/>
          <w:lang w:val="ro-RO"/>
        </w:rPr>
        <w:t>u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-le astfel o mai buna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pregătire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a acestora pentru </w:t>
      </w:r>
      <w:r w:rsidR="004F2B8C" w:rsidRPr="00550F13">
        <w:rPr>
          <w:rFonts w:asciiTheme="minorHAnsi" w:hAnsiTheme="minorHAnsi"/>
          <w:sz w:val="22"/>
          <w:szCs w:val="17"/>
          <w:lang w:val="ro-RO"/>
        </w:rPr>
        <w:t>piața</w:t>
      </w:r>
      <w:r w:rsidRPr="00550F13">
        <w:rPr>
          <w:rFonts w:asciiTheme="minorHAnsi" w:hAnsiTheme="minorHAnsi"/>
          <w:sz w:val="22"/>
          <w:szCs w:val="17"/>
          <w:lang w:val="ro-RO"/>
        </w:rPr>
        <w:t xml:space="preserve"> europeana a muncii. </w:t>
      </w:r>
    </w:p>
    <w:p w14:paraId="4625AE3A" w14:textId="77777777" w:rsidR="005C4843" w:rsidRDefault="005C4843" w:rsidP="00550F13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5D030B60" w14:textId="77777777" w:rsidR="005C4843" w:rsidRDefault="005C4843" w:rsidP="00550F13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58D8387E" w14:textId="77BD4A70" w:rsidR="005C4843" w:rsidRPr="005C4843" w:rsidRDefault="004F2B8C" w:rsidP="00550F13">
      <w:pPr>
        <w:jc w:val="both"/>
        <w:rPr>
          <w:rFonts w:asciiTheme="minorHAnsi" w:hAnsiTheme="minorHAnsi"/>
          <w:b/>
          <w:sz w:val="22"/>
          <w:szCs w:val="17"/>
          <w:lang w:val="ro-RO"/>
        </w:rPr>
      </w:pPr>
      <w:r>
        <w:rPr>
          <w:rFonts w:asciiTheme="minorHAnsi" w:hAnsiTheme="minorHAnsi"/>
          <w:b/>
          <w:sz w:val="22"/>
          <w:szCs w:val="17"/>
          <w:lang w:val="ro-RO"/>
        </w:rPr>
        <w:t>Etapele î</w:t>
      </w:r>
      <w:r w:rsidR="005C4843" w:rsidRPr="005C4843">
        <w:rPr>
          <w:rFonts w:asciiTheme="minorHAnsi" w:hAnsiTheme="minorHAnsi"/>
          <w:b/>
          <w:sz w:val="22"/>
          <w:szCs w:val="17"/>
          <w:lang w:val="ro-RO"/>
        </w:rPr>
        <w:t xml:space="preserve">n </w:t>
      </w:r>
      <w:r w:rsidRPr="005C4843">
        <w:rPr>
          <w:rFonts w:asciiTheme="minorHAnsi" w:hAnsiTheme="minorHAnsi"/>
          <w:b/>
          <w:sz w:val="22"/>
          <w:szCs w:val="17"/>
          <w:lang w:val="ro-RO"/>
        </w:rPr>
        <w:t>desfășurarea</w:t>
      </w:r>
      <w:r w:rsidR="005C4843" w:rsidRPr="005C4843">
        <w:rPr>
          <w:rFonts w:asciiTheme="minorHAnsi" w:hAnsiTheme="minorHAnsi"/>
          <w:b/>
          <w:sz w:val="22"/>
          <w:szCs w:val="17"/>
          <w:lang w:val="ro-RO"/>
        </w:rPr>
        <w:t xml:space="preserve"> proceselor simulate:</w:t>
      </w:r>
    </w:p>
    <w:p w14:paraId="79FC12B6" w14:textId="77777777" w:rsidR="005C4843" w:rsidRDefault="005C4843" w:rsidP="00550F13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666C142" w14:textId="2CA4C07D" w:rsidR="005C4843" w:rsidRDefault="004F2B8C" w:rsidP="00550F13">
      <w:pPr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>Prima etapa (etapa scrisă</w:t>
      </w:r>
      <w:r w:rsidR="005C4843" w:rsidRPr="00637351">
        <w:rPr>
          <w:rFonts w:asciiTheme="minorHAnsi" w:hAnsiTheme="minorHAnsi"/>
          <w:b/>
          <w:sz w:val="22"/>
          <w:szCs w:val="22"/>
          <w:lang w:val="ro-RO"/>
        </w:rPr>
        <w:t>).</w:t>
      </w:r>
    </w:p>
    <w:p w14:paraId="3DFE7517" w14:textId="39A58312" w:rsidR="00224461" w:rsidRPr="00006071" w:rsidRDefault="00224461" w:rsidP="00550F13">
      <w:pPr>
        <w:jc w:val="both"/>
        <w:rPr>
          <w:rFonts w:ascii="Calibri" w:hAnsi="Calibri"/>
          <w:iCs/>
          <w:sz w:val="22"/>
          <w:szCs w:val="22"/>
        </w:rPr>
      </w:pPr>
      <w:proofErr w:type="spellStart"/>
      <w:r w:rsidRPr="00006071">
        <w:rPr>
          <w:rFonts w:ascii="Calibri" w:hAnsi="Calibri"/>
          <w:iCs/>
          <w:sz w:val="22"/>
          <w:szCs w:val="22"/>
        </w:rPr>
        <w:t>După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publicarea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spetei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006071">
        <w:rPr>
          <w:rFonts w:ascii="Calibri" w:hAnsi="Calibri"/>
          <w:iCs/>
          <w:sz w:val="22"/>
          <w:szCs w:val="22"/>
        </w:rPr>
        <w:t>participanții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se </w:t>
      </w:r>
      <w:proofErr w:type="spellStart"/>
      <w:r w:rsidRPr="00006071">
        <w:rPr>
          <w:rFonts w:ascii="Calibri" w:hAnsi="Calibri"/>
          <w:iCs/>
          <w:sz w:val="22"/>
          <w:szCs w:val="22"/>
        </w:rPr>
        <w:t>vor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grupa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în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echipe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de </w:t>
      </w:r>
      <w:proofErr w:type="spellStart"/>
      <w:r w:rsidRPr="00006071">
        <w:rPr>
          <w:rFonts w:ascii="Calibri" w:hAnsi="Calibri"/>
          <w:iCs/>
          <w:sz w:val="22"/>
          <w:szCs w:val="22"/>
        </w:rPr>
        <w:t>câte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5 </w:t>
      </w:r>
      <w:proofErr w:type="spellStart"/>
      <w:r w:rsidRPr="00006071">
        <w:rPr>
          <w:rFonts w:ascii="Calibri" w:hAnsi="Calibri"/>
          <w:iCs/>
          <w:sz w:val="22"/>
          <w:szCs w:val="22"/>
        </w:rPr>
        <w:t>membri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și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vor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redacta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soluția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spetei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publicate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prin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2 </w:t>
      </w:r>
      <w:proofErr w:type="spellStart"/>
      <w:r w:rsidRPr="00006071">
        <w:rPr>
          <w:rFonts w:ascii="Calibri" w:hAnsi="Calibri"/>
          <w:iCs/>
          <w:sz w:val="22"/>
          <w:szCs w:val="22"/>
        </w:rPr>
        <w:t>memorii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distincte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, de maxim 10 </w:t>
      </w:r>
      <w:proofErr w:type="spellStart"/>
      <w:r w:rsidRPr="00006071">
        <w:rPr>
          <w:rFonts w:ascii="Calibri" w:hAnsi="Calibri"/>
          <w:iCs/>
          <w:sz w:val="22"/>
          <w:szCs w:val="22"/>
        </w:rPr>
        <w:t>pagini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fiecare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, format A4, </w:t>
      </w:r>
      <w:proofErr w:type="spellStart"/>
      <w:r w:rsidRPr="00006071">
        <w:rPr>
          <w:rFonts w:ascii="Calibri" w:hAnsi="Calibri"/>
          <w:iCs/>
          <w:sz w:val="22"/>
          <w:szCs w:val="22"/>
        </w:rPr>
        <w:t>margini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2,5 cm, font Times New Roman de 12 </w:t>
      </w:r>
      <w:proofErr w:type="spellStart"/>
      <w:r w:rsidRPr="00006071">
        <w:rPr>
          <w:rFonts w:ascii="Calibri" w:hAnsi="Calibri"/>
          <w:iCs/>
          <w:sz w:val="22"/>
          <w:szCs w:val="22"/>
        </w:rPr>
        <w:t>puncte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006071">
        <w:rPr>
          <w:rFonts w:ascii="Calibri" w:hAnsi="Calibri"/>
          <w:iCs/>
          <w:sz w:val="22"/>
          <w:szCs w:val="22"/>
        </w:rPr>
        <w:t>spațiere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la 1,5 </w:t>
      </w:r>
      <w:proofErr w:type="spellStart"/>
      <w:r w:rsidRPr="00006071">
        <w:rPr>
          <w:rFonts w:ascii="Calibri" w:hAnsi="Calibri"/>
          <w:iCs/>
          <w:sz w:val="22"/>
          <w:szCs w:val="22"/>
        </w:rPr>
        <w:t>rânduri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;  un </w:t>
      </w:r>
      <w:proofErr w:type="spellStart"/>
      <w:r w:rsidRPr="00006071">
        <w:rPr>
          <w:rFonts w:ascii="Calibri" w:hAnsi="Calibri"/>
          <w:iCs/>
          <w:sz w:val="22"/>
          <w:szCs w:val="22"/>
        </w:rPr>
        <w:t>memoriu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din </w:t>
      </w:r>
      <w:proofErr w:type="spellStart"/>
      <w:r w:rsidRPr="00006071">
        <w:rPr>
          <w:rFonts w:ascii="Calibri" w:hAnsi="Calibri"/>
          <w:iCs/>
          <w:sz w:val="22"/>
          <w:szCs w:val="22"/>
        </w:rPr>
        <w:t>perspectiva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acuzării</w:t>
      </w:r>
      <w:proofErr w:type="spellEnd"/>
      <w:r w:rsidRPr="00006071">
        <w:rPr>
          <w:rFonts w:ascii="Calibri" w:hAnsi="Calibri"/>
          <w:iCs/>
          <w:sz w:val="22"/>
          <w:szCs w:val="22"/>
        </w:rPr>
        <w:t>/</w:t>
      </w:r>
      <w:proofErr w:type="spellStart"/>
      <w:r w:rsidRPr="00006071">
        <w:rPr>
          <w:rFonts w:ascii="Calibri" w:hAnsi="Calibri"/>
          <w:iCs/>
          <w:sz w:val="22"/>
          <w:szCs w:val="22"/>
        </w:rPr>
        <w:t>reclamantului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, al </w:t>
      </w:r>
      <w:proofErr w:type="spellStart"/>
      <w:r w:rsidRPr="00006071">
        <w:rPr>
          <w:rFonts w:ascii="Calibri" w:hAnsi="Calibri"/>
          <w:iCs/>
          <w:sz w:val="22"/>
          <w:szCs w:val="22"/>
        </w:rPr>
        <w:t>doilea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memoriu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din </w:t>
      </w:r>
      <w:proofErr w:type="spellStart"/>
      <w:r w:rsidRPr="00006071">
        <w:rPr>
          <w:rFonts w:ascii="Calibri" w:hAnsi="Calibri"/>
          <w:iCs/>
          <w:sz w:val="22"/>
          <w:szCs w:val="22"/>
        </w:rPr>
        <w:t>perspectiva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apărării</w:t>
      </w:r>
      <w:proofErr w:type="spellEnd"/>
      <w:r w:rsidRPr="00006071">
        <w:rPr>
          <w:rFonts w:ascii="Calibri" w:hAnsi="Calibri"/>
          <w:iCs/>
          <w:sz w:val="22"/>
          <w:szCs w:val="22"/>
        </w:rPr>
        <w:t>/</w:t>
      </w:r>
      <w:proofErr w:type="spellStart"/>
      <w:r w:rsidRPr="00006071">
        <w:rPr>
          <w:rFonts w:ascii="Calibri" w:hAnsi="Calibri"/>
          <w:iCs/>
          <w:sz w:val="22"/>
          <w:szCs w:val="22"/>
        </w:rPr>
        <w:t>pârâtului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; ulterior le </w:t>
      </w:r>
      <w:proofErr w:type="spellStart"/>
      <w:r w:rsidRPr="00006071">
        <w:rPr>
          <w:rFonts w:ascii="Calibri" w:hAnsi="Calibri"/>
          <w:iCs/>
          <w:sz w:val="22"/>
          <w:szCs w:val="22"/>
        </w:rPr>
        <w:t>vor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trimite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semnate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olograf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și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scanate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la </w:t>
      </w:r>
      <w:proofErr w:type="spellStart"/>
      <w:r w:rsidRPr="00006071">
        <w:rPr>
          <w:rFonts w:ascii="Calibri" w:hAnsi="Calibri"/>
          <w:iCs/>
          <w:sz w:val="22"/>
          <w:szCs w:val="22"/>
        </w:rPr>
        <w:t>departamentul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de </w:t>
      </w:r>
      <w:proofErr w:type="spellStart"/>
      <w:r w:rsidRPr="00006071">
        <w:rPr>
          <w:rFonts w:ascii="Calibri" w:hAnsi="Calibri"/>
          <w:iCs/>
          <w:sz w:val="22"/>
          <w:szCs w:val="22"/>
        </w:rPr>
        <w:t>practică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, </w:t>
      </w:r>
      <w:proofErr w:type="spellStart"/>
      <w:r w:rsidRPr="00006071">
        <w:rPr>
          <w:rFonts w:ascii="Calibri" w:hAnsi="Calibri"/>
          <w:iCs/>
          <w:sz w:val="22"/>
          <w:szCs w:val="22"/>
        </w:rPr>
        <w:t>menționând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componența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echipei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( </w:t>
      </w:r>
      <w:proofErr w:type="spellStart"/>
      <w:r w:rsidRPr="00006071">
        <w:rPr>
          <w:rFonts w:ascii="Calibri" w:hAnsi="Calibri"/>
          <w:iCs/>
          <w:sz w:val="22"/>
          <w:szCs w:val="22"/>
        </w:rPr>
        <w:t>nume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și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prenume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al </w:t>
      </w:r>
      <w:proofErr w:type="spellStart"/>
      <w:r w:rsidRPr="00006071">
        <w:rPr>
          <w:rFonts w:ascii="Calibri" w:hAnsi="Calibri"/>
          <w:iCs/>
          <w:sz w:val="22"/>
          <w:szCs w:val="22"/>
        </w:rPr>
        <w:t>celor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5 </w:t>
      </w:r>
      <w:proofErr w:type="spellStart"/>
      <w:r w:rsidRPr="00006071">
        <w:rPr>
          <w:rFonts w:ascii="Calibri" w:hAnsi="Calibri"/>
          <w:iCs/>
          <w:sz w:val="22"/>
          <w:szCs w:val="22"/>
        </w:rPr>
        <w:t>studenți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) la </w:t>
      </w:r>
      <w:proofErr w:type="spellStart"/>
      <w:r w:rsidRPr="00006071">
        <w:rPr>
          <w:rFonts w:ascii="Calibri" w:hAnsi="Calibri"/>
          <w:iCs/>
          <w:sz w:val="22"/>
          <w:szCs w:val="22"/>
        </w:rPr>
        <w:t>adresa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de e-mail </w:t>
      </w:r>
      <w:proofErr w:type="spellStart"/>
      <w:r w:rsidRPr="00006071">
        <w:rPr>
          <w:rFonts w:ascii="Calibri" w:hAnsi="Calibri"/>
          <w:iCs/>
          <w:sz w:val="22"/>
          <w:szCs w:val="22"/>
        </w:rPr>
        <w:t>menționată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. </w:t>
      </w:r>
    </w:p>
    <w:p w14:paraId="3F10E59B" w14:textId="30A37B21" w:rsidR="005C4843" w:rsidRPr="00006071" w:rsidRDefault="00224461" w:rsidP="00550F13">
      <w:pPr>
        <w:jc w:val="both"/>
        <w:rPr>
          <w:rFonts w:asciiTheme="minorHAnsi" w:hAnsiTheme="minorHAnsi"/>
          <w:sz w:val="22"/>
          <w:szCs w:val="22"/>
          <w:lang w:val="ro-RO"/>
        </w:rPr>
      </w:pPr>
      <w:proofErr w:type="gramStart"/>
      <w:r w:rsidRPr="00006071">
        <w:rPr>
          <w:rFonts w:ascii="Calibri" w:hAnsi="Calibri"/>
          <w:iCs/>
          <w:sz w:val="22"/>
          <w:szCs w:val="22"/>
        </w:rPr>
        <w:t>Un</w:t>
      </w:r>
      <w:proofErr w:type="gramEnd"/>
      <w:r w:rsidRPr="00006071">
        <w:rPr>
          <w:rFonts w:ascii="Calibri" w:hAnsi="Calibri"/>
          <w:iCs/>
          <w:sz w:val="22"/>
          <w:szCs w:val="22"/>
        </w:rPr>
        <w:t xml:space="preserve"> student </w:t>
      </w:r>
      <w:proofErr w:type="spellStart"/>
      <w:r w:rsidRPr="00006071">
        <w:rPr>
          <w:rFonts w:ascii="Calibri" w:hAnsi="Calibri"/>
          <w:iCs/>
          <w:sz w:val="22"/>
          <w:szCs w:val="22"/>
        </w:rPr>
        <w:t>înscris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în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proiect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poate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participa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într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-o </w:t>
      </w:r>
      <w:proofErr w:type="spellStart"/>
      <w:r w:rsidRPr="00006071">
        <w:rPr>
          <w:rFonts w:ascii="Calibri" w:hAnsi="Calibri"/>
          <w:iCs/>
          <w:sz w:val="22"/>
          <w:szCs w:val="22"/>
        </w:rPr>
        <w:t>singură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006071">
        <w:rPr>
          <w:rFonts w:ascii="Calibri" w:hAnsi="Calibri"/>
          <w:iCs/>
          <w:sz w:val="22"/>
          <w:szCs w:val="22"/>
        </w:rPr>
        <w:t>echipă</w:t>
      </w:r>
      <w:proofErr w:type="spellEnd"/>
      <w:r w:rsidRPr="00006071">
        <w:rPr>
          <w:rFonts w:ascii="Calibri" w:hAnsi="Calibri"/>
          <w:iCs/>
          <w:sz w:val="22"/>
          <w:szCs w:val="22"/>
        </w:rPr>
        <w:t xml:space="preserve"> de concurs.</w:t>
      </w:r>
    </w:p>
    <w:p w14:paraId="064542FB" w14:textId="72D74BCC" w:rsidR="005C4843" w:rsidRDefault="005C4843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  <w:r>
        <w:rPr>
          <w:rFonts w:asciiTheme="minorHAnsi" w:hAnsiTheme="minorHAnsi"/>
          <w:sz w:val="22"/>
          <w:szCs w:val="17"/>
          <w:lang w:val="ro-RO"/>
        </w:rPr>
        <w:t xml:space="preserve">Rezultatele </w:t>
      </w:r>
      <w:r w:rsidR="004F2B8C">
        <w:rPr>
          <w:rFonts w:asciiTheme="minorHAnsi" w:hAnsiTheme="minorHAnsi"/>
          <w:sz w:val="22"/>
          <w:szCs w:val="17"/>
          <w:lang w:val="ro-RO"/>
        </w:rPr>
        <w:t>obținute</w:t>
      </w:r>
      <w:r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4F2B8C">
        <w:rPr>
          <w:rFonts w:asciiTheme="minorHAnsi" w:hAnsiTheme="minorHAnsi"/>
          <w:sz w:val="22"/>
          <w:szCs w:val="17"/>
          <w:lang w:val="ro-RO"/>
        </w:rPr>
        <w:t>de către echipe vor fi comunicate î</w:t>
      </w:r>
      <w:r>
        <w:rPr>
          <w:rFonts w:asciiTheme="minorHAnsi" w:hAnsiTheme="minorHAnsi"/>
          <w:sz w:val="22"/>
          <w:szCs w:val="17"/>
          <w:lang w:val="ro-RO"/>
        </w:rPr>
        <w:t xml:space="preserve">n data de </w:t>
      </w:r>
      <w:r w:rsidR="00817E55">
        <w:rPr>
          <w:rFonts w:asciiTheme="minorHAnsi" w:hAnsiTheme="minorHAnsi"/>
          <w:sz w:val="22"/>
          <w:szCs w:val="17"/>
          <w:lang w:val="ro-RO"/>
        </w:rPr>
        <w:t>15</w:t>
      </w:r>
      <w:r w:rsidR="004F2B8C" w:rsidRPr="004F2B8C">
        <w:rPr>
          <w:rFonts w:asciiTheme="minorHAnsi" w:hAnsiTheme="minorHAnsi"/>
          <w:sz w:val="22"/>
          <w:szCs w:val="17"/>
          <w:lang w:val="ro-RO"/>
        </w:rPr>
        <w:t xml:space="preserve"> martie 2019</w:t>
      </w:r>
      <w:r w:rsidRPr="004F2B8C">
        <w:rPr>
          <w:rFonts w:asciiTheme="minorHAnsi" w:hAnsiTheme="minorHAnsi"/>
          <w:sz w:val="22"/>
          <w:szCs w:val="17"/>
          <w:lang w:val="ro-RO"/>
        </w:rPr>
        <w:t>,</w:t>
      </w:r>
      <w:r w:rsidR="004F2B8C">
        <w:rPr>
          <w:rFonts w:asciiTheme="minorHAnsi" w:hAnsiTheme="minorHAnsi"/>
          <w:sz w:val="22"/>
          <w:szCs w:val="17"/>
          <w:lang w:val="ro-RO"/>
        </w:rPr>
        <w:t xml:space="preserve"> pâ</w:t>
      </w:r>
      <w:r>
        <w:rPr>
          <w:rFonts w:asciiTheme="minorHAnsi" w:hAnsiTheme="minorHAnsi"/>
          <w:sz w:val="22"/>
          <w:szCs w:val="17"/>
          <w:lang w:val="ro-RO"/>
        </w:rPr>
        <w:t>n</w:t>
      </w:r>
      <w:r w:rsidR="004F2B8C">
        <w:rPr>
          <w:rFonts w:asciiTheme="minorHAnsi" w:hAnsiTheme="minorHAnsi"/>
          <w:sz w:val="22"/>
          <w:szCs w:val="17"/>
          <w:lang w:val="ro-RO"/>
        </w:rPr>
        <w:t>ă</w:t>
      </w:r>
      <w:r>
        <w:rPr>
          <w:rFonts w:asciiTheme="minorHAnsi" w:hAnsiTheme="minorHAnsi"/>
          <w:sz w:val="22"/>
          <w:szCs w:val="17"/>
          <w:lang w:val="ro-RO"/>
        </w:rPr>
        <w:t xml:space="preserve"> la ora</w:t>
      </w:r>
      <w:r w:rsidR="004F2B8C">
        <w:rPr>
          <w:rFonts w:asciiTheme="minorHAnsi" w:hAnsiTheme="minorHAnsi"/>
          <w:sz w:val="22"/>
          <w:szCs w:val="17"/>
          <w:lang w:val="ro-RO"/>
        </w:rPr>
        <w:t xml:space="preserve"> 16.00</w:t>
      </w:r>
      <w:r>
        <w:rPr>
          <w:rFonts w:asciiTheme="minorHAnsi" w:hAnsiTheme="minorHAnsi"/>
          <w:sz w:val="22"/>
          <w:szCs w:val="17"/>
          <w:lang w:val="ro-RO"/>
        </w:rPr>
        <w:t xml:space="preserve">, </w:t>
      </w:r>
      <w:r w:rsidR="004F2B8C">
        <w:rPr>
          <w:rFonts w:asciiTheme="minorHAnsi" w:hAnsiTheme="minorHAnsi"/>
          <w:sz w:val="22"/>
          <w:szCs w:val="17"/>
          <w:lang w:val="ro-RO"/>
        </w:rPr>
        <w:t>odată</w:t>
      </w:r>
      <w:r>
        <w:rPr>
          <w:rFonts w:asciiTheme="minorHAnsi" w:hAnsiTheme="minorHAnsi"/>
          <w:sz w:val="22"/>
          <w:szCs w:val="17"/>
          <w:lang w:val="ro-RO"/>
        </w:rPr>
        <w:t xml:space="preserve"> cu precizar</w:t>
      </w:r>
      <w:r w:rsidR="004F2B8C">
        <w:rPr>
          <w:rFonts w:asciiTheme="minorHAnsi" w:hAnsiTheme="minorHAnsi"/>
          <w:sz w:val="22"/>
          <w:szCs w:val="17"/>
          <w:lang w:val="ro-RO"/>
        </w:rPr>
        <w:t>ea sarcinilor pentru etapa orală.</w:t>
      </w:r>
    </w:p>
    <w:p w14:paraId="2A27383B" w14:textId="77777777" w:rsidR="00637351" w:rsidRDefault="00637351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3DA4E6E2" w14:textId="155243B8" w:rsidR="0009367D" w:rsidRDefault="00637351" w:rsidP="005C4843">
      <w:pPr>
        <w:jc w:val="both"/>
        <w:rPr>
          <w:rFonts w:asciiTheme="minorHAnsi" w:hAnsiTheme="minorHAnsi"/>
          <w:b/>
          <w:sz w:val="22"/>
          <w:szCs w:val="17"/>
          <w:lang w:val="ro-RO"/>
        </w:rPr>
      </w:pPr>
      <w:r w:rsidRPr="00637351">
        <w:rPr>
          <w:rFonts w:asciiTheme="minorHAnsi" w:hAnsiTheme="minorHAnsi"/>
          <w:b/>
          <w:sz w:val="22"/>
          <w:szCs w:val="17"/>
          <w:lang w:val="ro-RO"/>
        </w:rPr>
        <w:t>A doua etapa</w:t>
      </w:r>
      <w:r>
        <w:rPr>
          <w:rFonts w:asciiTheme="minorHAnsi" w:hAnsiTheme="minorHAnsi"/>
          <w:b/>
          <w:sz w:val="22"/>
          <w:szCs w:val="17"/>
          <w:lang w:val="ro-RO"/>
        </w:rPr>
        <w:t xml:space="preserve"> (etapa </w:t>
      </w:r>
      <w:r w:rsidR="004F2B8C">
        <w:rPr>
          <w:rFonts w:asciiTheme="minorHAnsi" w:hAnsiTheme="minorHAnsi"/>
          <w:b/>
          <w:sz w:val="22"/>
          <w:szCs w:val="17"/>
          <w:lang w:val="ro-RO"/>
        </w:rPr>
        <w:t xml:space="preserve">orala). </w:t>
      </w:r>
    </w:p>
    <w:p w14:paraId="0FFC96E1" w14:textId="77777777" w:rsidR="004F2B8C" w:rsidRDefault="004F2B8C" w:rsidP="0009367D">
      <w:pPr>
        <w:jc w:val="both"/>
        <w:rPr>
          <w:rFonts w:asciiTheme="minorHAnsi" w:hAnsiTheme="minorHAnsi"/>
          <w:sz w:val="22"/>
          <w:szCs w:val="17"/>
          <w:lang w:val="ro-RO"/>
        </w:rPr>
      </w:pPr>
      <w:r>
        <w:rPr>
          <w:rFonts w:asciiTheme="minorHAnsi" w:hAnsiTheme="minorHAnsi"/>
          <w:sz w:val="22"/>
          <w:szCs w:val="17"/>
          <w:lang w:val="ro-RO"/>
        </w:rPr>
        <w:t>Această etapă se va desfășura în data de 27 martie 2019, de la ora 17.00, în Amfiteatrul Aurel Ionașcu al Facultății de Drept.</w:t>
      </w:r>
    </w:p>
    <w:p w14:paraId="527E3915" w14:textId="77777777" w:rsidR="004F2B8C" w:rsidRDefault="004F2B8C" w:rsidP="0009367D">
      <w:pPr>
        <w:jc w:val="both"/>
        <w:rPr>
          <w:rFonts w:asciiTheme="minorHAnsi" w:hAnsiTheme="minorHAnsi"/>
          <w:sz w:val="22"/>
          <w:szCs w:val="17"/>
          <w:lang w:val="ro-RO"/>
        </w:rPr>
      </w:pPr>
      <w:r>
        <w:rPr>
          <w:rFonts w:asciiTheme="minorHAnsi" w:hAnsiTheme="minorHAnsi"/>
          <w:sz w:val="22"/>
          <w:szCs w:val="17"/>
          <w:lang w:val="ro-RO"/>
        </w:rPr>
        <w:t>Echipele de studenți selectate pentru concurs vor primi numere de la 1 la 8, prin tragere la sorți.</w:t>
      </w:r>
    </w:p>
    <w:p w14:paraId="65B75821" w14:textId="18A0FFDA" w:rsidR="00224461" w:rsidRPr="00224461" w:rsidRDefault="00224461" w:rsidP="00224461">
      <w:pPr>
        <w:pStyle w:val="NormalWeb"/>
        <w:spacing w:after="0" w:afterAutospacing="0"/>
        <w:rPr>
          <w:rFonts w:ascii="Calibri" w:hAnsi="Calibri"/>
          <w:iCs/>
          <w:sz w:val="22"/>
          <w:szCs w:val="22"/>
        </w:rPr>
      </w:pPr>
      <w:r w:rsidRPr="00224461">
        <w:rPr>
          <w:rFonts w:ascii="Calibri" w:hAnsi="Calibri"/>
          <w:iCs/>
          <w:sz w:val="22"/>
          <w:szCs w:val="22"/>
        </w:rPr>
        <w:t>Vor avea loc patru dezbateri, fiecare echipa putând să joace atât rolul acuzării, cât si al apărării, echipele cu numere impare reprezentând acuzarea/reclamantul, iar echipele cu numere pare reprezentând apărarea/pârâtul.</w:t>
      </w:r>
    </w:p>
    <w:p w14:paraId="45BCCA1F" w14:textId="77777777" w:rsidR="00224461" w:rsidRPr="00224461" w:rsidRDefault="00224461" w:rsidP="00224461">
      <w:pPr>
        <w:pStyle w:val="NormalWeb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224461">
        <w:rPr>
          <w:rFonts w:ascii="Calibri" w:hAnsi="Calibri"/>
          <w:iCs/>
          <w:sz w:val="22"/>
          <w:szCs w:val="22"/>
        </w:rPr>
        <w:t>În timp ce are loc dezbaterea, membrii echipelor care vor dezbate în rundele următoare nu pot asista la dezbaterile dintre primele echipe, așteptându-și rândul într-o încăpere separată de sala de concurs, în prezența unui reprezentant al organizatorilor.</w:t>
      </w:r>
    </w:p>
    <w:p w14:paraId="7C834D0B" w14:textId="77777777" w:rsidR="00CE182E" w:rsidRDefault="00CE182E" w:rsidP="0009367D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738405A4" w14:textId="77777777" w:rsidR="00224461" w:rsidRDefault="00224461" w:rsidP="0009367D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2AD94E4E" w14:textId="77777777" w:rsidR="00224461" w:rsidRDefault="00224461" w:rsidP="0009367D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542FA438" w14:textId="0D6215E3" w:rsidR="00CE182E" w:rsidRDefault="00CE182E" w:rsidP="0009367D">
      <w:pPr>
        <w:jc w:val="both"/>
        <w:rPr>
          <w:rFonts w:asciiTheme="minorHAnsi" w:hAnsiTheme="minorHAnsi"/>
          <w:sz w:val="22"/>
          <w:szCs w:val="17"/>
          <w:lang w:val="ro-RO"/>
        </w:rPr>
      </w:pPr>
      <w:proofErr w:type="spellStart"/>
      <w:r>
        <w:rPr>
          <w:rFonts w:asciiTheme="minorHAnsi" w:hAnsiTheme="minorHAnsi"/>
          <w:sz w:val="22"/>
          <w:szCs w:val="17"/>
          <w:lang w:val="ro-RO"/>
        </w:rPr>
        <w:t>Numarul</w:t>
      </w:r>
      <w:proofErr w:type="spellEnd"/>
      <w:r>
        <w:rPr>
          <w:rFonts w:asciiTheme="minorHAnsi" w:hAnsiTheme="minorHAnsi"/>
          <w:sz w:val="22"/>
          <w:szCs w:val="17"/>
          <w:lang w:val="ro-RO"/>
        </w:rPr>
        <w:t xml:space="preserve"> </w:t>
      </w:r>
      <w:proofErr w:type="spellStart"/>
      <w:r>
        <w:rPr>
          <w:rFonts w:asciiTheme="minorHAnsi" w:hAnsiTheme="minorHAnsi"/>
          <w:sz w:val="22"/>
          <w:szCs w:val="17"/>
          <w:lang w:val="ro-RO"/>
        </w:rPr>
        <w:t>fiecarei</w:t>
      </w:r>
      <w:proofErr w:type="spellEnd"/>
      <w:r>
        <w:rPr>
          <w:rFonts w:asciiTheme="minorHAnsi" w:hAnsiTheme="minorHAnsi"/>
          <w:sz w:val="22"/>
          <w:szCs w:val="17"/>
          <w:lang w:val="ro-RO"/>
        </w:rPr>
        <w:t xml:space="preserve"> echipe va fi desemnat prin tragere la sorti, turneul </w:t>
      </w:r>
      <w:r w:rsidR="00AB686A">
        <w:rPr>
          <w:rFonts w:asciiTheme="minorHAnsi" w:hAnsiTheme="minorHAnsi"/>
          <w:sz w:val="22"/>
          <w:szCs w:val="17"/>
          <w:lang w:val="ro-RO"/>
        </w:rPr>
        <w:t>urmând</w:t>
      </w:r>
      <w:r>
        <w:rPr>
          <w:rFonts w:asciiTheme="minorHAnsi" w:hAnsiTheme="minorHAnsi"/>
          <w:sz w:val="22"/>
          <w:szCs w:val="17"/>
          <w:lang w:val="ro-RO"/>
        </w:rPr>
        <w:t xml:space="preserve"> sa se </w:t>
      </w:r>
      <w:r w:rsidR="00AB686A">
        <w:rPr>
          <w:rFonts w:asciiTheme="minorHAnsi" w:hAnsiTheme="minorHAnsi"/>
          <w:sz w:val="22"/>
          <w:szCs w:val="17"/>
          <w:lang w:val="ro-RO"/>
        </w:rPr>
        <w:t>desfășoare</w:t>
      </w:r>
      <w:r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AB686A">
        <w:rPr>
          <w:rFonts w:asciiTheme="minorHAnsi" w:hAnsiTheme="minorHAnsi"/>
          <w:sz w:val="22"/>
          <w:szCs w:val="17"/>
          <w:lang w:val="ro-RO"/>
        </w:rPr>
        <w:t>după</w:t>
      </w:r>
      <w:r>
        <w:rPr>
          <w:rFonts w:asciiTheme="minorHAnsi" w:hAnsiTheme="minorHAnsi"/>
          <w:sz w:val="22"/>
          <w:szCs w:val="17"/>
          <w:lang w:val="ro-RO"/>
        </w:rPr>
        <w:t xml:space="preserve"> </w:t>
      </w:r>
      <w:proofErr w:type="spellStart"/>
      <w:r>
        <w:rPr>
          <w:rFonts w:asciiTheme="minorHAnsi" w:hAnsiTheme="minorHAnsi"/>
          <w:sz w:val="22"/>
          <w:szCs w:val="17"/>
          <w:lang w:val="ro-RO"/>
        </w:rPr>
        <w:t>urmatorul</w:t>
      </w:r>
      <w:proofErr w:type="spellEnd"/>
      <w:r>
        <w:rPr>
          <w:rFonts w:asciiTheme="minorHAnsi" w:hAnsiTheme="minorHAnsi"/>
          <w:sz w:val="22"/>
          <w:szCs w:val="17"/>
          <w:lang w:val="ro-RO"/>
        </w:rPr>
        <w:t xml:space="preserve"> format: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E182E" w14:paraId="040A00F8" w14:textId="77777777" w:rsidTr="00CE182E">
        <w:tc>
          <w:tcPr>
            <w:tcW w:w="4927" w:type="dxa"/>
          </w:tcPr>
          <w:p w14:paraId="42BBD0AF" w14:textId="77777777" w:rsidR="00CE182E" w:rsidRPr="00AB686A" w:rsidRDefault="00CE182E" w:rsidP="0009367D">
            <w:pPr>
              <w:jc w:val="both"/>
              <w:rPr>
                <w:rFonts w:asciiTheme="minorHAnsi" w:hAnsiTheme="minorHAnsi"/>
                <w:sz w:val="22"/>
                <w:szCs w:val="17"/>
                <w:lang w:val="ro-RO"/>
              </w:rPr>
            </w:pPr>
            <w:r w:rsidRPr="00AB686A">
              <w:rPr>
                <w:rFonts w:asciiTheme="minorHAnsi" w:hAnsiTheme="minorHAnsi"/>
                <w:sz w:val="22"/>
                <w:szCs w:val="17"/>
                <w:lang w:val="ro-RO"/>
              </w:rPr>
              <w:t>Echipa 1 vs. Echipa 2</w:t>
            </w:r>
          </w:p>
        </w:tc>
        <w:tc>
          <w:tcPr>
            <w:tcW w:w="4928" w:type="dxa"/>
          </w:tcPr>
          <w:p w14:paraId="3A41A955" w14:textId="1490483E" w:rsidR="00CE182E" w:rsidRPr="00AB686A" w:rsidRDefault="00395965" w:rsidP="00395965">
            <w:pPr>
              <w:jc w:val="both"/>
              <w:rPr>
                <w:rFonts w:asciiTheme="minorHAnsi" w:hAnsiTheme="minorHAnsi"/>
                <w:sz w:val="22"/>
                <w:szCs w:val="17"/>
                <w:lang w:val="ro-RO"/>
              </w:rPr>
            </w:pPr>
            <w:r w:rsidRPr="00AB686A">
              <w:rPr>
                <w:rFonts w:asciiTheme="minorHAnsi" w:hAnsiTheme="minorHAnsi"/>
                <w:sz w:val="22"/>
                <w:szCs w:val="17"/>
                <w:lang w:val="ro-RO"/>
              </w:rPr>
              <w:t xml:space="preserve">Echipa 7 </w:t>
            </w:r>
            <w:r w:rsidR="00CE182E" w:rsidRPr="00AB686A">
              <w:rPr>
                <w:rFonts w:asciiTheme="minorHAnsi" w:hAnsiTheme="minorHAnsi"/>
                <w:sz w:val="22"/>
                <w:szCs w:val="17"/>
                <w:lang w:val="ro-RO"/>
              </w:rPr>
              <w:t xml:space="preserve">vs. Echipa </w:t>
            </w:r>
            <w:r w:rsidRPr="00AB686A">
              <w:rPr>
                <w:rFonts w:asciiTheme="minorHAnsi" w:hAnsiTheme="minorHAnsi"/>
                <w:sz w:val="22"/>
                <w:szCs w:val="17"/>
                <w:lang w:val="ro-RO"/>
              </w:rPr>
              <w:t>8</w:t>
            </w:r>
          </w:p>
        </w:tc>
      </w:tr>
      <w:tr w:rsidR="00CE182E" w14:paraId="368CD463" w14:textId="77777777" w:rsidTr="00CE182E">
        <w:tc>
          <w:tcPr>
            <w:tcW w:w="4927" w:type="dxa"/>
          </w:tcPr>
          <w:p w14:paraId="0ED3CA77" w14:textId="77777777" w:rsidR="00CE182E" w:rsidRPr="00AB686A" w:rsidRDefault="00CE182E" w:rsidP="0009367D">
            <w:pPr>
              <w:jc w:val="both"/>
              <w:rPr>
                <w:rFonts w:asciiTheme="minorHAnsi" w:hAnsiTheme="minorHAnsi"/>
                <w:sz w:val="22"/>
                <w:szCs w:val="17"/>
                <w:lang w:val="ro-RO"/>
              </w:rPr>
            </w:pPr>
            <w:r w:rsidRPr="00AB686A">
              <w:rPr>
                <w:rFonts w:asciiTheme="minorHAnsi" w:hAnsiTheme="minorHAnsi"/>
                <w:sz w:val="22"/>
                <w:szCs w:val="17"/>
                <w:lang w:val="ro-RO"/>
              </w:rPr>
              <w:t>Echipa 3 vs. Echipa 4</w:t>
            </w:r>
          </w:p>
        </w:tc>
        <w:tc>
          <w:tcPr>
            <w:tcW w:w="4928" w:type="dxa"/>
          </w:tcPr>
          <w:p w14:paraId="6E0AFCB0" w14:textId="7E304218" w:rsidR="00CE182E" w:rsidRPr="00AB686A" w:rsidRDefault="00CE182E" w:rsidP="0009367D">
            <w:pPr>
              <w:jc w:val="both"/>
              <w:rPr>
                <w:rFonts w:asciiTheme="minorHAnsi" w:hAnsiTheme="minorHAnsi"/>
                <w:sz w:val="22"/>
                <w:szCs w:val="17"/>
                <w:lang w:val="ro-RO"/>
              </w:rPr>
            </w:pPr>
          </w:p>
        </w:tc>
      </w:tr>
      <w:tr w:rsidR="00CE182E" w14:paraId="18237BCF" w14:textId="77777777" w:rsidTr="00CE182E">
        <w:tc>
          <w:tcPr>
            <w:tcW w:w="4927" w:type="dxa"/>
          </w:tcPr>
          <w:p w14:paraId="53BCBBE5" w14:textId="5449868F" w:rsidR="00CE182E" w:rsidRPr="00AB686A" w:rsidRDefault="00CE182E" w:rsidP="0009367D">
            <w:pPr>
              <w:jc w:val="both"/>
              <w:rPr>
                <w:rFonts w:asciiTheme="minorHAnsi" w:hAnsiTheme="minorHAnsi"/>
                <w:sz w:val="22"/>
                <w:szCs w:val="17"/>
                <w:lang w:val="ro-RO"/>
              </w:rPr>
            </w:pPr>
            <w:r w:rsidRPr="00AB686A">
              <w:rPr>
                <w:rFonts w:asciiTheme="minorHAnsi" w:hAnsiTheme="minorHAnsi"/>
                <w:sz w:val="22"/>
                <w:szCs w:val="17"/>
                <w:lang w:val="ro-RO"/>
              </w:rPr>
              <w:t xml:space="preserve">Echipa 5 </w:t>
            </w:r>
            <w:proofErr w:type="spellStart"/>
            <w:r w:rsidRPr="00AB686A">
              <w:rPr>
                <w:rFonts w:asciiTheme="minorHAnsi" w:hAnsiTheme="minorHAnsi"/>
                <w:sz w:val="22"/>
                <w:szCs w:val="17"/>
                <w:lang w:val="ro-RO"/>
              </w:rPr>
              <w:t>vs</w:t>
            </w:r>
            <w:proofErr w:type="spellEnd"/>
            <w:r w:rsidRPr="00AB686A">
              <w:rPr>
                <w:rFonts w:asciiTheme="minorHAnsi" w:hAnsiTheme="minorHAnsi"/>
                <w:sz w:val="22"/>
                <w:szCs w:val="17"/>
                <w:lang w:val="ro-RO"/>
              </w:rPr>
              <w:t xml:space="preserve"> Echipa </w:t>
            </w:r>
            <w:r w:rsidR="00395965" w:rsidRPr="00AB686A">
              <w:rPr>
                <w:rFonts w:asciiTheme="minorHAnsi" w:hAnsiTheme="minorHAnsi"/>
                <w:sz w:val="22"/>
                <w:szCs w:val="17"/>
                <w:lang w:val="ro-RO"/>
              </w:rPr>
              <w:t>6</w:t>
            </w:r>
          </w:p>
        </w:tc>
        <w:tc>
          <w:tcPr>
            <w:tcW w:w="4928" w:type="dxa"/>
            <w:shd w:val="clear" w:color="auto" w:fill="E7E6E6" w:themeFill="background2"/>
          </w:tcPr>
          <w:p w14:paraId="0A81298B" w14:textId="77777777" w:rsidR="00CE182E" w:rsidRPr="00AB686A" w:rsidRDefault="00CE182E" w:rsidP="0009367D">
            <w:pPr>
              <w:jc w:val="both"/>
              <w:rPr>
                <w:rFonts w:asciiTheme="minorHAnsi" w:hAnsiTheme="minorHAnsi"/>
                <w:sz w:val="22"/>
                <w:szCs w:val="17"/>
                <w:lang w:val="ro-RO"/>
              </w:rPr>
            </w:pPr>
          </w:p>
        </w:tc>
      </w:tr>
    </w:tbl>
    <w:p w14:paraId="24518486" w14:textId="77777777" w:rsidR="00CE182E" w:rsidRDefault="00CE182E" w:rsidP="0009367D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6655D7BA" w14:textId="77777777" w:rsidR="00CE182E" w:rsidRPr="00CE182E" w:rsidRDefault="00CE182E" w:rsidP="005C4843">
      <w:pPr>
        <w:jc w:val="both"/>
        <w:rPr>
          <w:rFonts w:asciiTheme="minorHAnsi" w:hAnsiTheme="minorHAnsi"/>
          <w:b/>
          <w:sz w:val="22"/>
          <w:szCs w:val="17"/>
          <w:lang w:val="ro-RO"/>
        </w:rPr>
      </w:pPr>
      <w:r w:rsidRPr="00CE182E">
        <w:rPr>
          <w:rFonts w:asciiTheme="minorHAnsi" w:hAnsiTheme="minorHAnsi"/>
          <w:b/>
          <w:sz w:val="22"/>
          <w:szCs w:val="17"/>
          <w:lang w:val="ro-RO"/>
        </w:rPr>
        <w:t xml:space="preserve">Ordinea pledoariilor este </w:t>
      </w:r>
      <w:proofErr w:type="spellStart"/>
      <w:r w:rsidRPr="00CE182E">
        <w:rPr>
          <w:rFonts w:asciiTheme="minorHAnsi" w:hAnsiTheme="minorHAnsi"/>
          <w:b/>
          <w:sz w:val="22"/>
          <w:szCs w:val="17"/>
          <w:lang w:val="ro-RO"/>
        </w:rPr>
        <w:t>urmatoarea</w:t>
      </w:r>
      <w:proofErr w:type="spellEnd"/>
      <w:r w:rsidRPr="00CE182E">
        <w:rPr>
          <w:rFonts w:asciiTheme="minorHAnsi" w:hAnsiTheme="minorHAnsi"/>
          <w:b/>
          <w:sz w:val="22"/>
          <w:szCs w:val="17"/>
          <w:lang w:val="ro-RO"/>
        </w:rPr>
        <w:t>:</w:t>
      </w:r>
    </w:p>
    <w:p w14:paraId="0641EC9D" w14:textId="00752BA0" w:rsidR="00CE182E" w:rsidRPr="00224461" w:rsidRDefault="00CE182E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  <w:r w:rsidRPr="00224461">
        <w:rPr>
          <w:rFonts w:asciiTheme="minorHAnsi" w:hAnsiTheme="minorHAnsi"/>
          <w:sz w:val="22"/>
          <w:szCs w:val="17"/>
          <w:lang w:val="ro-RO"/>
        </w:rPr>
        <w:t xml:space="preserve">-pledoaria </w:t>
      </w:r>
      <w:proofErr w:type="spellStart"/>
      <w:r w:rsidR="00AB686A" w:rsidRPr="00224461">
        <w:rPr>
          <w:rFonts w:asciiTheme="minorHAnsi" w:hAnsiTheme="minorHAnsi"/>
          <w:sz w:val="22"/>
          <w:szCs w:val="17"/>
          <w:lang w:val="ro-RO"/>
        </w:rPr>
        <w:t>acuzarii</w:t>
      </w:r>
      <w:proofErr w:type="spellEnd"/>
      <w:r w:rsidR="00AB686A" w:rsidRPr="00224461">
        <w:rPr>
          <w:rFonts w:asciiTheme="minorHAnsi" w:hAnsiTheme="minorHAnsi"/>
          <w:sz w:val="22"/>
          <w:szCs w:val="17"/>
          <w:lang w:val="ro-RO"/>
        </w:rPr>
        <w:t xml:space="preserve"> – 15</w:t>
      </w:r>
      <w:r w:rsidRPr="00224461">
        <w:rPr>
          <w:rFonts w:asciiTheme="minorHAnsi" w:hAnsiTheme="minorHAnsi"/>
          <w:sz w:val="22"/>
          <w:szCs w:val="17"/>
          <w:lang w:val="ro-RO"/>
        </w:rPr>
        <w:t xml:space="preserve"> minute;</w:t>
      </w:r>
    </w:p>
    <w:p w14:paraId="2A1F080C" w14:textId="58D1996A" w:rsidR="00CE182E" w:rsidRPr="00224461" w:rsidRDefault="00AB686A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  <w:r w:rsidRPr="00224461">
        <w:rPr>
          <w:rFonts w:asciiTheme="minorHAnsi" w:hAnsiTheme="minorHAnsi"/>
          <w:sz w:val="22"/>
          <w:szCs w:val="17"/>
          <w:lang w:val="ro-RO"/>
        </w:rPr>
        <w:t xml:space="preserve">-pledoaria </w:t>
      </w:r>
      <w:proofErr w:type="spellStart"/>
      <w:r w:rsidRPr="00224461">
        <w:rPr>
          <w:rFonts w:asciiTheme="minorHAnsi" w:hAnsiTheme="minorHAnsi"/>
          <w:sz w:val="22"/>
          <w:szCs w:val="17"/>
          <w:lang w:val="ro-RO"/>
        </w:rPr>
        <w:t>apararii</w:t>
      </w:r>
      <w:proofErr w:type="spellEnd"/>
      <w:r w:rsidRPr="00224461">
        <w:rPr>
          <w:rFonts w:asciiTheme="minorHAnsi" w:hAnsiTheme="minorHAnsi"/>
          <w:sz w:val="22"/>
          <w:szCs w:val="17"/>
          <w:lang w:val="ro-RO"/>
        </w:rPr>
        <w:t xml:space="preserve"> – 15</w:t>
      </w:r>
      <w:r w:rsidR="00CE182E" w:rsidRPr="00224461">
        <w:rPr>
          <w:rFonts w:asciiTheme="minorHAnsi" w:hAnsiTheme="minorHAnsi"/>
          <w:sz w:val="22"/>
          <w:szCs w:val="17"/>
          <w:lang w:val="ro-RO"/>
        </w:rPr>
        <w:t xml:space="preserve"> minute;</w:t>
      </w:r>
    </w:p>
    <w:p w14:paraId="03847301" w14:textId="5A47A17C" w:rsidR="00CE182E" w:rsidRPr="00224461" w:rsidRDefault="00AB686A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  <w:r w:rsidRPr="00224461">
        <w:rPr>
          <w:rFonts w:asciiTheme="minorHAnsi" w:hAnsiTheme="minorHAnsi"/>
          <w:sz w:val="22"/>
          <w:szCs w:val="17"/>
          <w:lang w:val="ro-RO"/>
        </w:rPr>
        <w:t xml:space="preserve">-replica </w:t>
      </w:r>
      <w:proofErr w:type="spellStart"/>
      <w:r w:rsidRPr="00224461">
        <w:rPr>
          <w:rFonts w:asciiTheme="minorHAnsi" w:hAnsiTheme="minorHAnsi"/>
          <w:sz w:val="22"/>
          <w:szCs w:val="17"/>
          <w:lang w:val="ro-RO"/>
        </w:rPr>
        <w:t>acuzarii</w:t>
      </w:r>
      <w:proofErr w:type="spellEnd"/>
      <w:r w:rsidRPr="00224461">
        <w:rPr>
          <w:rFonts w:asciiTheme="minorHAnsi" w:hAnsiTheme="minorHAnsi"/>
          <w:sz w:val="22"/>
          <w:szCs w:val="17"/>
          <w:lang w:val="ro-RO"/>
        </w:rPr>
        <w:t xml:space="preserve"> – 7</w:t>
      </w:r>
      <w:r w:rsidR="00CE182E" w:rsidRPr="00224461">
        <w:rPr>
          <w:rFonts w:asciiTheme="minorHAnsi" w:hAnsiTheme="minorHAnsi"/>
          <w:sz w:val="22"/>
          <w:szCs w:val="17"/>
          <w:lang w:val="ro-RO"/>
        </w:rPr>
        <w:t xml:space="preserve"> minute;</w:t>
      </w:r>
    </w:p>
    <w:p w14:paraId="0B3C9B26" w14:textId="03C02CDD" w:rsidR="00CE182E" w:rsidRPr="00224461" w:rsidRDefault="00AB686A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  <w:r w:rsidRPr="00224461">
        <w:rPr>
          <w:rFonts w:asciiTheme="minorHAnsi" w:hAnsiTheme="minorHAnsi"/>
          <w:sz w:val="22"/>
          <w:szCs w:val="17"/>
          <w:lang w:val="ro-RO"/>
        </w:rPr>
        <w:t xml:space="preserve">-replica </w:t>
      </w:r>
      <w:proofErr w:type="spellStart"/>
      <w:r w:rsidRPr="00224461">
        <w:rPr>
          <w:rFonts w:asciiTheme="minorHAnsi" w:hAnsiTheme="minorHAnsi"/>
          <w:sz w:val="22"/>
          <w:szCs w:val="17"/>
          <w:lang w:val="ro-RO"/>
        </w:rPr>
        <w:t>apararii</w:t>
      </w:r>
      <w:proofErr w:type="spellEnd"/>
      <w:r w:rsidRPr="00224461">
        <w:rPr>
          <w:rFonts w:asciiTheme="minorHAnsi" w:hAnsiTheme="minorHAnsi"/>
          <w:sz w:val="22"/>
          <w:szCs w:val="17"/>
          <w:lang w:val="ro-RO"/>
        </w:rPr>
        <w:t xml:space="preserve"> – 7</w:t>
      </w:r>
      <w:r w:rsidR="00CE182E" w:rsidRPr="00224461">
        <w:rPr>
          <w:rFonts w:asciiTheme="minorHAnsi" w:hAnsiTheme="minorHAnsi"/>
          <w:sz w:val="22"/>
          <w:szCs w:val="17"/>
          <w:lang w:val="ro-RO"/>
        </w:rPr>
        <w:t xml:space="preserve"> minute.</w:t>
      </w:r>
    </w:p>
    <w:p w14:paraId="2F18B39C" w14:textId="77777777" w:rsidR="00783797" w:rsidRDefault="00783797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61AF20FE" w14:textId="15A7D492" w:rsidR="00637351" w:rsidRDefault="00F73994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  <w:r>
        <w:rPr>
          <w:rFonts w:asciiTheme="minorHAnsi" w:hAnsiTheme="minorHAnsi"/>
          <w:sz w:val="22"/>
          <w:szCs w:val="17"/>
          <w:lang w:val="ro-RO"/>
        </w:rPr>
        <w:t xml:space="preserve">Timpul </w:t>
      </w:r>
      <w:r w:rsidR="00AB686A">
        <w:rPr>
          <w:rFonts w:asciiTheme="minorHAnsi" w:hAnsiTheme="minorHAnsi"/>
          <w:sz w:val="22"/>
          <w:szCs w:val="17"/>
          <w:lang w:val="ro-RO"/>
        </w:rPr>
        <w:t>alocat fiecărei echipe este de 2</w:t>
      </w:r>
      <w:r>
        <w:rPr>
          <w:rFonts w:asciiTheme="minorHAnsi" w:hAnsiTheme="minorHAnsi"/>
          <w:sz w:val="22"/>
          <w:szCs w:val="17"/>
          <w:lang w:val="ro-RO"/>
        </w:rPr>
        <w:t>2 minute in total,</w:t>
      </w:r>
      <w:r w:rsidR="003D04B9">
        <w:rPr>
          <w:rFonts w:asciiTheme="minorHAnsi" w:hAnsiTheme="minorHAnsi"/>
          <w:sz w:val="22"/>
          <w:szCs w:val="17"/>
          <w:lang w:val="ro-RO"/>
        </w:rPr>
        <w:t xml:space="preserve"> timp</w:t>
      </w:r>
      <w:r>
        <w:rPr>
          <w:rFonts w:asciiTheme="minorHAnsi" w:hAnsiTheme="minorHAnsi"/>
          <w:sz w:val="22"/>
          <w:szCs w:val="17"/>
          <w:lang w:val="ro-RO"/>
        </w:rPr>
        <w:t xml:space="preserve"> pe care membrii </w:t>
      </w:r>
      <w:r w:rsidR="00AB686A">
        <w:rPr>
          <w:rFonts w:asciiTheme="minorHAnsi" w:hAnsiTheme="minorHAnsi"/>
          <w:sz w:val="22"/>
          <w:szCs w:val="17"/>
          <w:lang w:val="ro-RO"/>
        </w:rPr>
        <w:t>fiecărei</w:t>
      </w:r>
      <w:r>
        <w:rPr>
          <w:rFonts w:asciiTheme="minorHAnsi" w:hAnsiTheme="minorHAnsi"/>
          <w:sz w:val="22"/>
          <w:szCs w:val="17"/>
          <w:lang w:val="ro-RO"/>
        </w:rPr>
        <w:t xml:space="preserve"> echipe </w:t>
      </w:r>
      <w:r w:rsidR="00AB686A">
        <w:rPr>
          <w:rFonts w:asciiTheme="minorHAnsi" w:hAnsiTheme="minorHAnsi"/>
          <w:sz w:val="22"/>
          <w:szCs w:val="17"/>
          <w:lang w:val="ro-RO"/>
        </w:rPr>
        <w:t>îl</w:t>
      </w:r>
      <w:r w:rsidR="003D04B9">
        <w:rPr>
          <w:rFonts w:asciiTheme="minorHAnsi" w:hAnsiTheme="minorHAnsi"/>
          <w:sz w:val="22"/>
          <w:szCs w:val="17"/>
          <w:lang w:val="ro-RO"/>
        </w:rPr>
        <w:t xml:space="preserve"> pot </w:t>
      </w:r>
      <w:r w:rsidR="00AB686A">
        <w:rPr>
          <w:rFonts w:asciiTheme="minorHAnsi" w:hAnsiTheme="minorHAnsi"/>
          <w:sz w:val="22"/>
          <w:szCs w:val="17"/>
          <w:lang w:val="ro-RO"/>
        </w:rPr>
        <w:t>împarți</w:t>
      </w:r>
      <w:r w:rsidR="003D04B9">
        <w:rPr>
          <w:rFonts w:asciiTheme="minorHAnsi" w:hAnsiTheme="minorHAnsi"/>
          <w:sz w:val="22"/>
          <w:szCs w:val="17"/>
          <w:lang w:val="ro-RO"/>
        </w:rPr>
        <w:t xml:space="preserve"> cum doresc</w:t>
      </w:r>
      <w:r>
        <w:rPr>
          <w:rFonts w:asciiTheme="minorHAnsi" w:hAnsiTheme="minorHAnsi"/>
          <w:sz w:val="22"/>
          <w:szCs w:val="17"/>
          <w:lang w:val="ro-RO"/>
        </w:rPr>
        <w:t xml:space="preserve">, fiind </w:t>
      </w:r>
      <w:r w:rsidR="00AB686A">
        <w:rPr>
          <w:rFonts w:asciiTheme="minorHAnsi" w:hAnsiTheme="minorHAnsi"/>
          <w:sz w:val="22"/>
          <w:szCs w:val="17"/>
          <w:lang w:val="ro-RO"/>
        </w:rPr>
        <w:t>însă</w:t>
      </w:r>
      <w:r>
        <w:rPr>
          <w:rFonts w:asciiTheme="minorHAnsi" w:hAnsiTheme="minorHAnsi"/>
          <w:sz w:val="22"/>
          <w:szCs w:val="17"/>
          <w:lang w:val="ro-RO"/>
        </w:rPr>
        <w:t xml:space="preserve"> obligatorie </w:t>
      </w:r>
      <w:r w:rsidR="00AB686A">
        <w:rPr>
          <w:rFonts w:asciiTheme="minorHAnsi" w:hAnsiTheme="minorHAnsi"/>
          <w:sz w:val="22"/>
          <w:szCs w:val="17"/>
          <w:lang w:val="ro-RO"/>
        </w:rPr>
        <w:t>susținerea</w:t>
      </w:r>
      <w:r>
        <w:rPr>
          <w:rFonts w:asciiTheme="minorHAnsi" w:hAnsiTheme="minorHAnsi"/>
          <w:sz w:val="22"/>
          <w:szCs w:val="17"/>
          <w:lang w:val="ro-RO"/>
        </w:rPr>
        <w:t xml:space="preserve"> de </w:t>
      </w:r>
      <w:r w:rsidR="00AB686A">
        <w:rPr>
          <w:rFonts w:asciiTheme="minorHAnsi" w:hAnsiTheme="minorHAnsi"/>
          <w:sz w:val="22"/>
          <w:szCs w:val="17"/>
          <w:lang w:val="ro-RO"/>
        </w:rPr>
        <w:t>către</w:t>
      </w:r>
      <w:r>
        <w:rPr>
          <w:rFonts w:asciiTheme="minorHAnsi" w:hAnsiTheme="minorHAnsi"/>
          <w:sz w:val="22"/>
          <w:szCs w:val="17"/>
          <w:lang w:val="ro-RO"/>
        </w:rPr>
        <w:t xml:space="preserve"> fiecare membru</w:t>
      </w:r>
      <w:r w:rsidR="00702FE0">
        <w:rPr>
          <w:rFonts w:asciiTheme="minorHAnsi" w:hAnsiTheme="minorHAnsi"/>
          <w:sz w:val="22"/>
          <w:szCs w:val="17"/>
          <w:lang w:val="ro-RO"/>
        </w:rPr>
        <w:t xml:space="preserve">. Replica trebuie sa </w:t>
      </w:r>
      <w:r w:rsidR="00AB686A">
        <w:rPr>
          <w:rFonts w:asciiTheme="minorHAnsi" w:hAnsiTheme="minorHAnsi"/>
          <w:sz w:val="22"/>
          <w:szCs w:val="17"/>
          <w:lang w:val="ro-RO"/>
        </w:rPr>
        <w:t>privească</w:t>
      </w:r>
      <w:r w:rsidR="00702FE0"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AB686A">
        <w:rPr>
          <w:rFonts w:asciiTheme="minorHAnsi" w:hAnsiTheme="minorHAnsi"/>
          <w:sz w:val="22"/>
          <w:szCs w:val="17"/>
          <w:lang w:val="ro-RO"/>
        </w:rPr>
        <w:t>conținutul</w:t>
      </w:r>
      <w:r w:rsidR="00702FE0">
        <w:rPr>
          <w:rFonts w:asciiTheme="minorHAnsi" w:hAnsiTheme="minorHAnsi"/>
          <w:sz w:val="22"/>
          <w:szCs w:val="17"/>
          <w:lang w:val="ro-RO"/>
        </w:rPr>
        <w:t xml:space="preserve"> pledoariei </w:t>
      </w:r>
      <w:r w:rsidR="00AB686A">
        <w:rPr>
          <w:rFonts w:asciiTheme="minorHAnsi" w:hAnsiTheme="minorHAnsi"/>
          <w:sz w:val="22"/>
          <w:szCs w:val="17"/>
          <w:lang w:val="ro-RO"/>
        </w:rPr>
        <w:t>parții</w:t>
      </w:r>
      <w:r w:rsidR="00702FE0">
        <w:rPr>
          <w:rFonts w:asciiTheme="minorHAnsi" w:hAnsiTheme="minorHAnsi"/>
          <w:sz w:val="22"/>
          <w:szCs w:val="17"/>
          <w:lang w:val="ro-RO"/>
        </w:rPr>
        <w:t xml:space="preserve"> adverse. In cazul in care o echipa </w:t>
      </w:r>
      <w:r w:rsidR="00AB686A">
        <w:rPr>
          <w:rFonts w:asciiTheme="minorHAnsi" w:hAnsiTheme="minorHAnsi"/>
          <w:sz w:val="22"/>
          <w:szCs w:val="17"/>
          <w:lang w:val="ro-RO"/>
        </w:rPr>
        <w:t>își</w:t>
      </w:r>
      <w:r w:rsidR="00702FE0"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AB686A">
        <w:rPr>
          <w:rFonts w:asciiTheme="minorHAnsi" w:hAnsiTheme="minorHAnsi"/>
          <w:sz w:val="22"/>
          <w:szCs w:val="17"/>
          <w:lang w:val="ro-RO"/>
        </w:rPr>
        <w:t>epuizează</w:t>
      </w:r>
      <w:r w:rsidR="00702FE0">
        <w:rPr>
          <w:rFonts w:asciiTheme="minorHAnsi" w:hAnsiTheme="minorHAnsi"/>
          <w:sz w:val="22"/>
          <w:szCs w:val="17"/>
          <w:lang w:val="ro-RO"/>
        </w:rPr>
        <w:t xml:space="preserve"> timpul alocat, poate cere prelungirea termenului de prezentare. </w:t>
      </w:r>
      <w:r w:rsidR="00AB686A">
        <w:rPr>
          <w:rFonts w:asciiTheme="minorHAnsi" w:hAnsiTheme="minorHAnsi"/>
          <w:sz w:val="22"/>
          <w:szCs w:val="17"/>
          <w:lang w:val="ro-RO"/>
        </w:rPr>
        <w:t>Instanța</w:t>
      </w:r>
      <w:r w:rsidR="00702FE0">
        <w:rPr>
          <w:rFonts w:asciiTheme="minorHAnsi" w:hAnsiTheme="minorHAnsi"/>
          <w:sz w:val="22"/>
          <w:szCs w:val="17"/>
          <w:lang w:val="ro-RO"/>
        </w:rPr>
        <w:t xml:space="preserve"> poate acorda maxim 3 minute </w:t>
      </w:r>
      <w:r w:rsidR="00AB686A">
        <w:rPr>
          <w:rFonts w:asciiTheme="minorHAnsi" w:hAnsiTheme="minorHAnsi"/>
          <w:sz w:val="22"/>
          <w:szCs w:val="17"/>
          <w:lang w:val="ro-RO"/>
        </w:rPr>
        <w:t xml:space="preserve">in plus, minute care </w:t>
      </w:r>
      <w:r w:rsidR="00702FE0">
        <w:rPr>
          <w:rFonts w:asciiTheme="minorHAnsi" w:hAnsiTheme="minorHAnsi"/>
          <w:sz w:val="22"/>
          <w:szCs w:val="17"/>
          <w:lang w:val="ro-RO"/>
        </w:rPr>
        <w:t xml:space="preserve"> vor fi acordate in plus unei echipe</w:t>
      </w:r>
      <w:r w:rsidR="00395965">
        <w:rPr>
          <w:rFonts w:asciiTheme="minorHAnsi" w:hAnsiTheme="minorHAnsi"/>
          <w:sz w:val="22"/>
          <w:szCs w:val="17"/>
          <w:lang w:val="ro-RO"/>
        </w:rPr>
        <w:t>,</w:t>
      </w:r>
      <w:r w:rsidR="00702FE0">
        <w:rPr>
          <w:rFonts w:asciiTheme="minorHAnsi" w:hAnsiTheme="minorHAnsi"/>
          <w:sz w:val="22"/>
          <w:szCs w:val="17"/>
          <w:lang w:val="ro-RO"/>
        </w:rPr>
        <w:t xml:space="preserve"> vor fi acordate automat si celeilalte.</w:t>
      </w:r>
    </w:p>
    <w:p w14:paraId="16918864" w14:textId="77777777" w:rsidR="00702FE0" w:rsidRDefault="00702FE0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682A2F2E" w14:textId="04D31B02" w:rsidR="00702FE0" w:rsidRDefault="00702FE0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  <w:r>
        <w:rPr>
          <w:rFonts w:asciiTheme="minorHAnsi" w:hAnsiTheme="minorHAnsi"/>
          <w:sz w:val="22"/>
          <w:szCs w:val="17"/>
          <w:lang w:val="ro-RO"/>
        </w:rPr>
        <w:t xml:space="preserve">O pledoarie nu poate fi </w:t>
      </w:r>
      <w:r w:rsidR="00AB686A">
        <w:rPr>
          <w:rFonts w:asciiTheme="minorHAnsi" w:hAnsiTheme="minorHAnsi"/>
          <w:sz w:val="22"/>
          <w:szCs w:val="17"/>
          <w:lang w:val="ro-RO"/>
        </w:rPr>
        <w:t>susținută</w:t>
      </w:r>
      <w:r>
        <w:rPr>
          <w:rFonts w:asciiTheme="minorHAnsi" w:hAnsiTheme="minorHAnsi"/>
          <w:sz w:val="22"/>
          <w:szCs w:val="17"/>
          <w:lang w:val="ro-RO"/>
        </w:rPr>
        <w:t xml:space="preserve"> integral de un singur component al echipei. Ordinea la </w:t>
      </w:r>
      <w:r w:rsidR="00AB686A">
        <w:rPr>
          <w:rFonts w:asciiTheme="minorHAnsi" w:hAnsiTheme="minorHAnsi"/>
          <w:sz w:val="22"/>
          <w:szCs w:val="17"/>
          <w:lang w:val="ro-RO"/>
        </w:rPr>
        <w:t>cuvânt</w:t>
      </w:r>
      <w:r>
        <w:rPr>
          <w:rFonts w:asciiTheme="minorHAnsi" w:hAnsiTheme="minorHAnsi"/>
          <w:sz w:val="22"/>
          <w:szCs w:val="17"/>
          <w:lang w:val="ro-RO"/>
        </w:rPr>
        <w:t xml:space="preserve">, durata </w:t>
      </w:r>
      <w:r w:rsidR="00AB686A">
        <w:rPr>
          <w:rFonts w:asciiTheme="minorHAnsi" w:hAnsiTheme="minorHAnsi"/>
          <w:sz w:val="22"/>
          <w:szCs w:val="17"/>
          <w:lang w:val="ro-RO"/>
        </w:rPr>
        <w:t>prezentării</w:t>
      </w:r>
      <w:r>
        <w:rPr>
          <w:rFonts w:asciiTheme="minorHAnsi" w:hAnsiTheme="minorHAnsi"/>
          <w:sz w:val="22"/>
          <w:szCs w:val="17"/>
          <w:lang w:val="ro-RO"/>
        </w:rPr>
        <w:t xml:space="preserve"> </w:t>
      </w:r>
      <w:r w:rsidR="00AB686A">
        <w:rPr>
          <w:rFonts w:asciiTheme="minorHAnsi" w:hAnsiTheme="minorHAnsi"/>
          <w:sz w:val="22"/>
          <w:szCs w:val="17"/>
          <w:lang w:val="ro-RO"/>
        </w:rPr>
        <w:t>fiecăruia</w:t>
      </w:r>
      <w:r>
        <w:rPr>
          <w:rFonts w:asciiTheme="minorHAnsi" w:hAnsiTheme="minorHAnsi"/>
          <w:sz w:val="22"/>
          <w:szCs w:val="17"/>
          <w:lang w:val="ro-RO"/>
        </w:rPr>
        <w:t xml:space="preserve"> si delimitarea subiectelor prezentate este la latitudinea exclusiva a membrilor echipei. </w:t>
      </w:r>
    </w:p>
    <w:p w14:paraId="3560E329" w14:textId="77777777" w:rsidR="00702FE0" w:rsidRDefault="00702FE0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60F76180" w14:textId="24046C04" w:rsidR="00702FE0" w:rsidRDefault="00702FE0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  <w:r>
        <w:rPr>
          <w:rFonts w:asciiTheme="minorHAnsi" w:hAnsiTheme="minorHAnsi"/>
          <w:sz w:val="22"/>
          <w:szCs w:val="17"/>
          <w:lang w:val="ro-RO"/>
        </w:rPr>
        <w:t xml:space="preserve">In fiecare pledoarie membrii juriului pot pune </w:t>
      </w:r>
      <w:r w:rsidR="00AB686A">
        <w:rPr>
          <w:rFonts w:asciiTheme="minorHAnsi" w:hAnsiTheme="minorHAnsi"/>
          <w:sz w:val="22"/>
          <w:szCs w:val="17"/>
          <w:lang w:val="ro-RO"/>
        </w:rPr>
        <w:t>întrebări</w:t>
      </w:r>
      <w:r>
        <w:rPr>
          <w:rFonts w:asciiTheme="minorHAnsi" w:hAnsiTheme="minorHAnsi"/>
          <w:sz w:val="22"/>
          <w:szCs w:val="17"/>
          <w:lang w:val="ro-RO"/>
        </w:rPr>
        <w:t xml:space="preserve"> legate de argumentele antevorbitorului. Pentru aceasta se pot aloca maxim 2 minute.</w:t>
      </w:r>
    </w:p>
    <w:p w14:paraId="58D57FF2" w14:textId="77777777" w:rsidR="00395965" w:rsidRDefault="00395965" w:rsidP="005C4843">
      <w:pPr>
        <w:jc w:val="both"/>
        <w:rPr>
          <w:rFonts w:asciiTheme="minorHAnsi" w:hAnsiTheme="minorHAnsi"/>
          <w:sz w:val="22"/>
          <w:szCs w:val="17"/>
          <w:lang w:val="ro-RO"/>
        </w:rPr>
      </w:pPr>
    </w:p>
    <w:p w14:paraId="5F0C1B01" w14:textId="77777777" w:rsidR="003737B4" w:rsidRDefault="003737B4" w:rsidP="003A1958">
      <w:pPr>
        <w:jc w:val="both"/>
        <w:rPr>
          <w:rFonts w:asciiTheme="minorHAnsi" w:hAnsiTheme="minorHAnsi"/>
          <w:szCs w:val="24"/>
          <w:lang w:val="ro-RO"/>
        </w:rPr>
      </w:pPr>
    </w:p>
    <w:p w14:paraId="6E74D186" w14:textId="0B13FB03" w:rsidR="003737B4" w:rsidRDefault="003737B4" w:rsidP="003A1958">
      <w:pPr>
        <w:jc w:val="both"/>
        <w:rPr>
          <w:rFonts w:asciiTheme="minorHAnsi" w:hAnsiTheme="minorHAnsi"/>
          <w:b/>
          <w:szCs w:val="24"/>
          <w:lang w:val="ro-RO"/>
        </w:rPr>
      </w:pPr>
      <w:r w:rsidRPr="003737B4">
        <w:rPr>
          <w:rFonts w:asciiTheme="minorHAnsi" w:hAnsiTheme="minorHAnsi"/>
          <w:b/>
          <w:szCs w:val="24"/>
          <w:lang w:val="ro-RO"/>
        </w:rPr>
        <w:t xml:space="preserve">V </w:t>
      </w:r>
      <w:r w:rsidR="00702FE0">
        <w:rPr>
          <w:rFonts w:asciiTheme="minorHAnsi" w:hAnsiTheme="minorHAnsi"/>
          <w:b/>
          <w:szCs w:val="24"/>
          <w:lang w:val="ro-RO"/>
        </w:rPr>
        <w:t xml:space="preserve">Constituirea membrilor comisiei, criteriile de evaluare a </w:t>
      </w:r>
      <w:r w:rsidR="00AB686A">
        <w:rPr>
          <w:rFonts w:asciiTheme="minorHAnsi" w:hAnsiTheme="minorHAnsi"/>
          <w:b/>
          <w:szCs w:val="24"/>
          <w:lang w:val="ro-RO"/>
        </w:rPr>
        <w:t>participanților</w:t>
      </w:r>
      <w:r w:rsidR="00702FE0">
        <w:rPr>
          <w:rFonts w:asciiTheme="minorHAnsi" w:hAnsiTheme="minorHAnsi"/>
          <w:b/>
          <w:szCs w:val="24"/>
          <w:lang w:val="ro-RO"/>
        </w:rPr>
        <w:t xml:space="preserve"> si acordarea premiilor</w:t>
      </w:r>
    </w:p>
    <w:p w14:paraId="1296EB8E" w14:textId="77777777" w:rsidR="00702FE0" w:rsidRDefault="00702FE0" w:rsidP="003A1958">
      <w:pPr>
        <w:jc w:val="both"/>
        <w:rPr>
          <w:rFonts w:asciiTheme="minorHAnsi" w:hAnsiTheme="minorHAnsi"/>
          <w:szCs w:val="24"/>
          <w:lang w:val="ro-RO"/>
        </w:rPr>
      </w:pPr>
    </w:p>
    <w:p w14:paraId="5E727DC5" w14:textId="3C2EF516" w:rsidR="00340893" w:rsidRDefault="00AB686A" w:rsidP="003A1958">
      <w:pPr>
        <w:jc w:val="both"/>
        <w:rPr>
          <w:rFonts w:asciiTheme="minorHAnsi" w:hAnsiTheme="minorHAnsi"/>
          <w:szCs w:val="24"/>
          <w:lang w:val="ro-RO"/>
        </w:rPr>
      </w:pPr>
      <w:r w:rsidRPr="001A0A9B">
        <w:rPr>
          <w:rFonts w:asciiTheme="minorHAnsi" w:hAnsiTheme="minorHAnsi"/>
          <w:szCs w:val="24"/>
          <w:lang w:val="ro-RO"/>
        </w:rPr>
        <w:t>Prestația</w:t>
      </w:r>
      <w:r w:rsidR="00340893" w:rsidRPr="001A0A9B">
        <w:rPr>
          <w:rFonts w:asciiTheme="minorHAnsi" w:hAnsiTheme="minorHAnsi"/>
          <w:szCs w:val="24"/>
          <w:lang w:val="ro-RO"/>
        </w:rPr>
        <w:t xml:space="preserve"> </w:t>
      </w:r>
      <w:r w:rsidRPr="001A0A9B">
        <w:rPr>
          <w:rFonts w:asciiTheme="minorHAnsi" w:hAnsiTheme="minorHAnsi"/>
          <w:szCs w:val="24"/>
          <w:lang w:val="ro-RO"/>
        </w:rPr>
        <w:t>studenților</w:t>
      </w:r>
      <w:r w:rsidR="00340893" w:rsidRPr="001A0A9B">
        <w:rPr>
          <w:rFonts w:asciiTheme="minorHAnsi" w:hAnsiTheme="minorHAnsi"/>
          <w:szCs w:val="24"/>
          <w:lang w:val="ro-RO"/>
        </w:rPr>
        <w:t xml:space="preserve"> va fi jurizata </w:t>
      </w:r>
      <w:r w:rsidR="001A0A9B" w:rsidRPr="001A0A9B">
        <w:rPr>
          <w:rFonts w:asciiTheme="minorHAnsi" w:hAnsiTheme="minorHAnsi"/>
          <w:szCs w:val="24"/>
          <w:lang w:val="ro-RO"/>
        </w:rPr>
        <w:t xml:space="preserve">de cadre didactice, practicieni si </w:t>
      </w:r>
      <w:r w:rsidRPr="001A0A9B">
        <w:rPr>
          <w:rFonts w:asciiTheme="minorHAnsi" w:hAnsiTheme="minorHAnsi"/>
          <w:szCs w:val="24"/>
          <w:lang w:val="ro-RO"/>
        </w:rPr>
        <w:t>experți</w:t>
      </w:r>
      <w:r w:rsidR="001A0A9B" w:rsidRPr="001A0A9B">
        <w:rPr>
          <w:rFonts w:asciiTheme="minorHAnsi" w:hAnsiTheme="minorHAnsi"/>
          <w:szCs w:val="24"/>
          <w:lang w:val="ro-RO"/>
        </w:rPr>
        <w:t xml:space="preserve"> din cadrul echipei de implementare a proiectului</w:t>
      </w:r>
      <w:r w:rsidR="00395965">
        <w:rPr>
          <w:rFonts w:asciiTheme="minorHAnsi" w:hAnsiTheme="minorHAnsi"/>
          <w:szCs w:val="24"/>
          <w:lang w:val="ro-RO"/>
        </w:rPr>
        <w:t>, precum și de către tutori de practică,  ce</w:t>
      </w:r>
      <w:r w:rsidR="001A0A9B">
        <w:rPr>
          <w:rFonts w:asciiTheme="minorHAnsi" w:hAnsiTheme="minorHAnsi"/>
          <w:szCs w:val="24"/>
          <w:lang w:val="ro-RO"/>
        </w:rPr>
        <w:t xml:space="preserve"> vor acorda note de la 1 la 10 </w:t>
      </w:r>
      <w:r>
        <w:rPr>
          <w:rFonts w:asciiTheme="minorHAnsi" w:hAnsiTheme="minorHAnsi"/>
          <w:szCs w:val="24"/>
          <w:lang w:val="ro-RO"/>
        </w:rPr>
        <w:t>ținând</w:t>
      </w:r>
      <w:r w:rsidR="000C0705">
        <w:rPr>
          <w:rFonts w:asciiTheme="minorHAnsi" w:hAnsiTheme="minorHAnsi"/>
          <w:szCs w:val="24"/>
          <w:lang w:val="ro-RO"/>
        </w:rPr>
        <w:t xml:space="preserve"> cont de </w:t>
      </w:r>
      <w:r>
        <w:rPr>
          <w:rFonts w:asciiTheme="minorHAnsi" w:hAnsiTheme="minorHAnsi"/>
          <w:szCs w:val="24"/>
          <w:lang w:val="ro-RO"/>
        </w:rPr>
        <w:t>următoarele</w:t>
      </w:r>
      <w:r w:rsidR="000C0705">
        <w:rPr>
          <w:rFonts w:asciiTheme="minorHAnsi" w:hAnsiTheme="minorHAnsi"/>
          <w:szCs w:val="24"/>
          <w:lang w:val="ro-RO"/>
        </w:rPr>
        <w:t xml:space="preserve"> criterii obiective de evaluare:</w:t>
      </w:r>
    </w:p>
    <w:p w14:paraId="694FE27A" w14:textId="43E2C4D7" w:rsidR="00036247" w:rsidRPr="00036247" w:rsidRDefault="00036247" w:rsidP="003A1958">
      <w:pPr>
        <w:jc w:val="both"/>
        <w:rPr>
          <w:rFonts w:asciiTheme="minorHAnsi" w:hAnsiTheme="minorHAnsi"/>
          <w:szCs w:val="24"/>
          <w:lang w:val="ro-RO"/>
        </w:rPr>
      </w:pPr>
      <w:r w:rsidRPr="00637351">
        <w:rPr>
          <w:rFonts w:asciiTheme="minorHAnsi" w:hAnsiTheme="minorHAnsi"/>
          <w:szCs w:val="24"/>
          <w:lang w:val="ro-RO"/>
        </w:rPr>
        <w:t xml:space="preserve">-identificarea si </w:t>
      </w:r>
      <w:r w:rsidR="00AB686A" w:rsidRPr="00637351">
        <w:rPr>
          <w:rFonts w:asciiTheme="minorHAnsi" w:hAnsiTheme="minorHAnsi"/>
          <w:szCs w:val="24"/>
          <w:lang w:val="ro-RO"/>
        </w:rPr>
        <w:t>soluționarea</w:t>
      </w:r>
      <w:r w:rsidRPr="00637351">
        <w:rPr>
          <w:rFonts w:asciiTheme="minorHAnsi" w:hAnsiTheme="minorHAnsi"/>
          <w:szCs w:val="24"/>
          <w:lang w:val="ro-RO"/>
        </w:rPr>
        <w:t xml:space="preserve"> cat mai corecta a tuturor problemelor de drept material incidente in </w:t>
      </w:r>
      <w:r w:rsidR="00AB686A" w:rsidRPr="00637351">
        <w:rPr>
          <w:rFonts w:asciiTheme="minorHAnsi" w:hAnsiTheme="minorHAnsi"/>
          <w:szCs w:val="24"/>
          <w:lang w:val="ro-RO"/>
        </w:rPr>
        <w:t>speță</w:t>
      </w:r>
      <w:r w:rsidRPr="00637351">
        <w:rPr>
          <w:rFonts w:asciiTheme="minorHAnsi" w:hAnsiTheme="minorHAnsi"/>
          <w:szCs w:val="24"/>
          <w:lang w:val="ro-RO"/>
        </w:rPr>
        <w:t>;</w:t>
      </w:r>
    </w:p>
    <w:p w14:paraId="38B06273" w14:textId="1CC53E62" w:rsidR="00036247" w:rsidRDefault="00036247" w:rsidP="003A1958">
      <w:pPr>
        <w:jc w:val="both"/>
        <w:rPr>
          <w:rFonts w:asciiTheme="minorHAnsi" w:hAnsiTheme="minorHAnsi"/>
          <w:szCs w:val="24"/>
          <w:lang w:val="ro-RO"/>
        </w:rPr>
      </w:pPr>
      <w:r w:rsidRPr="00036247">
        <w:rPr>
          <w:rFonts w:asciiTheme="minorHAnsi" w:hAnsiTheme="minorHAnsi"/>
          <w:szCs w:val="24"/>
          <w:lang w:val="ro-RO"/>
        </w:rPr>
        <w:t xml:space="preserve">-argumentele utilizate in motivarea, precum si logica </w:t>
      </w:r>
      <w:r w:rsidR="00AB686A" w:rsidRPr="00036247">
        <w:rPr>
          <w:rFonts w:asciiTheme="minorHAnsi" w:hAnsiTheme="minorHAnsi"/>
          <w:szCs w:val="24"/>
          <w:lang w:val="ro-RO"/>
        </w:rPr>
        <w:t>argumentării</w:t>
      </w:r>
      <w:r w:rsidRPr="00036247">
        <w:rPr>
          <w:rFonts w:asciiTheme="minorHAnsi" w:hAnsiTheme="minorHAnsi"/>
          <w:szCs w:val="24"/>
          <w:lang w:val="ro-RO"/>
        </w:rPr>
        <w:t>;</w:t>
      </w:r>
    </w:p>
    <w:p w14:paraId="61BDA07B" w14:textId="77777777" w:rsidR="00036247" w:rsidRDefault="00036247" w:rsidP="003A1958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-utilizarea c</w:t>
      </w:r>
      <w:r w:rsidR="00F73994">
        <w:rPr>
          <w:rFonts w:asciiTheme="minorHAnsi" w:hAnsiTheme="minorHAnsi"/>
          <w:szCs w:val="24"/>
          <w:lang w:val="ro-RO"/>
        </w:rPr>
        <w:t>a</w:t>
      </w:r>
      <w:r>
        <w:rPr>
          <w:rFonts w:asciiTheme="minorHAnsi" w:hAnsiTheme="minorHAnsi"/>
          <w:szCs w:val="24"/>
          <w:lang w:val="ro-RO"/>
        </w:rPr>
        <w:t>t mai judicioasa a limbajului juridic de specialitate</w:t>
      </w:r>
    </w:p>
    <w:p w14:paraId="42C26C32" w14:textId="77777777" w:rsidR="00036247" w:rsidRDefault="00036247" w:rsidP="003A1958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-concizia, claritatea si capacitatea de sinteza;</w:t>
      </w:r>
    </w:p>
    <w:p w14:paraId="37BD8804" w14:textId="60641526" w:rsidR="00036247" w:rsidRPr="000C0705" w:rsidRDefault="00036247" w:rsidP="003A1958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 xml:space="preserve">- Criteriile subsidiare vor consta in: absenta </w:t>
      </w:r>
      <w:r w:rsidR="00AB686A">
        <w:rPr>
          <w:rFonts w:asciiTheme="minorHAnsi" w:hAnsiTheme="minorHAnsi"/>
          <w:szCs w:val="24"/>
          <w:lang w:val="ro-RO"/>
        </w:rPr>
        <w:t>greșelilor</w:t>
      </w:r>
      <w:r>
        <w:rPr>
          <w:rFonts w:asciiTheme="minorHAnsi" w:hAnsiTheme="minorHAnsi"/>
          <w:szCs w:val="24"/>
          <w:lang w:val="ro-RO"/>
        </w:rPr>
        <w:t xml:space="preserve"> gramaticale, respectiv aspectul lu</w:t>
      </w:r>
      <w:r w:rsidR="00AB686A">
        <w:rPr>
          <w:rFonts w:asciiTheme="minorHAnsi" w:hAnsiTheme="minorHAnsi"/>
          <w:szCs w:val="24"/>
          <w:lang w:val="ro-RO"/>
        </w:rPr>
        <w:t>crării (aranjarea in pagină</w:t>
      </w:r>
      <w:r>
        <w:rPr>
          <w:rFonts w:asciiTheme="minorHAnsi" w:hAnsiTheme="minorHAnsi"/>
          <w:szCs w:val="24"/>
          <w:lang w:val="ro-RO"/>
        </w:rPr>
        <w:t>, subliniere aspecte importante etc.)</w:t>
      </w:r>
    </w:p>
    <w:p w14:paraId="7D17D0B9" w14:textId="77777777" w:rsidR="000C0705" w:rsidRDefault="000C0705" w:rsidP="003A1958">
      <w:pPr>
        <w:jc w:val="both"/>
        <w:rPr>
          <w:rFonts w:asciiTheme="minorHAnsi" w:hAnsiTheme="minorHAnsi"/>
          <w:i/>
          <w:szCs w:val="24"/>
          <w:lang w:val="ro-RO"/>
        </w:rPr>
      </w:pPr>
    </w:p>
    <w:p w14:paraId="15AF5028" w14:textId="5E5E4603" w:rsidR="00036247" w:rsidRDefault="00AB686A" w:rsidP="003A1958">
      <w:pPr>
        <w:jc w:val="both"/>
        <w:rPr>
          <w:rFonts w:asciiTheme="minorHAnsi" w:hAnsiTheme="minorHAnsi"/>
          <w:i/>
          <w:szCs w:val="24"/>
          <w:lang w:val="ro-RO"/>
        </w:rPr>
      </w:pPr>
      <w:r>
        <w:rPr>
          <w:rFonts w:asciiTheme="minorHAnsi" w:hAnsiTheme="minorHAnsi"/>
          <w:i/>
          <w:szCs w:val="24"/>
          <w:lang w:val="ro-RO"/>
        </w:rPr>
        <w:t xml:space="preserve">În etapa orală, în plus față de </w:t>
      </w:r>
      <w:r w:rsidR="00036247" w:rsidRPr="00340893">
        <w:rPr>
          <w:rFonts w:asciiTheme="minorHAnsi" w:hAnsiTheme="minorHAnsi"/>
          <w:i/>
          <w:szCs w:val="24"/>
          <w:lang w:val="ro-RO"/>
        </w:rPr>
        <w:t>criteriil</w:t>
      </w:r>
      <w:r>
        <w:rPr>
          <w:rFonts w:asciiTheme="minorHAnsi" w:hAnsiTheme="minorHAnsi"/>
          <w:i/>
          <w:szCs w:val="24"/>
          <w:lang w:val="ro-RO"/>
        </w:rPr>
        <w:t>e</w:t>
      </w:r>
      <w:r w:rsidR="00036247" w:rsidRPr="00340893">
        <w:rPr>
          <w:rFonts w:asciiTheme="minorHAnsi" w:hAnsiTheme="minorHAnsi"/>
          <w:i/>
          <w:szCs w:val="24"/>
          <w:lang w:val="ro-RO"/>
        </w:rPr>
        <w:t xml:space="preserve"> de mai sus</w:t>
      </w:r>
      <w:r w:rsidR="00340893">
        <w:rPr>
          <w:rFonts w:asciiTheme="minorHAnsi" w:hAnsiTheme="minorHAnsi"/>
          <w:i/>
          <w:szCs w:val="24"/>
          <w:lang w:val="ro-RO"/>
        </w:rPr>
        <w:t>,</w:t>
      </w:r>
      <w:r w:rsidR="00036247" w:rsidRPr="00340893">
        <w:rPr>
          <w:rFonts w:asciiTheme="minorHAnsi" w:hAnsiTheme="minorHAnsi"/>
          <w:i/>
          <w:szCs w:val="24"/>
          <w:lang w:val="ro-RO"/>
        </w:rPr>
        <w:t xml:space="preserve"> se va aprecia:</w:t>
      </w:r>
    </w:p>
    <w:p w14:paraId="01A2C742" w14:textId="77777777" w:rsidR="000C0705" w:rsidRPr="00340893" w:rsidRDefault="000C0705" w:rsidP="003A1958">
      <w:pPr>
        <w:jc w:val="both"/>
        <w:rPr>
          <w:rFonts w:asciiTheme="minorHAnsi" w:hAnsiTheme="minorHAnsi"/>
          <w:i/>
          <w:szCs w:val="24"/>
          <w:lang w:val="ro-RO"/>
        </w:rPr>
      </w:pPr>
    </w:p>
    <w:p w14:paraId="5CC2CF58" w14:textId="55841CAC" w:rsidR="00036247" w:rsidRPr="00340893" w:rsidRDefault="00AB686A" w:rsidP="003A1958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-capacitatea de sinteza ș</w:t>
      </w:r>
      <w:r w:rsidR="00036247" w:rsidRPr="00340893">
        <w:rPr>
          <w:rFonts w:asciiTheme="minorHAnsi" w:hAnsiTheme="minorHAnsi"/>
          <w:szCs w:val="24"/>
          <w:lang w:val="ro-RO"/>
        </w:rPr>
        <w:t>i concizie;</w:t>
      </w:r>
    </w:p>
    <w:p w14:paraId="38994ECB" w14:textId="40F113B6" w:rsidR="00036247" w:rsidRPr="00340893" w:rsidRDefault="00AB686A" w:rsidP="003A1958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-coerența î</w:t>
      </w:r>
      <w:r w:rsidR="00036247" w:rsidRPr="00340893">
        <w:rPr>
          <w:rFonts w:asciiTheme="minorHAnsi" w:hAnsiTheme="minorHAnsi"/>
          <w:szCs w:val="24"/>
          <w:lang w:val="ro-RO"/>
        </w:rPr>
        <w:t>n exprimare;</w:t>
      </w:r>
    </w:p>
    <w:p w14:paraId="6C708F4B" w14:textId="06DE5926" w:rsidR="00036247" w:rsidRPr="00340893" w:rsidRDefault="00AB686A" w:rsidP="003A1958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lastRenderedPageBreak/>
        <w:t>-spontaneitatea ș</w:t>
      </w:r>
      <w:r w:rsidR="00036247" w:rsidRPr="00340893">
        <w:rPr>
          <w:rFonts w:asciiTheme="minorHAnsi" w:hAnsiTheme="minorHAnsi"/>
          <w:szCs w:val="24"/>
          <w:lang w:val="ro-RO"/>
        </w:rPr>
        <w:t xml:space="preserve">i capacitatea de </w:t>
      </w:r>
      <w:r w:rsidRPr="00340893">
        <w:rPr>
          <w:rFonts w:asciiTheme="minorHAnsi" w:hAnsiTheme="minorHAnsi"/>
          <w:szCs w:val="24"/>
          <w:lang w:val="ro-RO"/>
        </w:rPr>
        <w:t>reacție</w:t>
      </w:r>
      <w:r w:rsidR="00036247" w:rsidRPr="00340893">
        <w:rPr>
          <w:rFonts w:asciiTheme="minorHAnsi" w:hAnsiTheme="minorHAnsi"/>
          <w:szCs w:val="24"/>
          <w:lang w:val="ro-RO"/>
        </w:rPr>
        <w:t>:</w:t>
      </w:r>
      <w:r w:rsidR="00395965">
        <w:rPr>
          <w:rFonts w:asciiTheme="minorHAnsi" w:hAnsiTheme="minorHAnsi"/>
          <w:szCs w:val="24"/>
          <w:lang w:val="ro-RO"/>
        </w:rPr>
        <w:t xml:space="preserve"> </w:t>
      </w:r>
      <w:r w:rsidR="00036247" w:rsidRPr="00340893">
        <w:rPr>
          <w:rFonts w:asciiTheme="minorHAnsi" w:hAnsiTheme="minorHAnsi"/>
          <w:szCs w:val="24"/>
          <w:lang w:val="ro-RO"/>
        </w:rPr>
        <w:t xml:space="preserve">formularea, respectiv </w:t>
      </w:r>
      <w:r w:rsidRPr="00340893">
        <w:rPr>
          <w:rFonts w:asciiTheme="minorHAnsi" w:hAnsiTheme="minorHAnsi"/>
          <w:szCs w:val="24"/>
          <w:lang w:val="ro-RO"/>
        </w:rPr>
        <w:t>răspunsul</w:t>
      </w:r>
      <w:r w:rsidR="00036247" w:rsidRPr="00340893">
        <w:rPr>
          <w:rFonts w:asciiTheme="minorHAnsi" w:hAnsiTheme="minorHAnsi"/>
          <w:szCs w:val="24"/>
          <w:lang w:val="ro-RO"/>
        </w:rPr>
        <w:t xml:space="preserve"> la replici, </w:t>
      </w:r>
      <w:r w:rsidRPr="00340893">
        <w:rPr>
          <w:rFonts w:asciiTheme="minorHAnsi" w:hAnsiTheme="minorHAnsi"/>
          <w:szCs w:val="24"/>
          <w:lang w:val="ro-RO"/>
        </w:rPr>
        <w:t>întrebări</w:t>
      </w:r>
      <w:r w:rsidR="00036247" w:rsidRPr="00340893">
        <w:rPr>
          <w:rFonts w:asciiTheme="minorHAnsi" w:hAnsiTheme="minorHAnsi"/>
          <w:szCs w:val="24"/>
          <w:lang w:val="ro-RO"/>
        </w:rPr>
        <w:t>;</w:t>
      </w:r>
    </w:p>
    <w:p w14:paraId="35363060" w14:textId="4C30CCDC" w:rsidR="00036247" w:rsidRPr="00340893" w:rsidRDefault="00036247" w:rsidP="003A1958">
      <w:pPr>
        <w:jc w:val="both"/>
        <w:rPr>
          <w:rFonts w:asciiTheme="minorHAnsi" w:hAnsiTheme="minorHAnsi"/>
          <w:szCs w:val="24"/>
          <w:lang w:val="ro-RO"/>
        </w:rPr>
      </w:pPr>
      <w:r w:rsidRPr="00340893">
        <w:rPr>
          <w:rFonts w:asciiTheme="minorHAnsi" w:hAnsiTheme="minorHAnsi"/>
          <w:szCs w:val="24"/>
          <w:lang w:val="ro-RO"/>
        </w:rPr>
        <w:t>-aptitudinea de exprimare liber</w:t>
      </w:r>
      <w:r w:rsidR="00AB686A">
        <w:rPr>
          <w:rFonts w:asciiTheme="minorHAnsi" w:hAnsiTheme="minorHAnsi"/>
          <w:szCs w:val="24"/>
          <w:lang w:val="ro-RO"/>
        </w:rPr>
        <w:t>ă</w:t>
      </w:r>
      <w:r w:rsidR="00340893" w:rsidRPr="00340893">
        <w:rPr>
          <w:rFonts w:asciiTheme="minorHAnsi" w:hAnsiTheme="minorHAnsi"/>
          <w:szCs w:val="24"/>
          <w:lang w:val="ro-RO"/>
        </w:rPr>
        <w:t xml:space="preserve">, </w:t>
      </w:r>
      <w:r w:rsidR="00AB686A" w:rsidRPr="00340893">
        <w:rPr>
          <w:rFonts w:asciiTheme="minorHAnsi" w:hAnsiTheme="minorHAnsi"/>
          <w:szCs w:val="24"/>
          <w:lang w:val="ro-RO"/>
        </w:rPr>
        <w:t>fără</w:t>
      </w:r>
      <w:r w:rsidR="00340893" w:rsidRPr="00340893">
        <w:rPr>
          <w:rFonts w:asciiTheme="minorHAnsi" w:hAnsiTheme="minorHAnsi"/>
          <w:szCs w:val="24"/>
          <w:lang w:val="ro-RO"/>
        </w:rPr>
        <w:t xml:space="preserve"> a citi </w:t>
      </w:r>
      <w:r w:rsidR="00AB686A" w:rsidRPr="00340893">
        <w:rPr>
          <w:rFonts w:asciiTheme="minorHAnsi" w:hAnsiTheme="minorHAnsi"/>
          <w:szCs w:val="24"/>
          <w:lang w:val="ro-RO"/>
        </w:rPr>
        <w:t>notițe</w:t>
      </w:r>
      <w:r w:rsidR="00340893" w:rsidRPr="00340893">
        <w:rPr>
          <w:rFonts w:asciiTheme="minorHAnsi" w:hAnsiTheme="minorHAnsi"/>
          <w:szCs w:val="24"/>
          <w:lang w:val="ro-RO"/>
        </w:rPr>
        <w:t xml:space="preserve"> etc.</w:t>
      </w:r>
    </w:p>
    <w:p w14:paraId="7AEA9DBA" w14:textId="53F7EC90" w:rsidR="00340893" w:rsidRPr="00340893" w:rsidRDefault="00395965" w:rsidP="003A1958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 xml:space="preserve">-aptitudinea de a </w:t>
      </w:r>
      <w:r w:rsidR="00340893" w:rsidRPr="00340893">
        <w:rPr>
          <w:rFonts w:asciiTheme="minorHAnsi" w:hAnsiTheme="minorHAnsi"/>
          <w:szCs w:val="24"/>
          <w:lang w:val="ro-RO"/>
        </w:rPr>
        <w:t xml:space="preserve">capta </w:t>
      </w:r>
      <w:r w:rsidR="00AB686A" w:rsidRPr="00340893">
        <w:rPr>
          <w:rFonts w:asciiTheme="minorHAnsi" w:hAnsiTheme="minorHAnsi"/>
          <w:szCs w:val="24"/>
          <w:lang w:val="ro-RO"/>
        </w:rPr>
        <w:t>atenția</w:t>
      </w:r>
      <w:r w:rsidR="00340893" w:rsidRPr="00340893">
        <w:rPr>
          <w:rFonts w:asciiTheme="minorHAnsi" w:hAnsiTheme="minorHAnsi"/>
          <w:szCs w:val="24"/>
          <w:lang w:val="ro-RO"/>
        </w:rPr>
        <w:t xml:space="preserve"> auditoriului;</w:t>
      </w:r>
    </w:p>
    <w:p w14:paraId="15B1D405" w14:textId="08E9FB16" w:rsidR="00340893" w:rsidRPr="00340893" w:rsidRDefault="00340893" w:rsidP="003A1958">
      <w:pPr>
        <w:jc w:val="both"/>
        <w:rPr>
          <w:rFonts w:asciiTheme="minorHAnsi" w:hAnsiTheme="minorHAnsi"/>
          <w:szCs w:val="24"/>
          <w:lang w:val="ro-RO"/>
        </w:rPr>
      </w:pPr>
      <w:r w:rsidRPr="00340893">
        <w:rPr>
          <w:rFonts w:asciiTheme="minorHAnsi" w:hAnsiTheme="minorHAnsi"/>
          <w:szCs w:val="24"/>
          <w:lang w:val="ro-RO"/>
        </w:rPr>
        <w:t xml:space="preserve">-capacitatea de a relua </w:t>
      </w:r>
      <w:r w:rsidR="00AB686A" w:rsidRPr="00340893">
        <w:rPr>
          <w:rFonts w:asciiTheme="minorHAnsi" w:hAnsiTheme="minorHAnsi"/>
          <w:szCs w:val="24"/>
          <w:lang w:val="ro-RO"/>
        </w:rPr>
        <w:t>argumentația</w:t>
      </w:r>
      <w:r w:rsidRPr="00340893">
        <w:rPr>
          <w:rFonts w:asciiTheme="minorHAnsi" w:hAnsiTheme="minorHAnsi"/>
          <w:szCs w:val="24"/>
          <w:lang w:val="ro-RO"/>
        </w:rPr>
        <w:t xml:space="preserve"> in urma unor eventuale </w:t>
      </w:r>
      <w:r w:rsidR="00AB686A" w:rsidRPr="00340893">
        <w:rPr>
          <w:rFonts w:asciiTheme="minorHAnsi" w:hAnsiTheme="minorHAnsi"/>
          <w:szCs w:val="24"/>
          <w:lang w:val="ro-RO"/>
        </w:rPr>
        <w:t>întreruperi</w:t>
      </w:r>
      <w:r w:rsidRPr="00340893">
        <w:rPr>
          <w:rFonts w:asciiTheme="minorHAnsi" w:hAnsiTheme="minorHAnsi"/>
          <w:szCs w:val="24"/>
          <w:lang w:val="ro-RO"/>
        </w:rPr>
        <w:t>.</w:t>
      </w:r>
    </w:p>
    <w:p w14:paraId="621F8993" w14:textId="77777777" w:rsidR="003737B4" w:rsidRDefault="003737B4" w:rsidP="003A1958">
      <w:pPr>
        <w:jc w:val="both"/>
        <w:rPr>
          <w:rFonts w:asciiTheme="minorHAnsi" w:hAnsiTheme="minorHAnsi"/>
          <w:szCs w:val="24"/>
          <w:lang w:val="ro-RO"/>
        </w:rPr>
      </w:pPr>
    </w:p>
    <w:p w14:paraId="6EEDAA5C" w14:textId="77777777" w:rsidR="003737B4" w:rsidRDefault="003737B4" w:rsidP="003A1958">
      <w:pPr>
        <w:jc w:val="both"/>
        <w:rPr>
          <w:rFonts w:asciiTheme="minorHAnsi" w:hAnsiTheme="minorHAnsi"/>
          <w:szCs w:val="24"/>
          <w:lang w:val="ro-RO"/>
        </w:rPr>
      </w:pPr>
    </w:p>
    <w:p w14:paraId="2EAD8315" w14:textId="66BE7BCE" w:rsidR="00593D44" w:rsidRPr="00593D44" w:rsidRDefault="00593D44" w:rsidP="003A1958">
      <w:pPr>
        <w:jc w:val="both"/>
        <w:rPr>
          <w:rFonts w:asciiTheme="minorHAnsi" w:hAnsiTheme="minorHAnsi"/>
          <w:szCs w:val="24"/>
          <w:lang w:val="ro-RO"/>
        </w:rPr>
      </w:pPr>
      <w:r w:rsidRPr="00593D44">
        <w:rPr>
          <w:rFonts w:asciiTheme="minorHAnsi" w:hAnsiTheme="minorHAnsi"/>
          <w:szCs w:val="24"/>
          <w:lang w:val="ro-RO"/>
        </w:rPr>
        <w:t>Notele acordate vor fi de la 1 l</w:t>
      </w:r>
      <w:r w:rsidR="00007667">
        <w:rPr>
          <w:rFonts w:asciiTheme="minorHAnsi" w:hAnsiTheme="minorHAnsi"/>
          <w:szCs w:val="24"/>
          <w:lang w:val="ro-RO"/>
        </w:rPr>
        <w:t>a 10, 1 fiind nota cea mai slabă</w:t>
      </w:r>
      <w:r w:rsidRPr="00593D44">
        <w:rPr>
          <w:rFonts w:asciiTheme="minorHAnsi" w:hAnsiTheme="minorHAnsi"/>
          <w:szCs w:val="24"/>
          <w:lang w:val="ro-RO"/>
        </w:rPr>
        <w:t>, respectiv 10 nota cea mai mare.</w:t>
      </w:r>
    </w:p>
    <w:p w14:paraId="518A999D" w14:textId="562CE84B" w:rsidR="00593D44" w:rsidRDefault="00593D44" w:rsidP="003A1958">
      <w:pPr>
        <w:jc w:val="both"/>
        <w:rPr>
          <w:rFonts w:asciiTheme="minorHAnsi" w:hAnsiTheme="minorHAnsi"/>
          <w:szCs w:val="24"/>
          <w:lang w:val="ro-RO"/>
        </w:rPr>
      </w:pPr>
      <w:r w:rsidRPr="00593D44">
        <w:rPr>
          <w:rFonts w:asciiTheme="minorHAnsi" w:hAnsiTheme="minorHAnsi"/>
          <w:szCs w:val="24"/>
          <w:lang w:val="ro-RO"/>
        </w:rPr>
        <w:t xml:space="preserve">Fiecare membru al comisiei va acorda un punctaj pentru </w:t>
      </w:r>
      <w:r w:rsidRPr="00AB686A">
        <w:rPr>
          <w:rFonts w:asciiTheme="minorHAnsi" w:hAnsiTheme="minorHAnsi"/>
          <w:szCs w:val="24"/>
          <w:lang w:val="ro-RO"/>
        </w:rPr>
        <w:t>fiecare participant</w:t>
      </w:r>
      <w:r w:rsidRPr="00593D44">
        <w:rPr>
          <w:rFonts w:asciiTheme="minorHAnsi" w:hAnsiTheme="minorHAnsi"/>
          <w:szCs w:val="24"/>
          <w:lang w:val="ro-RO"/>
        </w:rPr>
        <w:t xml:space="preserve"> </w:t>
      </w:r>
      <w:r w:rsidR="00AB686A">
        <w:rPr>
          <w:rFonts w:asciiTheme="minorHAnsi" w:hAnsiTheme="minorHAnsi"/>
          <w:szCs w:val="24"/>
          <w:lang w:val="ro-RO"/>
        </w:rPr>
        <w:t xml:space="preserve">al echipei, </w:t>
      </w:r>
      <w:r w:rsidR="00AB686A" w:rsidRPr="00593D44">
        <w:rPr>
          <w:rFonts w:asciiTheme="minorHAnsi" w:hAnsiTheme="minorHAnsi"/>
          <w:szCs w:val="24"/>
          <w:lang w:val="ro-RO"/>
        </w:rPr>
        <w:t>ținând</w:t>
      </w:r>
      <w:r w:rsidRPr="00593D44">
        <w:rPr>
          <w:rFonts w:asciiTheme="minorHAnsi" w:hAnsiTheme="minorHAnsi"/>
          <w:szCs w:val="24"/>
          <w:lang w:val="ro-RO"/>
        </w:rPr>
        <w:t xml:space="preserve"> cont de fiecare criteriu in parte.</w:t>
      </w:r>
      <w:r w:rsidR="00AB686A">
        <w:rPr>
          <w:rFonts w:asciiTheme="minorHAnsi" w:hAnsiTheme="minorHAnsi"/>
          <w:szCs w:val="24"/>
          <w:lang w:val="ro-RO"/>
        </w:rPr>
        <w:t xml:space="preserve"> </w:t>
      </w:r>
    </w:p>
    <w:p w14:paraId="5C3AC88E" w14:textId="72599768" w:rsidR="00D51B80" w:rsidRPr="00224461" w:rsidRDefault="00D51B80" w:rsidP="00D51B80">
      <w:pPr>
        <w:spacing w:line="276" w:lineRule="auto"/>
        <w:jc w:val="both"/>
        <w:rPr>
          <w:rFonts w:asciiTheme="minorHAnsi" w:hAnsiTheme="minorHAnsi" w:cs="Arial"/>
          <w:szCs w:val="24"/>
        </w:rPr>
      </w:pPr>
      <w:proofErr w:type="spellStart"/>
      <w:r w:rsidRPr="00224461">
        <w:rPr>
          <w:rFonts w:asciiTheme="minorHAnsi" w:hAnsiTheme="minorHAnsi" w:cs="Arial"/>
          <w:szCs w:val="24"/>
        </w:rPr>
        <w:t>Notele</w:t>
      </w:r>
      <w:proofErr w:type="spellEnd"/>
      <w:r w:rsidRPr="00224461">
        <w:rPr>
          <w:rFonts w:asciiTheme="minorHAnsi" w:hAnsiTheme="minorHAnsi" w:cs="Arial"/>
          <w:szCs w:val="24"/>
        </w:rPr>
        <w:t xml:space="preserve"> se </w:t>
      </w:r>
      <w:proofErr w:type="spellStart"/>
      <w:r w:rsidRPr="00224461">
        <w:rPr>
          <w:rFonts w:asciiTheme="minorHAnsi" w:hAnsiTheme="minorHAnsi" w:cs="Arial"/>
          <w:szCs w:val="24"/>
        </w:rPr>
        <w:t>calculează</w:t>
      </w:r>
      <w:proofErr w:type="spellEnd"/>
      <w:r w:rsidRPr="00224461">
        <w:rPr>
          <w:rFonts w:asciiTheme="minorHAnsi" w:hAnsiTheme="minorHAnsi" w:cs="Arial"/>
          <w:szCs w:val="24"/>
        </w:rPr>
        <w:t xml:space="preserve"> ca </w:t>
      </w:r>
      <w:proofErr w:type="spellStart"/>
      <w:r w:rsidRPr="00224461">
        <w:rPr>
          <w:rFonts w:asciiTheme="minorHAnsi" w:hAnsiTheme="minorHAnsi" w:cs="Arial"/>
          <w:szCs w:val="24"/>
        </w:rPr>
        <w:t>medie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aritmetică</w:t>
      </w:r>
      <w:proofErr w:type="spellEnd"/>
      <w:r w:rsidRPr="00224461">
        <w:rPr>
          <w:rFonts w:asciiTheme="minorHAnsi" w:hAnsiTheme="minorHAnsi" w:cs="Arial"/>
          <w:szCs w:val="24"/>
        </w:rPr>
        <w:t xml:space="preserve"> a </w:t>
      </w:r>
      <w:proofErr w:type="spellStart"/>
      <w:r w:rsidRPr="00224461">
        <w:rPr>
          <w:rFonts w:asciiTheme="minorHAnsi" w:hAnsiTheme="minorHAnsi" w:cs="Arial"/>
          <w:szCs w:val="24"/>
        </w:rPr>
        <w:t>rezultatelor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obținute</w:t>
      </w:r>
      <w:proofErr w:type="spellEnd"/>
      <w:r w:rsidRPr="00224461">
        <w:rPr>
          <w:rFonts w:asciiTheme="minorHAnsi" w:hAnsiTheme="minorHAnsi" w:cs="Arial"/>
          <w:szCs w:val="24"/>
        </w:rPr>
        <w:t xml:space="preserve"> de la </w:t>
      </w:r>
      <w:proofErr w:type="spellStart"/>
      <w:r w:rsidRPr="00224461">
        <w:rPr>
          <w:rFonts w:asciiTheme="minorHAnsi" w:hAnsiTheme="minorHAnsi" w:cs="Arial"/>
          <w:szCs w:val="24"/>
        </w:rPr>
        <w:t>fiecare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membru</w:t>
      </w:r>
      <w:proofErr w:type="spellEnd"/>
      <w:r w:rsidRPr="00224461">
        <w:rPr>
          <w:rFonts w:asciiTheme="minorHAnsi" w:hAnsiTheme="minorHAnsi" w:cs="Arial"/>
          <w:szCs w:val="24"/>
        </w:rPr>
        <w:t xml:space="preserve"> al </w:t>
      </w:r>
      <w:proofErr w:type="spellStart"/>
      <w:r w:rsidRPr="00224461">
        <w:rPr>
          <w:rFonts w:asciiTheme="minorHAnsi" w:hAnsiTheme="minorHAnsi" w:cs="Arial"/>
          <w:szCs w:val="24"/>
        </w:rPr>
        <w:t>juriului</w:t>
      </w:r>
      <w:proofErr w:type="spellEnd"/>
      <w:r w:rsidRPr="00224461">
        <w:rPr>
          <w:rFonts w:asciiTheme="minorHAnsi" w:hAnsiTheme="minorHAnsi" w:cs="Arial"/>
          <w:szCs w:val="24"/>
        </w:rPr>
        <w:t xml:space="preserve">, </w:t>
      </w:r>
      <w:proofErr w:type="spellStart"/>
      <w:r w:rsidRPr="00224461">
        <w:rPr>
          <w:rFonts w:asciiTheme="minorHAnsi" w:hAnsiTheme="minorHAnsi" w:cs="Arial"/>
          <w:szCs w:val="24"/>
        </w:rPr>
        <w:t>în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toate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cele</w:t>
      </w:r>
      <w:proofErr w:type="spellEnd"/>
      <w:r w:rsidRPr="00224461">
        <w:rPr>
          <w:rFonts w:asciiTheme="minorHAnsi" w:hAnsiTheme="minorHAnsi" w:cs="Arial"/>
          <w:szCs w:val="24"/>
        </w:rPr>
        <w:t xml:space="preserve"> 4 </w:t>
      </w:r>
      <w:proofErr w:type="spellStart"/>
      <w:r w:rsidRPr="00224461">
        <w:rPr>
          <w:rFonts w:asciiTheme="minorHAnsi" w:hAnsiTheme="minorHAnsi" w:cs="Arial"/>
          <w:szCs w:val="24"/>
        </w:rPr>
        <w:t>dezbateri</w:t>
      </w:r>
      <w:proofErr w:type="spellEnd"/>
      <w:r w:rsidRPr="00224461">
        <w:rPr>
          <w:rFonts w:asciiTheme="minorHAnsi" w:hAnsiTheme="minorHAnsi" w:cs="Arial"/>
          <w:szCs w:val="24"/>
        </w:rPr>
        <w:t xml:space="preserve">. </w:t>
      </w:r>
      <w:proofErr w:type="spellStart"/>
      <w:r w:rsidRPr="00224461">
        <w:rPr>
          <w:rFonts w:asciiTheme="minorHAnsi" w:hAnsiTheme="minorHAnsi" w:cs="Arial"/>
          <w:szCs w:val="24"/>
        </w:rPr>
        <w:t>În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caz</w:t>
      </w:r>
      <w:proofErr w:type="spellEnd"/>
      <w:r w:rsidRPr="00224461">
        <w:rPr>
          <w:rFonts w:asciiTheme="minorHAnsi" w:hAnsiTheme="minorHAnsi" w:cs="Arial"/>
          <w:szCs w:val="24"/>
        </w:rPr>
        <w:t xml:space="preserve"> de </w:t>
      </w:r>
      <w:proofErr w:type="spellStart"/>
      <w:r w:rsidRPr="00224461">
        <w:rPr>
          <w:rFonts w:asciiTheme="minorHAnsi" w:hAnsiTheme="minorHAnsi" w:cs="Arial"/>
          <w:szCs w:val="24"/>
        </w:rPr>
        <w:t>paritate</w:t>
      </w:r>
      <w:proofErr w:type="spellEnd"/>
      <w:r w:rsidRPr="00224461">
        <w:rPr>
          <w:rFonts w:asciiTheme="minorHAnsi" w:hAnsiTheme="minorHAnsi" w:cs="Arial"/>
          <w:szCs w:val="24"/>
        </w:rPr>
        <w:t xml:space="preserve"> se </w:t>
      </w:r>
      <w:proofErr w:type="spellStart"/>
      <w:r w:rsidRPr="00224461">
        <w:rPr>
          <w:rFonts w:asciiTheme="minorHAnsi" w:hAnsiTheme="minorHAnsi" w:cs="Arial"/>
          <w:szCs w:val="24"/>
        </w:rPr>
        <w:t>vor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compara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notele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cele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mai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mici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obținute</w:t>
      </w:r>
      <w:proofErr w:type="spellEnd"/>
      <w:r w:rsidRPr="00224461">
        <w:rPr>
          <w:rFonts w:asciiTheme="minorHAnsi" w:hAnsiTheme="minorHAnsi" w:cs="Arial"/>
          <w:szCs w:val="24"/>
        </w:rPr>
        <w:t xml:space="preserve"> de la </w:t>
      </w:r>
      <w:proofErr w:type="spellStart"/>
      <w:r w:rsidRPr="00224461">
        <w:rPr>
          <w:rFonts w:asciiTheme="minorHAnsi" w:hAnsiTheme="minorHAnsi" w:cs="Arial"/>
          <w:szCs w:val="24"/>
        </w:rPr>
        <w:t>unul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dintre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membrii</w:t>
      </w:r>
      <w:proofErr w:type="spellEnd"/>
      <w:r w:rsidRPr="00224461">
        <w:rPr>
          <w:rFonts w:asciiTheme="minorHAnsi" w:hAnsiTheme="minorHAnsi" w:cs="Arial"/>
          <w:szCs w:val="24"/>
        </w:rPr>
        <w:t xml:space="preserve"> </w:t>
      </w:r>
      <w:proofErr w:type="spellStart"/>
      <w:r w:rsidRPr="00224461">
        <w:rPr>
          <w:rFonts w:asciiTheme="minorHAnsi" w:hAnsiTheme="minorHAnsi" w:cs="Arial"/>
          <w:szCs w:val="24"/>
        </w:rPr>
        <w:t>juriului</w:t>
      </w:r>
      <w:proofErr w:type="spellEnd"/>
      <w:r w:rsidRPr="00224461">
        <w:rPr>
          <w:rFonts w:asciiTheme="minorHAnsi" w:hAnsiTheme="minorHAnsi" w:cs="Arial"/>
          <w:szCs w:val="24"/>
        </w:rPr>
        <w:t xml:space="preserve">, </w:t>
      </w:r>
      <w:proofErr w:type="spellStart"/>
      <w:r w:rsidRPr="00224461">
        <w:rPr>
          <w:rFonts w:asciiTheme="minorHAnsi" w:hAnsiTheme="minorHAnsi" w:cs="Arial"/>
          <w:szCs w:val="24"/>
        </w:rPr>
        <w:t>fiind</w:t>
      </w:r>
      <w:proofErr w:type="spellEnd"/>
      <w:r w:rsidRPr="00224461">
        <w:rPr>
          <w:rFonts w:asciiTheme="minorHAnsi" w:hAnsiTheme="minorHAnsi" w:cs="Arial"/>
          <w:szCs w:val="24"/>
        </w:rPr>
        <w:t xml:space="preserve"> ales </w:t>
      </w:r>
      <w:proofErr w:type="spellStart"/>
      <w:r w:rsidRPr="00224461">
        <w:rPr>
          <w:rFonts w:asciiTheme="minorHAnsi" w:hAnsiTheme="minorHAnsi" w:cs="Arial"/>
          <w:szCs w:val="24"/>
        </w:rPr>
        <w:t>studentul</w:t>
      </w:r>
      <w:proofErr w:type="spellEnd"/>
      <w:r w:rsidRPr="00224461">
        <w:rPr>
          <w:rFonts w:asciiTheme="minorHAnsi" w:hAnsiTheme="minorHAnsi" w:cs="Arial"/>
          <w:szCs w:val="24"/>
        </w:rPr>
        <w:t xml:space="preserve"> cu nota </w:t>
      </w:r>
      <w:proofErr w:type="spellStart"/>
      <w:r w:rsidRPr="00224461">
        <w:rPr>
          <w:rFonts w:asciiTheme="minorHAnsi" w:hAnsiTheme="minorHAnsi" w:cs="Arial"/>
          <w:szCs w:val="24"/>
        </w:rPr>
        <w:t>mai</w:t>
      </w:r>
      <w:proofErr w:type="spellEnd"/>
      <w:r w:rsidRPr="00224461">
        <w:rPr>
          <w:rFonts w:asciiTheme="minorHAnsi" w:hAnsiTheme="minorHAnsi" w:cs="Arial"/>
          <w:szCs w:val="24"/>
        </w:rPr>
        <w:t xml:space="preserve"> mare.</w:t>
      </w:r>
    </w:p>
    <w:p w14:paraId="3C3BC67F" w14:textId="77777777" w:rsidR="00D51B80" w:rsidRDefault="00D51B80" w:rsidP="003A1958">
      <w:pPr>
        <w:jc w:val="both"/>
        <w:rPr>
          <w:rFonts w:asciiTheme="minorHAnsi" w:hAnsiTheme="minorHAnsi"/>
          <w:szCs w:val="24"/>
          <w:lang w:val="ro-RO"/>
        </w:rPr>
      </w:pPr>
    </w:p>
    <w:p w14:paraId="49A722CC" w14:textId="06A71F55" w:rsidR="00AB686A" w:rsidRPr="00593D44" w:rsidRDefault="00AB686A" w:rsidP="003A1958">
      <w:pPr>
        <w:jc w:val="both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Rezultatele vor și afișate în data de 28 martie 2019, pe site-ul Facultății de Drept și la avizierul acesteia.</w:t>
      </w:r>
    </w:p>
    <w:p w14:paraId="4D3405D5" w14:textId="77777777" w:rsidR="00593D44" w:rsidRPr="00593D44" w:rsidRDefault="00593D44" w:rsidP="002308E4">
      <w:pPr>
        <w:rPr>
          <w:rFonts w:ascii="Calibri" w:hAnsi="Calibri"/>
          <w:b/>
          <w:szCs w:val="24"/>
          <w:lang w:val="ro-RO"/>
        </w:rPr>
      </w:pPr>
    </w:p>
    <w:p w14:paraId="5FD0A880" w14:textId="4B8614C0" w:rsidR="002308E4" w:rsidRPr="00593D44" w:rsidRDefault="008640C7" w:rsidP="002308E4">
      <w:pPr>
        <w:rPr>
          <w:rFonts w:ascii="Calibri" w:hAnsi="Calibri"/>
          <w:szCs w:val="24"/>
          <w:lang w:val="ro-RO"/>
        </w:rPr>
      </w:pPr>
      <w:r w:rsidRPr="00593D44">
        <w:rPr>
          <w:rFonts w:ascii="Calibri" w:hAnsi="Calibri"/>
          <w:szCs w:val="24"/>
          <w:lang w:val="ro-RO"/>
        </w:rPr>
        <w:t xml:space="preserve">In urma </w:t>
      </w:r>
      <w:r w:rsidR="00AB686A" w:rsidRPr="00593D44">
        <w:rPr>
          <w:rFonts w:ascii="Calibri" w:hAnsi="Calibri"/>
          <w:szCs w:val="24"/>
          <w:lang w:val="ro-RO"/>
        </w:rPr>
        <w:t>afișării</w:t>
      </w:r>
      <w:r w:rsidR="0088766A" w:rsidRPr="00593D44">
        <w:rPr>
          <w:rFonts w:ascii="Calibri" w:hAnsi="Calibri"/>
          <w:szCs w:val="24"/>
          <w:lang w:val="ro-RO"/>
        </w:rPr>
        <w:t xml:space="preserve"> rezultatelor</w:t>
      </w:r>
      <w:r w:rsidR="00AB686A">
        <w:rPr>
          <w:rFonts w:ascii="Calibri" w:hAnsi="Calibri"/>
          <w:szCs w:val="24"/>
          <w:lang w:val="ro-RO"/>
        </w:rPr>
        <w:t>,</w:t>
      </w:r>
      <w:r w:rsidR="0088766A" w:rsidRPr="00593D44">
        <w:rPr>
          <w:rFonts w:ascii="Calibri" w:hAnsi="Calibri"/>
          <w:szCs w:val="24"/>
          <w:lang w:val="ro-RO"/>
        </w:rPr>
        <w:t xml:space="preserve"> primii</w:t>
      </w:r>
      <w:r w:rsidR="00593D44" w:rsidRPr="00593D44">
        <w:rPr>
          <w:rFonts w:ascii="Calibri" w:hAnsi="Calibri"/>
          <w:szCs w:val="24"/>
          <w:lang w:val="ro-RO"/>
        </w:rPr>
        <w:t xml:space="preserve"> </w:t>
      </w:r>
      <w:r w:rsidR="0088766A" w:rsidRPr="00593D44">
        <w:rPr>
          <w:rFonts w:ascii="Calibri" w:hAnsi="Calibri"/>
          <w:szCs w:val="24"/>
          <w:lang w:val="ro-RO"/>
        </w:rPr>
        <w:t xml:space="preserve"> 8 </w:t>
      </w:r>
      <w:r w:rsidR="00593D44" w:rsidRPr="00593D44">
        <w:rPr>
          <w:rFonts w:ascii="Calibri" w:hAnsi="Calibri"/>
          <w:szCs w:val="24"/>
          <w:lang w:val="ro-RO"/>
        </w:rPr>
        <w:t xml:space="preserve"> </w:t>
      </w:r>
      <w:r w:rsidR="00AB686A" w:rsidRPr="00593D44">
        <w:rPr>
          <w:rFonts w:ascii="Calibri" w:hAnsi="Calibri"/>
          <w:szCs w:val="24"/>
          <w:lang w:val="ro-RO"/>
        </w:rPr>
        <w:t>studenți</w:t>
      </w:r>
      <w:r w:rsidR="008D0670">
        <w:rPr>
          <w:rFonts w:ascii="Calibri" w:hAnsi="Calibri"/>
          <w:szCs w:val="24"/>
          <w:lang w:val="ro-RO"/>
        </w:rPr>
        <w:t xml:space="preserve"> care au </w:t>
      </w:r>
      <w:r w:rsidR="00224461">
        <w:rPr>
          <w:rFonts w:ascii="Calibri" w:hAnsi="Calibri"/>
          <w:szCs w:val="24"/>
          <w:lang w:val="ro-RO"/>
        </w:rPr>
        <w:t>obținut</w:t>
      </w:r>
      <w:r w:rsidR="008D0670">
        <w:rPr>
          <w:rFonts w:ascii="Calibri" w:hAnsi="Calibri"/>
          <w:szCs w:val="24"/>
          <w:lang w:val="ro-RO"/>
        </w:rPr>
        <w:t xml:space="preserve"> cele mai mari note</w:t>
      </w:r>
      <w:r w:rsidR="0088766A" w:rsidRPr="00593D44">
        <w:rPr>
          <w:rFonts w:ascii="Calibri" w:hAnsi="Calibri"/>
          <w:szCs w:val="24"/>
          <w:lang w:val="ro-RO"/>
        </w:rPr>
        <w:t xml:space="preserve"> </w:t>
      </w:r>
      <w:r w:rsidR="00AB686A">
        <w:rPr>
          <w:rFonts w:ascii="Calibri" w:hAnsi="Calibri"/>
          <w:szCs w:val="24"/>
          <w:lang w:val="ro-RO"/>
        </w:rPr>
        <w:t xml:space="preserve">din concurs, </w:t>
      </w:r>
      <w:r w:rsidR="0088766A" w:rsidRPr="00593D44">
        <w:rPr>
          <w:rFonts w:ascii="Calibri" w:hAnsi="Calibri"/>
          <w:szCs w:val="24"/>
          <w:lang w:val="ro-RO"/>
        </w:rPr>
        <w:t>v</w:t>
      </w:r>
      <w:r w:rsidR="00593D44">
        <w:rPr>
          <w:rFonts w:ascii="Calibri" w:hAnsi="Calibri"/>
          <w:szCs w:val="24"/>
          <w:lang w:val="ro-RO"/>
        </w:rPr>
        <w:t>or</w:t>
      </w:r>
      <w:r w:rsidR="0088766A" w:rsidRPr="00593D44">
        <w:rPr>
          <w:rFonts w:ascii="Calibri" w:hAnsi="Calibri"/>
          <w:szCs w:val="24"/>
          <w:lang w:val="ro-RO"/>
        </w:rPr>
        <w:t xml:space="preserve"> participa</w:t>
      </w:r>
      <w:r w:rsidRPr="00593D44">
        <w:rPr>
          <w:rFonts w:ascii="Calibri" w:hAnsi="Calibri"/>
          <w:szCs w:val="24"/>
          <w:lang w:val="ro-RO"/>
        </w:rPr>
        <w:t xml:space="preserve"> la</w:t>
      </w:r>
      <w:r w:rsidR="0088766A" w:rsidRPr="00593D44">
        <w:rPr>
          <w:rFonts w:ascii="Calibri" w:hAnsi="Calibri"/>
          <w:szCs w:val="24"/>
          <w:lang w:val="ro-RO"/>
        </w:rPr>
        <w:t xml:space="preserve"> o</w:t>
      </w:r>
      <w:r w:rsidRPr="00593D44">
        <w:rPr>
          <w:rFonts w:ascii="Calibri" w:hAnsi="Calibri"/>
          <w:szCs w:val="24"/>
          <w:lang w:val="ro-RO"/>
        </w:rPr>
        <w:t xml:space="preserve"> vizita de studiu pentru </w:t>
      </w:r>
      <w:r w:rsidRPr="00593D44">
        <w:rPr>
          <w:rFonts w:ascii="Calibri" w:hAnsi="Calibri"/>
          <w:b/>
          <w:szCs w:val="24"/>
          <w:lang w:val="ro-RO"/>
        </w:rPr>
        <w:t xml:space="preserve">schimb de </w:t>
      </w:r>
      <w:r w:rsidR="00AB686A" w:rsidRPr="00593D44">
        <w:rPr>
          <w:rFonts w:ascii="Calibri" w:hAnsi="Calibri"/>
          <w:b/>
          <w:szCs w:val="24"/>
          <w:lang w:val="ro-RO"/>
        </w:rPr>
        <w:t>experiență</w:t>
      </w:r>
      <w:r w:rsidRPr="00593D44">
        <w:rPr>
          <w:rFonts w:ascii="Calibri" w:hAnsi="Calibri"/>
          <w:b/>
          <w:szCs w:val="24"/>
          <w:lang w:val="ro-RO"/>
        </w:rPr>
        <w:t xml:space="preserve"> in </w:t>
      </w:r>
      <w:r w:rsidRPr="00AB686A">
        <w:rPr>
          <w:rFonts w:ascii="Calibri" w:hAnsi="Calibri"/>
          <w:b/>
          <w:szCs w:val="24"/>
          <w:lang w:val="ro-RO"/>
        </w:rPr>
        <w:t>Bruxelles si Luxemburg</w:t>
      </w:r>
      <w:r w:rsidRPr="00593D44">
        <w:rPr>
          <w:rFonts w:ascii="Calibri" w:hAnsi="Calibri"/>
          <w:b/>
          <w:szCs w:val="24"/>
          <w:lang w:val="ro-RO"/>
        </w:rPr>
        <w:t xml:space="preserve"> </w:t>
      </w:r>
      <w:r w:rsidRPr="00593D44">
        <w:rPr>
          <w:rFonts w:ascii="Calibri" w:hAnsi="Calibri"/>
          <w:szCs w:val="24"/>
          <w:lang w:val="ro-RO"/>
        </w:rPr>
        <w:t xml:space="preserve">iar </w:t>
      </w:r>
      <w:r w:rsidR="00AB686A" w:rsidRPr="00593D44">
        <w:rPr>
          <w:rFonts w:ascii="Calibri" w:hAnsi="Calibri"/>
          <w:szCs w:val="24"/>
          <w:lang w:val="ro-RO"/>
        </w:rPr>
        <w:t>ceilalți</w:t>
      </w:r>
      <w:r w:rsidR="004A2C57" w:rsidRPr="00593D44">
        <w:rPr>
          <w:rFonts w:ascii="Calibri" w:hAnsi="Calibri"/>
          <w:szCs w:val="24"/>
          <w:lang w:val="ro-RO"/>
        </w:rPr>
        <w:t xml:space="preserve"> 32 de </w:t>
      </w:r>
      <w:r w:rsidR="00AB686A" w:rsidRPr="00593D44">
        <w:rPr>
          <w:rFonts w:ascii="Calibri" w:hAnsi="Calibri"/>
          <w:szCs w:val="24"/>
          <w:lang w:val="ro-RO"/>
        </w:rPr>
        <w:t>participanți</w:t>
      </w:r>
      <w:r w:rsidR="004A2C57" w:rsidRPr="00593D44">
        <w:rPr>
          <w:rFonts w:ascii="Calibri" w:hAnsi="Calibri"/>
          <w:szCs w:val="24"/>
          <w:lang w:val="ro-RO"/>
        </w:rPr>
        <w:t xml:space="preserve"> vor primii premii in valoare de 300 de lei.</w:t>
      </w:r>
    </w:p>
    <w:p w14:paraId="62DD1475" w14:textId="77777777" w:rsidR="004A2C57" w:rsidRDefault="004A2C57" w:rsidP="002308E4">
      <w:pPr>
        <w:rPr>
          <w:rFonts w:asciiTheme="minorHAnsi" w:hAnsiTheme="minorHAnsi"/>
          <w:sz w:val="22"/>
          <w:szCs w:val="17"/>
          <w:lang w:val="ro-RO"/>
        </w:rPr>
      </w:pPr>
    </w:p>
    <w:p w14:paraId="5666C42A" w14:textId="77777777" w:rsidR="004A2C57" w:rsidRDefault="004A2C57" w:rsidP="002308E4">
      <w:pPr>
        <w:rPr>
          <w:rFonts w:asciiTheme="minorHAnsi" w:hAnsiTheme="minorHAnsi"/>
          <w:lang w:val="ro-RO"/>
        </w:rPr>
      </w:pPr>
    </w:p>
    <w:p w14:paraId="115A5528" w14:textId="77777777" w:rsidR="00990F54" w:rsidRDefault="00990F54" w:rsidP="002308E4">
      <w:pPr>
        <w:rPr>
          <w:rFonts w:asciiTheme="minorHAnsi" w:hAnsiTheme="minorHAnsi"/>
          <w:lang w:val="ro-RO"/>
        </w:rPr>
      </w:pPr>
    </w:p>
    <w:p w14:paraId="51819242" w14:textId="67D75089" w:rsidR="00990F54" w:rsidRDefault="00990F54" w:rsidP="002308E4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Întocmit, </w:t>
      </w:r>
    </w:p>
    <w:p w14:paraId="1AB68883" w14:textId="77777777" w:rsidR="00817E55" w:rsidRDefault="00817E55" w:rsidP="002308E4">
      <w:pPr>
        <w:rPr>
          <w:rFonts w:asciiTheme="minorHAnsi" w:hAnsiTheme="minorHAnsi"/>
          <w:lang w:val="ro-RO"/>
        </w:rPr>
      </w:pPr>
    </w:p>
    <w:p w14:paraId="27F736B3" w14:textId="77777777" w:rsidR="00AF6F93" w:rsidRDefault="00F13210" w:rsidP="00817E55">
      <w:pPr>
        <w:rPr>
          <w:rFonts w:asciiTheme="minorHAnsi" w:hAnsiTheme="minorHAnsi"/>
          <w:lang w:val="ro-RO"/>
        </w:rPr>
      </w:pPr>
      <w:r w:rsidRPr="00817E55">
        <w:rPr>
          <w:rFonts w:asciiTheme="minorHAnsi" w:hAnsiTheme="minorHAnsi"/>
          <w:bCs/>
          <w:lang w:val="ro-RO"/>
        </w:rPr>
        <w:t xml:space="preserve">Conf. </w:t>
      </w:r>
      <w:proofErr w:type="spellStart"/>
      <w:r w:rsidRPr="00817E55">
        <w:rPr>
          <w:rFonts w:asciiTheme="minorHAnsi" w:hAnsiTheme="minorHAnsi"/>
          <w:bCs/>
          <w:lang w:val="ro-RO"/>
        </w:rPr>
        <w:t>univ.dr</w:t>
      </w:r>
      <w:proofErr w:type="spellEnd"/>
      <w:r w:rsidRPr="00817E55">
        <w:rPr>
          <w:rFonts w:asciiTheme="minorHAnsi" w:hAnsiTheme="minorHAnsi"/>
          <w:bCs/>
          <w:lang w:val="ro-RO"/>
        </w:rPr>
        <w:t>. Marius HAROSA</w:t>
      </w:r>
      <w:r w:rsidRPr="00817E55">
        <w:rPr>
          <w:rFonts w:asciiTheme="minorHAnsi" w:hAnsiTheme="minorHAnsi"/>
          <w:lang w:val="ro-RO"/>
        </w:rPr>
        <w:t xml:space="preserve"> - Coordonator activități Facultatea de Drept</w:t>
      </w:r>
    </w:p>
    <w:p w14:paraId="2ED86946" w14:textId="77777777" w:rsidR="00267C31" w:rsidRDefault="00267C31" w:rsidP="00817E55">
      <w:pPr>
        <w:rPr>
          <w:rFonts w:asciiTheme="minorHAnsi" w:hAnsiTheme="minorHAnsi"/>
          <w:lang w:val="ro-RO"/>
        </w:rPr>
      </w:pPr>
    </w:p>
    <w:p w14:paraId="3F4B7753" w14:textId="56D6A383" w:rsidR="00267C31" w:rsidRPr="00817E55" w:rsidRDefault="00267C31" w:rsidP="00817E55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Avocat Mircea Pop – Coordonator activități Partener</w:t>
      </w:r>
    </w:p>
    <w:p w14:paraId="679FC11D" w14:textId="77777777" w:rsidR="00817E55" w:rsidRPr="00817E55" w:rsidRDefault="00817E55" w:rsidP="002308E4">
      <w:pPr>
        <w:rPr>
          <w:rFonts w:asciiTheme="minorHAnsi" w:hAnsiTheme="minorHAnsi"/>
          <w:lang w:val="ro-RO"/>
        </w:rPr>
      </w:pPr>
    </w:p>
    <w:p w14:paraId="76C056DD" w14:textId="1DD2B314" w:rsidR="00817E55" w:rsidRPr="00817E55" w:rsidRDefault="00817E55" w:rsidP="002308E4">
      <w:pPr>
        <w:rPr>
          <w:rFonts w:asciiTheme="minorHAnsi" w:hAnsiTheme="minorHAnsi"/>
          <w:lang w:val="ro-RO"/>
        </w:rPr>
      </w:pPr>
      <w:r w:rsidRPr="00817E55">
        <w:rPr>
          <w:rFonts w:asciiTheme="minorHAnsi" w:hAnsiTheme="minorHAnsi"/>
          <w:bCs/>
        </w:rPr>
        <w:t xml:space="preserve">Asist. </w:t>
      </w:r>
      <w:proofErr w:type="spellStart"/>
      <w:proofErr w:type="gramStart"/>
      <w:r w:rsidRPr="00817E55">
        <w:rPr>
          <w:rFonts w:asciiTheme="minorHAnsi" w:hAnsiTheme="minorHAnsi"/>
          <w:bCs/>
        </w:rPr>
        <w:t>univ.dr</w:t>
      </w:r>
      <w:proofErr w:type="spellEnd"/>
      <w:proofErr w:type="gramEnd"/>
      <w:r w:rsidRPr="00817E55">
        <w:rPr>
          <w:rFonts w:asciiTheme="minorHAnsi" w:hAnsiTheme="minorHAnsi"/>
          <w:lang w:val="ro-RO"/>
        </w:rPr>
        <w:t xml:space="preserve"> Marius Floare - </w:t>
      </w:r>
      <w:r w:rsidRPr="00817E55">
        <w:rPr>
          <w:rFonts w:asciiTheme="minorHAnsi" w:hAnsiTheme="minorHAnsi" w:cs="Arial"/>
          <w:szCs w:val="24"/>
          <w:lang w:val="ro-RO"/>
        </w:rPr>
        <w:t>Expert relația cu mediul profesional juridic</w:t>
      </w:r>
    </w:p>
    <w:p w14:paraId="72D4C6B0" w14:textId="77777777" w:rsidR="00990F54" w:rsidRPr="00817E55" w:rsidRDefault="00990F54" w:rsidP="002308E4">
      <w:pPr>
        <w:rPr>
          <w:rFonts w:asciiTheme="minorHAnsi" w:hAnsiTheme="minorHAnsi"/>
          <w:lang w:val="ro-RO"/>
        </w:rPr>
      </w:pPr>
    </w:p>
    <w:p w14:paraId="1C3D9784" w14:textId="0C563D20" w:rsidR="00990F54" w:rsidRPr="00817E55" w:rsidRDefault="00990F54" w:rsidP="002308E4">
      <w:pPr>
        <w:rPr>
          <w:rFonts w:asciiTheme="minorHAnsi" w:hAnsiTheme="minorHAnsi"/>
          <w:lang w:val="ro-RO"/>
        </w:rPr>
      </w:pPr>
      <w:r w:rsidRPr="00817E55">
        <w:rPr>
          <w:rFonts w:asciiTheme="minorHAnsi" w:hAnsiTheme="minorHAnsi"/>
          <w:lang w:val="ro-RO"/>
        </w:rPr>
        <w:t>Ioana Hossu</w:t>
      </w:r>
      <w:r w:rsidR="00817E55" w:rsidRPr="00817E55">
        <w:rPr>
          <w:rFonts w:asciiTheme="minorHAnsi" w:hAnsiTheme="minorHAnsi"/>
          <w:lang w:val="ro-RO"/>
        </w:rPr>
        <w:t xml:space="preserve"> -</w:t>
      </w:r>
      <w:r w:rsidR="00267C31">
        <w:rPr>
          <w:rFonts w:asciiTheme="minorHAnsi" w:hAnsiTheme="minorHAnsi"/>
          <w:lang w:val="ro-RO"/>
        </w:rPr>
        <w:t>Responsabil activități P</w:t>
      </w:r>
      <w:r w:rsidRPr="00817E55">
        <w:rPr>
          <w:rFonts w:asciiTheme="minorHAnsi" w:hAnsiTheme="minorHAnsi"/>
          <w:lang w:val="ro-RO"/>
        </w:rPr>
        <w:t>artener</w:t>
      </w:r>
    </w:p>
    <w:p w14:paraId="1D3A23F8" w14:textId="77777777" w:rsidR="00817E55" w:rsidRDefault="00817E55" w:rsidP="002308E4">
      <w:pPr>
        <w:rPr>
          <w:rFonts w:asciiTheme="minorHAnsi" w:hAnsiTheme="minorHAnsi"/>
          <w:lang w:val="ro-RO"/>
        </w:rPr>
      </w:pPr>
      <w:bookmarkStart w:id="0" w:name="_GoBack"/>
      <w:bookmarkEnd w:id="0"/>
    </w:p>
    <w:p w14:paraId="5A82959E" w14:textId="1E95138E" w:rsidR="00817E55" w:rsidRPr="004A2C57" w:rsidRDefault="00817E55" w:rsidP="002308E4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Alexandra Matiș – Expert grup țintă</w:t>
      </w:r>
    </w:p>
    <w:sectPr w:rsidR="00817E55" w:rsidRPr="004A2C57" w:rsidSect="00251968">
      <w:headerReference w:type="default" r:id="rId8"/>
      <w:footerReference w:type="default" r:id="rId9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C68EC" w14:textId="77777777" w:rsidR="00B40C9A" w:rsidRDefault="00B40C9A">
      <w:r>
        <w:separator/>
      </w:r>
    </w:p>
  </w:endnote>
  <w:endnote w:type="continuationSeparator" w:id="0">
    <w:p w14:paraId="70FF5199" w14:textId="77777777" w:rsidR="00B40C9A" w:rsidRDefault="00B4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1967"/>
      <w:gridCol w:w="1968"/>
    </w:tblGrid>
    <w:tr w:rsidR="00B46A08" w14:paraId="64B53D87" w14:textId="77777777" w:rsidTr="00B46A08">
      <w:tc>
        <w:tcPr>
          <w:tcW w:w="5920" w:type="dxa"/>
        </w:tcPr>
        <w:p w14:paraId="37D473CF" w14:textId="77777777"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proofErr w:type="spellStart"/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</w:t>
          </w:r>
          <w:proofErr w:type="spellEnd"/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 xml:space="preserve"> - Studenți în Practica pentru o viitoare Cariera</w:t>
          </w:r>
        </w:p>
        <w:p w14:paraId="6C6B9A0C" w14:textId="77777777"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14:paraId="7701B3FE" w14:textId="77777777"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14:paraId="17631E5F" w14:textId="77777777"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14:paraId="5090E92B" w14:textId="77777777" w:rsidR="00B46A08" w:rsidRDefault="00BA5AFA" w:rsidP="00B46A08">
          <w:pPr>
            <w:pStyle w:val="Subsol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67F5705D" wp14:editId="4DE4A0BC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14:paraId="624DFB79" w14:textId="77777777" w:rsidR="00B46A08" w:rsidRDefault="00BA5AFA" w:rsidP="00B46A08">
          <w:pPr>
            <w:pStyle w:val="Subsol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 wp14:anchorId="56F73D4A" wp14:editId="65F7166C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64574" w14:textId="77777777" w:rsidR="00AC3593" w:rsidRPr="00A952E0" w:rsidRDefault="00AC3593" w:rsidP="00387232">
    <w:pPr>
      <w:pStyle w:val="Subsol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14:paraId="65D0C446" w14:textId="77777777" w:rsidTr="00251968">
      <w:tc>
        <w:tcPr>
          <w:tcW w:w="5000" w:type="pct"/>
          <w:shd w:val="clear" w:color="auto" w:fill="auto"/>
        </w:tcPr>
        <w:p w14:paraId="43A32BB6" w14:textId="77777777" w:rsidR="00251968" w:rsidRPr="00130D24" w:rsidRDefault="00251968" w:rsidP="00130D24">
          <w:pPr>
            <w:pStyle w:val="Subsol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14:paraId="1506A57F" w14:textId="77777777" w:rsidR="00A952E0" w:rsidRPr="00AE1BD0" w:rsidRDefault="00A952E0" w:rsidP="00387232">
    <w:pPr>
      <w:pStyle w:val="Subsol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C718" w14:textId="77777777" w:rsidR="00B40C9A" w:rsidRDefault="00B40C9A">
      <w:r>
        <w:separator/>
      </w:r>
    </w:p>
  </w:footnote>
  <w:footnote w:type="continuationSeparator" w:id="0">
    <w:p w14:paraId="32007AAC" w14:textId="77777777" w:rsidR="00B40C9A" w:rsidRDefault="00B4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14:paraId="28371FBC" w14:textId="77777777" w:rsidTr="0008795D">
      <w:tc>
        <w:tcPr>
          <w:tcW w:w="2127" w:type="dxa"/>
        </w:tcPr>
        <w:p w14:paraId="7D0B70A1" w14:textId="77777777" w:rsidR="0008795D" w:rsidRDefault="0008795D" w:rsidP="0002320A">
          <w:pPr>
            <w:pStyle w:val="Ante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645082EA" wp14:editId="7FBB382D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14:paraId="3AECD03E" w14:textId="77777777" w:rsidR="0008795D" w:rsidRDefault="0008795D" w:rsidP="00B46A08">
          <w:pPr>
            <w:pStyle w:val="Antet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4C670923" wp14:editId="27D6680C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14:paraId="29FDA8D3" w14:textId="77777777" w:rsidR="0008795D" w:rsidRDefault="0008795D" w:rsidP="00B46A08">
          <w:pPr>
            <w:pStyle w:val="Antet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67625026" wp14:editId="41A9C00F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03427961" w14:textId="77777777" w:rsidR="0008795D" w:rsidRDefault="0008795D" w:rsidP="00B46A08">
          <w:pPr>
            <w:pStyle w:val="Antet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val="ro-RO"/>
            </w:rPr>
            <w:drawing>
              <wp:inline distT="0" distB="0" distL="0" distR="0" wp14:anchorId="2839DBC3" wp14:editId="4EB09949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C92A31" w14:textId="77777777" w:rsidR="00CC5048" w:rsidRPr="003B30E5" w:rsidRDefault="00CC5048" w:rsidP="0002320A">
    <w:pPr>
      <w:pStyle w:val="Antet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6884341"/>
    <w:multiLevelType w:val="hybridMultilevel"/>
    <w:tmpl w:val="B3BA7A56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2E5E45"/>
    <w:multiLevelType w:val="hybridMultilevel"/>
    <w:tmpl w:val="B0B462B6"/>
    <w:lvl w:ilvl="0" w:tplc="5FC4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2B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A9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5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61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B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46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E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EB356A"/>
    <w:multiLevelType w:val="hybridMultilevel"/>
    <w:tmpl w:val="D572263A"/>
    <w:lvl w:ilvl="0" w:tplc="0418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057B15"/>
    <w:multiLevelType w:val="hybridMultilevel"/>
    <w:tmpl w:val="5294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B12AC"/>
    <w:multiLevelType w:val="hybridMultilevel"/>
    <w:tmpl w:val="FC88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C42B8"/>
    <w:multiLevelType w:val="hybridMultilevel"/>
    <w:tmpl w:val="84589C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B3BD4"/>
    <w:multiLevelType w:val="hybridMultilevel"/>
    <w:tmpl w:val="D9FE8F2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16"/>
  </w:num>
  <w:num w:numId="6">
    <w:abstractNumId w:val="10"/>
  </w:num>
  <w:num w:numId="7">
    <w:abstractNumId w:val="25"/>
  </w:num>
  <w:num w:numId="8">
    <w:abstractNumId w:val="13"/>
  </w:num>
  <w:num w:numId="9">
    <w:abstractNumId w:val="23"/>
  </w:num>
  <w:num w:numId="10">
    <w:abstractNumId w:val="15"/>
  </w:num>
  <w:num w:numId="11">
    <w:abstractNumId w:val="24"/>
  </w:num>
  <w:num w:numId="12">
    <w:abstractNumId w:val="2"/>
  </w:num>
  <w:num w:numId="13">
    <w:abstractNumId w:val="14"/>
  </w:num>
  <w:num w:numId="14">
    <w:abstractNumId w:val="9"/>
  </w:num>
  <w:num w:numId="15">
    <w:abstractNumId w:val="22"/>
  </w:num>
  <w:num w:numId="16">
    <w:abstractNumId w:val="11"/>
  </w:num>
  <w:num w:numId="17">
    <w:abstractNumId w:val="19"/>
  </w:num>
  <w:num w:numId="18">
    <w:abstractNumId w:val="20"/>
  </w:num>
  <w:num w:numId="19">
    <w:abstractNumId w:val="17"/>
  </w:num>
  <w:num w:numId="20">
    <w:abstractNumId w:val="7"/>
  </w:num>
  <w:num w:numId="21">
    <w:abstractNumId w:val="5"/>
  </w:num>
  <w:num w:numId="22">
    <w:abstractNumId w:val="18"/>
  </w:num>
  <w:num w:numId="23">
    <w:abstractNumId w:val="3"/>
  </w:num>
  <w:num w:numId="24">
    <w:abstractNumId w:val="0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6"/>
    <w:rsid w:val="0000414D"/>
    <w:rsid w:val="00005816"/>
    <w:rsid w:val="00006071"/>
    <w:rsid w:val="00007667"/>
    <w:rsid w:val="0002320A"/>
    <w:rsid w:val="00036247"/>
    <w:rsid w:val="00043ADA"/>
    <w:rsid w:val="000505DA"/>
    <w:rsid w:val="0005117B"/>
    <w:rsid w:val="00060BA6"/>
    <w:rsid w:val="000621F0"/>
    <w:rsid w:val="00083B83"/>
    <w:rsid w:val="0008795D"/>
    <w:rsid w:val="00092A87"/>
    <w:rsid w:val="0009367D"/>
    <w:rsid w:val="000B151B"/>
    <w:rsid w:val="000C0705"/>
    <w:rsid w:val="000E655D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41CE8"/>
    <w:rsid w:val="0015035E"/>
    <w:rsid w:val="00157F6E"/>
    <w:rsid w:val="00196C33"/>
    <w:rsid w:val="0019719E"/>
    <w:rsid w:val="001A0A9B"/>
    <w:rsid w:val="001B2413"/>
    <w:rsid w:val="001B4B2E"/>
    <w:rsid w:val="001C3677"/>
    <w:rsid w:val="001C4DDC"/>
    <w:rsid w:val="001C6AB0"/>
    <w:rsid w:val="001D02C2"/>
    <w:rsid w:val="001D097C"/>
    <w:rsid w:val="001E4FDD"/>
    <w:rsid w:val="002060C6"/>
    <w:rsid w:val="0021512F"/>
    <w:rsid w:val="00217095"/>
    <w:rsid w:val="00224461"/>
    <w:rsid w:val="002308E4"/>
    <w:rsid w:val="0023757A"/>
    <w:rsid w:val="00241DA4"/>
    <w:rsid w:val="00251968"/>
    <w:rsid w:val="0025201A"/>
    <w:rsid w:val="002549BB"/>
    <w:rsid w:val="002613CE"/>
    <w:rsid w:val="00267C31"/>
    <w:rsid w:val="00267D13"/>
    <w:rsid w:val="00276CAC"/>
    <w:rsid w:val="00283326"/>
    <w:rsid w:val="002A4FB7"/>
    <w:rsid w:val="002A566F"/>
    <w:rsid w:val="002B66ED"/>
    <w:rsid w:val="002B69DF"/>
    <w:rsid w:val="002C163C"/>
    <w:rsid w:val="002C49D8"/>
    <w:rsid w:val="002D458D"/>
    <w:rsid w:val="002E3A50"/>
    <w:rsid w:val="002E411B"/>
    <w:rsid w:val="002F547C"/>
    <w:rsid w:val="00301E87"/>
    <w:rsid w:val="003020BB"/>
    <w:rsid w:val="00307E89"/>
    <w:rsid w:val="003141A8"/>
    <w:rsid w:val="00323F3D"/>
    <w:rsid w:val="00340893"/>
    <w:rsid w:val="00341F32"/>
    <w:rsid w:val="00344ECE"/>
    <w:rsid w:val="00350FE0"/>
    <w:rsid w:val="00354BF7"/>
    <w:rsid w:val="00366A24"/>
    <w:rsid w:val="00372B33"/>
    <w:rsid w:val="003737B4"/>
    <w:rsid w:val="00376785"/>
    <w:rsid w:val="00380B5F"/>
    <w:rsid w:val="00385F03"/>
    <w:rsid w:val="00387232"/>
    <w:rsid w:val="00395965"/>
    <w:rsid w:val="00397782"/>
    <w:rsid w:val="003A1958"/>
    <w:rsid w:val="003A2592"/>
    <w:rsid w:val="003A2B64"/>
    <w:rsid w:val="003B30E5"/>
    <w:rsid w:val="003B6614"/>
    <w:rsid w:val="003D04B9"/>
    <w:rsid w:val="003E20B5"/>
    <w:rsid w:val="003F0EDD"/>
    <w:rsid w:val="00406AB7"/>
    <w:rsid w:val="00407368"/>
    <w:rsid w:val="00413260"/>
    <w:rsid w:val="00416516"/>
    <w:rsid w:val="004218FB"/>
    <w:rsid w:val="00421AD7"/>
    <w:rsid w:val="00427930"/>
    <w:rsid w:val="00430FFD"/>
    <w:rsid w:val="00440FEF"/>
    <w:rsid w:val="00442458"/>
    <w:rsid w:val="004473F1"/>
    <w:rsid w:val="004641CE"/>
    <w:rsid w:val="004647C8"/>
    <w:rsid w:val="00483D00"/>
    <w:rsid w:val="004918FE"/>
    <w:rsid w:val="00495EFF"/>
    <w:rsid w:val="004A2C57"/>
    <w:rsid w:val="004A5D00"/>
    <w:rsid w:val="004A6193"/>
    <w:rsid w:val="004B0478"/>
    <w:rsid w:val="004B568C"/>
    <w:rsid w:val="004C439E"/>
    <w:rsid w:val="004E2C5F"/>
    <w:rsid w:val="004F2B8C"/>
    <w:rsid w:val="004F3815"/>
    <w:rsid w:val="004F67E3"/>
    <w:rsid w:val="00532D15"/>
    <w:rsid w:val="00540DC9"/>
    <w:rsid w:val="00541CD8"/>
    <w:rsid w:val="005476C5"/>
    <w:rsid w:val="00550F13"/>
    <w:rsid w:val="0057617F"/>
    <w:rsid w:val="00587669"/>
    <w:rsid w:val="00593D44"/>
    <w:rsid w:val="005A19CC"/>
    <w:rsid w:val="005A6F81"/>
    <w:rsid w:val="005C4843"/>
    <w:rsid w:val="005F0598"/>
    <w:rsid w:val="006167E0"/>
    <w:rsid w:val="00617F02"/>
    <w:rsid w:val="00631EBE"/>
    <w:rsid w:val="0063273A"/>
    <w:rsid w:val="006355E3"/>
    <w:rsid w:val="00637351"/>
    <w:rsid w:val="00640AB3"/>
    <w:rsid w:val="006443EC"/>
    <w:rsid w:val="00654AF8"/>
    <w:rsid w:val="006601A0"/>
    <w:rsid w:val="00671CD6"/>
    <w:rsid w:val="0068284E"/>
    <w:rsid w:val="00687979"/>
    <w:rsid w:val="0069245C"/>
    <w:rsid w:val="00696956"/>
    <w:rsid w:val="006C1530"/>
    <w:rsid w:val="006C77AC"/>
    <w:rsid w:val="006E620C"/>
    <w:rsid w:val="006F6794"/>
    <w:rsid w:val="006F77B5"/>
    <w:rsid w:val="00702FE0"/>
    <w:rsid w:val="00714E89"/>
    <w:rsid w:val="0071733D"/>
    <w:rsid w:val="00727DF9"/>
    <w:rsid w:val="0073270D"/>
    <w:rsid w:val="00741EAA"/>
    <w:rsid w:val="00743D10"/>
    <w:rsid w:val="00750E7D"/>
    <w:rsid w:val="00751F24"/>
    <w:rsid w:val="00771DDC"/>
    <w:rsid w:val="00783797"/>
    <w:rsid w:val="00784326"/>
    <w:rsid w:val="0079268B"/>
    <w:rsid w:val="007A5312"/>
    <w:rsid w:val="007A5B44"/>
    <w:rsid w:val="007C0F89"/>
    <w:rsid w:val="007C2F1A"/>
    <w:rsid w:val="007D253D"/>
    <w:rsid w:val="007D6670"/>
    <w:rsid w:val="007F2BED"/>
    <w:rsid w:val="00806650"/>
    <w:rsid w:val="00811FA0"/>
    <w:rsid w:val="00817E55"/>
    <w:rsid w:val="00821FCF"/>
    <w:rsid w:val="00850F57"/>
    <w:rsid w:val="008640C7"/>
    <w:rsid w:val="0088766A"/>
    <w:rsid w:val="00890C86"/>
    <w:rsid w:val="00892DFA"/>
    <w:rsid w:val="008A0380"/>
    <w:rsid w:val="008B664C"/>
    <w:rsid w:val="008C1710"/>
    <w:rsid w:val="008D0670"/>
    <w:rsid w:val="008D0A27"/>
    <w:rsid w:val="00905286"/>
    <w:rsid w:val="0091387D"/>
    <w:rsid w:val="00927C0D"/>
    <w:rsid w:val="00933A6A"/>
    <w:rsid w:val="00940B62"/>
    <w:rsid w:val="00943FED"/>
    <w:rsid w:val="00947114"/>
    <w:rsid w:val="00953F63"/>
    <w:rsid w:val="00954398"/>
    <w:rsid w:val="00964898"/>
    <w:rsid w:val="0096770C"/>
    <w:rsid w:val="00973E68"/>
    <w:rsid w:val="00974407"/>
    <w:rsid w:val="00990F54"/>
    <w:rsid w:val="00997C47"/>
    <w:rsid w:val="009A0C88"/>
    <w:rsid w:val="009A16F9"/>
    <w:rsid w:val="009A1F9C"/>
    <w:rsid w:val="009A7D90"/>
    <w:rsid w:val="009C19BD"/>
    <w:rsid w:val="009C4A0F"/>
    <w:rsid w:val="009D1546"/>
    <w:rsid w:val="009E3749"/>
    <w:rsid w:val="009F0046"/>
    <w:rsid w:val="009F26BD"/>
    <w:rsid w:val="009F31A3"/>
    <w:rsid w:val="009F40C4"/>
    <w:rsid w:val="00A06376"/>
    <w:rsid w:val="00A07657"/>
    <w:rsid w:val="00A119FF"/>
    <w:rsid w:val="00A122B8"/>
    <w:rsid w:val="00A149F4"/>
    <w:rsid w:val="00A14FC7"/>
    <w:rsid w:val="00A15BE0"/>
    <w:rsid w:val="00A3386B"/>
    <w:rsid w:val="00A35075"/>
    <w:rsid w:val="00A42CCC"/>
    <w:rsid w:val="00A464C1"/>
    <w:rsid w:val="00A52D8A"/>
    <w:rsid w:val="00A62320"/>
    <w:rsid w:val="00A71151"/>
    <w:rsid w:val="00A762D2"/>
    <w:rsid w:val="00A80D49"/>
    <w:rsid w:val="00A94B6A"/>
    <w:rsid w:val="00A952E0"/>
    <w:rsid w:val="00A95B6A"/>
    <w:rsid w:val="00AB686A"/>
    <w:rsid w:val="00AC3593"/>
    <w:rsid w:val="00AD051A"/>
    <w:rsid w:val="00AD077A"/>
    <w:rsid w:val="00AD4F2D"/>
    <w:rsid w:val="00AE15F6"/>
    <w:rsid w:val="00AE1BD0"/>
    <w:rsid w:val="00AE3D0F"/>
    <w:rsid w:val="00AF6F93"/>
    <w:rsid w:val="00B15221"/>
    <w:rsid w:val="00B21FBD"/>
    <w:rsid w:val="00B32032"/>
    <w:rsid w:val="00B3290A"/>
    <w:rsid w:val="00B376E5"/>
    <w:rsid w:val="00B4042F"/>
    <w:rsid w:val="00B40C9A"/>
    <w:rsid w:val="00B46A08"/>
    <w:rsid w:val="00B55ACB"/>
    <w:rsid w:val="00B5671A"/>
    <w:rsid w:val="00B61C40"/>
    <w:rsid w:val="00B65C29"/>
    <w:rsid w:val="00B70A88"/>
    <w:rsid w:val="00B74EFE"/>
    <w:rsid w:val="00B75027"/>
    <w:rsid w:val="00B84876"/>
    <w:rsid w:val="00B91B14"/>
    <w:rsid w:val="00B97D22"/>
    <w:rsid w:val="00BA48AD"/>
    <w:rsid w:val="00BA5AFA"/>
    <w:rsid w:val="00BB3ADE"/>
    <w:rsid w:val="00BC291F"/>
    <w:rsid w:val="00BD1754"/>
    <w:rsid w:val="00BD79FF"/>
    <w:rsid w:val="00BE18DB"/>
    <w:rsid w:val="00C00885"/>
    <w:rsid w:val="00C03B3C"/>
    <w:rsid w:val="00C03C8A"/>
    <w:rsid w:val="00C05BDE"/>
    <w:rsid w:val="00C0625A"/>
    <w:rsid w:val="00C107F0"/>
    <w:rsid w:val="00C13D7C"/>
    <w:rsid w:val="00C15C1C"/>
    <w:rsid w:val="00C23506"/>
    <w:rsid w:val="00C35C9A"/>
    <w:rsid w:val="00C408C6"/>
    <w:rsid w:val="00C57414"/>
    <w:rsid w:val="00C631D4"/>
    <w:rsid w:val="00C64C18"/>
    <w:rsid w:val="00C70C1A"/>
    <w:rsid w:val="00C8100D"/>
    <w:rsid w:val="00C925BB"/>
    <w:rsid w:val="00C93C77"/>
    <w:rsid w:val="00C9755C"/>
    <w:rsid w:val="00CA72A6"/>
    <w:rsid w:val="00CA7790"/>
    <w:rsid w:val="00CB35F8"/>
    <w:rsid w:val="00CC0505"/>
    <w:rsid w:val="00CC141E"/>
    <w:rsid w:val="00CC1E09"/>
    <w:rsid w:val="00CC5048"/>
    <w:rsid w:val="00CC641F"/>
    <w:rsid w:val="00CE0365"/>
    <w:rsid w:val="00CE182E"/>
    <w:rsid w:val="00CF6A9B"/>
    <w:rsid w:val="00D12123"/>
    <w:rsid w:val="00D1233A"/>
    <w:rsid w:val="00D15548"/>
    <w:rsid w:val="00D174F3"/>
    <w:rsid w:val="00D23F00"/>
    <w:rsid w:val="00D2547A"/>
    <w:rsid w:val="00D415D5"/>
    <w:rsid w:val="00D41AF7"/>
    <w:rsid w:val="00D51B80"/>
    <w:rsid w:val="00D60EBD"/>
    <w:rsid w:val="00D672E0"/>
    <w:rsid w:val="00D8066D"/>
    <w:rsid w:val="00D93CED"/>
    <w:rsid w:val="00DB7D48"/>
    <w:rsid w:val="00DC07DA"/>
    <w:rsid w:val="00DF020F"/>
    <w:rsid w:val="00DF5810"/>
    <w:rsid w:val="00E0540B"/>
    <w:rsid w:val="00E14A55"/>
    <w:rsid w:val="00E42858"/>
    <w:rsid w:val="00E47AE1"/>
    <w:rsid w:val="00E551DE"/>
    <w:rsid w:val="00E64058"/>
    <w:rsid w:val="00E904CC"/>
    <w:rsid w:val="00E906E4"/>
    <w:rsid w:val="00E95E3E"/>
    <w:rsid w:val="00EB6C90"/>
    <w:rsid w:val="00EC2950"/>
    <w:rsid w:val="00EE3C2E"/>
    <w:rsid w:val="00F07121"/>
    <w:rsid w:val="00F13210"/>
    <w:rsid w:val="00F132CE"/>
    <w:rsid w:val="00F245BE"/>
    <w:rsid w:val="00F26207"/>
    <w:rsid w:val="00F3347F"/>
    <w:rsid w:val="00F34141"/>
    <w:rsid w:val="00F511A0"/>
    <w:rsid w:val="00F51DCD"/>
    <w:rsid w:val="00F60B40"/>
    <w:rsid w:val="00F61635"/>
    <w:rsid w:val="00F6524E"/>
    <w:rsid w:val="00F7006B"/>
    <w:rsid w:val="00F73994"/>
    <w:rsid w:val="00F80355"/>
    <w:rsid w:val="00F85934"/>
    <w:rsid w:val="00FA1993"/>
    <w:rsid w:val="00FA1BFA"/>
    <w:rsid w:val="00FB732B"/>
    <w:rsid w:val="00FD27E4"/>
    <w:rsid w:val="00FD2A7C"/>
    <w:rsid w:val="00FD5C21"/>
    <w:rsid w:val="00FD7A4E"/>
    <w:rsid w:val="00FE75C2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220F1"/>
  <w15:docId w15:val="{AE1933E3-697B-445A-84E4-3EFE87E2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Titlu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Corp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TextnBalon">
    <w:name w:val="Balloon Text"/>
    <w:basedOn w:val="Normal"/>
    <w:rPr>
      <w:rFonts w:ascii="Tahoma" w:hAnsi="Tahoma"/>
      <w:sz w:val="16"/>
    </w:rPr>
  </w:style>
  <w:style w:type="paragraph" w:styleId="Indentcorptext3">
    <w:name w:val="Body Text Indent 3"/>
    <w:basedOn w:val="Normal"/>
    <w:pPr>
      <w:spacing w:after="120"/>
      <w:ind w:left="360"/>
    </w:pPr>
    <w:rPr>
      <w:sz w:val="16"/>
    </w:rPr>
  </w:style>
  <w:style w:type="paragraph" w:styleId="Antet">
    <w:name w:val="header"/>
    <w:basedOn w:val="Normal"/>
    <w:link w:val="AntetCaracter"/>
    <w:rsid w:val="00B5671A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rsid w:val="00B5671A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B5671A"/>
  </w:style>
  <w:style w:type="character" w:customStyle="1" w:styleId="AntetCaracter">
    <w:name w:val="Antet Caracter"/>
    <w:link w:val="Antet"/>
    <w:rsid w:val="00892DFA"/>
    <w:rPr>
      <w:sz w:val="24"/>
      <w:lang w:val="en-US" w:eastAsia="ro-RO" w:bidi="ar-SA"/>
    </w:rPr>
  </w:style>
  <w:style w:type="character" w:customStyle="1" w:styleId="SubsolCaracter">
    <w:name w:val="Subsol Caracter"/>
    <w:link w:val="Subsol"/>
    <w:semiHidden/>
    <w:rsid w:val="008B664C"/>
    <w:rPr>
      <w:sz w:val="24"/>
      <w:lang w:val="en-US" w:eastAsia="ro-RO" w:bidi="ar-SA"/>
    </w:rPr>
  </w:style>
  <w:style w:type="table" w:styleId="Tabelgril">
    <w:name w:val="Table Grid"/>
    <w:basedOn w:val="TabelNormal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850F57"/>
    <w:pPr>
      <w:ind w:left="720"/>
      <w:contextualSpacing/>
    </w:pPr>
  </w:style>
  <w:style w:type="paragraph" w:styleId="Frspaiere">
    <w:name w:val="No Spacing"/>
    <w:uiPriority w:val="1"/>
    <w:qFormat/>
    <w:rsid w:val="00D60EBD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character" w:styleId="Referincomentariu">
    <w:name w:val="annotation reference"/>
    <w:basedOn w:val="Fontdeparagrafimplicit"/>
    <w:semiHidden/>
    <w:unhideWhenUsed/>
    <w:rsid w:val="00637351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637351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637351"/>
    <w:rPr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63735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637351"/>
    <w:rPr>
      <w:b/>
      <w:bCs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2244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C4CB-C89F-422F-94BC-197A8743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1674</Words>
  <Characters>9710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Programul Operaţional Sectorial pentru Dezvoltarea Resurselor Umane 2007 – 2013</vt:lpstr>
      <vt:lpstr>Programul Operaţional Sectorial pentru Dezvoltarea Resurselor Umane 2007 – 2013</vt:lpstr>
    </vt:vector>
  </TitlesOfParts>
  <Company>UBB</Company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Hossu Ioana Cristina</cp:lastModifiedBy>
  <cp:revision>48</cp:revision>
  <cp:lastPrinted>2019-02-26T14:10:00Z</cp:lastPrinted>
  <dcterms:created xsi:type="dcterms:W3CDTF">2018-10-25T16:42:00Z</dcterms:created>
  <dcterms:modified xsi:type="dcterms:W3CDTF">2019-03-07T14:16:00Z</dcterms:modified>
</cp:coreProperties>
</file>