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165D" w:rsidRPr="007A165D" w:rsidRDefault="007A165D" w:rsidP="007A165D">
      <w:pPr>
        <w:shd w:val="clear" w:color="auto" w:fill="FFFFFF"/>
        <w:spacing w:after="150" w:line="288" w:lineRule="atLeast"/>
        <w:textAlignment w:val="baseline"/>
        <w:outlineLvl w:val="0"/>
        <w:rPr>
          <w:rFonts w:ascii="Arial" w:eastAsia="Times New Roman" w:hAnsi="Arial" w:cs="Arial"/>
          <w:b/>
          <w:bCs/>
          <w:color w:val="030303"/>
          <w:spacing w:val="-15"/>
          <w:kern w:val="36"/>
          <w:sz w:val="36"/>
          <w:szCs w:val="36"/>
          <w:lang w:eastAsia="ro-RO"/>
        </w:rPr>
      </w:pPr>
      <w:r w:rsidRPr="007A165D">
        <w:rPr>
          <w:rFonts w:ascii="Arial" w:eastAsia="Times New Roman" w:hAnsi="Arial" w:cs="Arial"/>
          <w:b/>
          <w:bCs/>
          <w:color w:val="030303"/>
          <w:spacing w:val="-15"/>
          <w:kern w:val="36"/>
          <w:sz w:val="36"/>
          <w:szCs w:val="36"/>
          <w:lang w:eastAsia="ro-RO"/>
        </w:rPr>
        <w:t>ANAP a publicat lista de verificare pentru contractele de servicii non-intelectuale</w:t>
      </w:r>
    </w:p>
    <w:p w:rsidR="007A165D" w:rsidRPr="007A165D" w:rsidRDefault="007A165D" w:rsidP="007A165D">
      <w:pPr>
        <w:shd w:val="clear" w:color="auto" w:fill="FFFFFF"/>
        <w:spacing w:after="240" w:line="312" w:lineRule="atLeast"/>
        <w:textAlignment w:val="baseline"/>
        <w:rPr>
          <w:rFonts w:ascii="Arial" w:eastAsia="Times New Roman" w:hAnsi="Arial" w:cs="Arial"/>
          <w:color w:val="666666"/>
          <w:sz w:val="24"/>
          <w:szCs w:val="24"/>
          <w:lang w:eastAsia="ro-RO"/>
        </w:rPr>
      </w:pPr>
      <w:r w:rsidRPr="007A165D">
        <w:rPr>
          <w:rFonts w:ascii="Arial" w:eastAsia="Times New Roman" w:hAnsi="Arial" w:cs="Arial"/>
          <w:color w:val="666666"/>
          <w:sz w:val="24"/>
          <w:szCs w:val="24"/>
          <w:lang w:eastAsia="ro-RO"/>
        </w:rPr>
        <w:t>Agenția Națională pentru Achiziții Publice pune la dispoziția tututor părților interesate lista de verificare pentru contractele de servicii non-intelectuale, utilizată de către verificatorii ANAP.</w:t>
      </w:r>
    </w:p>
    <w:p w:rsidR="007A165D" w:rsidRPr="007A165D" w:rsidRDefault="007A165D" w:rsidP="007A165D">
      <w:pPr>
        <w:shd w:val="clear" w:color="auto" w:fill="FFFFFF"/>
        <w:spacing w:after="240" w:line="312" w:lineRule="atLeast"/>
        <w:textAlignment w:val="baseline"/>
        <w:rPr>
          <w:rFonts w:ascii="Arial" w:eastAsia="Times New Roman" w:hAnsi="Arial" w:cs="Arial"/>
          <w:color w:val="666666"/>
          <w:sz w:val="24"/>
          <w:szCs w:val="24"/>
          <w:lang w:eastAsia="ro-RO"/>
        </w:rPr>
      </w:pPr>
      <w:r w:rsidRPr="007A165D">
        <w:rPr>
          <w:rFonts w:ascii="Arial" w:eastAsia="Times New Roman" w:hAnsi="Arial" w:cs="Arial"/>
          <w:color w:val="666666"/>
          <w:sz w:val="24"/>
          <w:szCs w:val="24"/>
          <w:lang w:eastAsia="ro-RO"/>
        </w:rPr>
        <w:t>Precizăm că domeniul de aplicare al serviciilor non-intelectuale acoperă în general serviciile standardizate care sunt relativ puțin dependente de expertiza capitalului uman angajat de către prestator și nu implică activități de dezvoltare conceptuală, proiectare sau cercetare.</w:t>
      </w:r>
    </w:p>
    <w:p w:rsidR="007A165D" w:rsidRPr="007A165D" w:rsidRDefault="007A165D" w:rsidP="007A165D">
      <w:pPr>
        <w:shd w:val="clear" w:color="auto" w:fill="FFFFFF"/>
        <w:spacing w:after="240" w:line="312" w:lineRule="atLeast"/>
        <w:textAlignment w:val="baseline"/>
        <w:rPr>
          <w:rFonts w:ascii="Arial" w:eastAsia="Times New Roman" w:hAnsi="Arial" w:cs="Arial"/>
          <w:color w:val="666666"/>
          <w:sz w:val="24"/>
          <w:szCs w:val="24"/>
          <w:lang w:eastAsia="ro-RO"/>
        </w:rPr>
      </w:pPr>
      <w:r w:rsidRPr="007A165D">
        <w:rPr>
          <w:rFonts w:ascii="Arial" w:eastAsia="Times New Roman" w:hAnsi="Arial" w:cs="Arial"/>
          <w:color w:val="666666"/>
          <w:sz w:val="24"/>
          <w:szCs w:val="24"/>
          <w:lang w:eastAsia="ro-RO"/>
        </w:rPr>
        <w:t>Implementarea serviciilor non-intelectuale prezintă un grad mai redus de complexitate în comparație cu, de exemplu, serviciile intelectuale pentru dezvoltarea de software sau cele pentru studiile de evaluare a impactului.</w:t>
      </w:r>
    </w:p>
    <w:p w:rsidR="007A165D" w:rsidRPr="007A165D" w:rsidRDefault="007A165D" w:rsidP="007A165D">
      <w:pPr>
        <w:shd w:val="clear" w:color="auto" w:fill="FFFFFF"/>
        <w:spacing w:after="240" w:line="312" w:lineRule="atLeast"/>
        <w:textAlignment w:val="baseline"/>
        <w:rPr>
          <w:rFonts w:ascii="Arial" w:eastAsia="Times New Roman" w:hAnsi="Arial" w:cs="Arial"/>
          <w:color w:val="666666"/>
          <w:sz w:val="24"/>
          <w:szCs w:val="24"/>
          <w:lang w:eastAsia="ro-RO"/>
        </w:rPr>
      </w:pPr>
      <w:r w:rsidRPr="007A165D">
        <w:rPr>
          <w:rFonts w:ascii="Arial" w:eastAsia="Times New Roman" w:hAnsi="Arial" w:cs="Arial"/>
          <w:color w:val="666666"/>
          <w:sz w:val="24"/>
          <w:szCs w:val="24"/>
          <w:lang w:eastAsia="ro-RO"/>
        </w:rPr>
        <w:t>În categoria serviciilor non-intelectuale au fost incluse următoarele tipuri de contracte:</w:t>
      </w:r>
    </w:p>
    <w:p w:rsidR="007A165D" w:rsidRPr="007A165D" w:rsidRDefault="007A165D" w:rsidP="007A165D">
      <w:pPr>
        <w:numPr>
          <w:ilvl w:val="0"/>
          <w:numId w:val="1"/>
        </w:numPr>
        <w:shd w:val="clear" w:color="auto" w:fill="FFFFFF"/>
        <w:spacing w:after="0" w:line="312" w:lineRule="atLeast"/>
        <w:ind w:left="450"/>
        <w:textAlignment w:val="baseline"/>
        <w:rPr>
          <w:rFonts w:ascii="Arial" w:eastAsia="Times New Roman" w:hAnsi="Arial" w:cs="Arial"/>
          <w:color w:val="666666"/>
          <w:sz w:val="24"/>
          <w:szCs w:val="24"/>
          <w:lang w:eastAsia="ro-RO"/>
        </w:rPr>
      </w:pPr>
      <w:r w:rsidRPr="007A165D">
        <w:rPr>
          <w:rFonts w:ascii="Arial" w:eastAsia="Times New Roman" w:hAnsi="Arial" w:cs="Arial"/>
          <w:color w:val="666666"/>
          <w:sz w:val="24"/>
          <w:szCs w:val="24"/>
          <w:lang w:eastAsia="ro-RO"/>
        </w:rPr>
        <w:t>– servicii de organizare evenimente (acestea pot include punerea la dispoziție a unei locații adecvate și precum și a echipamentelor specifice, servicii de catering, servicii de transport pentru participanți, tipărirea și distribuirea de materiale informative etc.);</w:t>
      </w:r>
    </w:p>
    <w:p w:rsidR="007A165D" w:rsidRPr="007A165D" w:rsidRDefault="007A165D" w:rsidP="007A165D">
      <w:pPr>
        <w:numPr>
          <w:ilvl w:val="0"/>
          <w:numId w:val="1"/>
        </w:numPr>
        <w:shd w:val="clear" w:color="auto" w:fill="FFFFFF"/>
        <w:spacing w:after="0" w:line="312" w:lineRule="atLeast"/>
        <w:ind w:left="450"/>
        <w:textAlignment w:val="baseline"/>
        <w:rPr>
          <w:rFonts w:ascii="Arial" w:eastAsia="Times New Roman" w:hAnsi="Arial" w:cs="Arial"/>
          <w:color w:val="666666"/>
          <w:sz w:val="24"/>
          <w:szCs w:val="24"/>
          <w:lang w:eastAsia="ro-RO"/>
        </w:rPr>
      </w:pPr>
      <w:r w:rsidRPr="007A165D">
        <w:rPr>
          <w:rFonts w:ascii="Arial" w:eastAsia="Times New Roman" w:hAnsi="Arial" w:cs="Arial"/>
          <w:color w:val="666666"/>
          <w:sz w:val="24"/>
          <w:szCs w:val="24"/>
          <w:lang w:eastAsia="ro-RO"/>
        </w:rPr>
        <w:t>– servicii de cazare;</w:t>
      </w:r>
    </w:p>
    <w:p w:rsidR="007A165D" w:rsidRPr="007A165D" w:rsidRDefault="007A165D" w:rsidP="007A165D">
      <w:pPr>
        <w:numPr>
          <w:ilvl w:val="0"/>
          <w:numId w:val="1"/>
        </w:numPr>
        <w:shd w:val="clear" w:color="auto" w:fill="FFFFFF"/>
        <w:spacing w:after="0" w:line="312" w:lineRule="atLeast"/>
        <w:ind w:left="450"/>
        <w:textAlignment w:val="baseline"/>
        <w:rPr>
          <w:rFonts w:ascii="Arial" w:eastAsia="Times New Roman" w:hAnsi="Arial" w:cs="Arial"/>
          <w:color w:val="666666"/>
          <w:sz w:val="24"/>
          <w:szCs w:val="24"/>
          <w:lang w:eastAsia="ro-RO"/>
        </w:rPr>
      </w:pPr>
      <w:r w:rsidRPr="007A165D">
        <w:rPr>
          <w:rFonts w:ascii="Arial" w:eastAsia="Times New Roman" w:hAnsi="Arial" w:cs="Arial"/>
          <w:color w:val="666666"/>
          <w:sz w:val="24"/>
          <w:szCs w:val="24"/>
          <w:lang w:eastAsia="ro-RO"/>
        </w:rPr>
        <w:t>– servicii furnizare bilete de transport aerian;</w:t>
      </w:r>
    </w:p>
    <w:p w:rsidR="007A165D" w:rsidRPr="007A165D" w:rsidRDefault="007A165D" w:rsidP="007A165D">
      <w:pPr>
        <w:numPr>
          <w:ilvl w:val="0"/>
          <w:numId w:val="1"/>
        </w:numPr>
        <w:shd w:val="clear" w:color="auto" w:fill="FFFFFF"/>
        <w:spacing w:after="0" w:line="312" w:lineRule="atLeast"/>
        <w:ind w:left="450"/>
        <w:textAlignment w:val="baseline"/>
        <w:rPr>
          <w:rFonts w:ascii="Arial" w:eastAsia="Times New Roman" w:hAnsi="Arial" w:cs="Arial"/>
          <w:color w:val="666666"/>
          <w:sz w:val="24"/>
          <w:szCs w:val="24"/>
          <w:lang w:eastAsia="ro-RO"/>
        </w:rPr>
      </w:pPr>
      <w:r w:rsidRPr="007A165D">
        <w:rPr>
          <w:rFonts w:ascii="Arial" w:eastAsia="Times New Roman" w:hAnsi="Arial" w:cs="Arial"/>
          <w:color w:val="666666"/>
          <w:sz w:val="24"/>
          <w:szCs w:val="24"/>
          <w:lang w:eastAsia="ro-RO"/>
        </w:rPr>
        <w:t>– servicii de catering (acestea pot include și furnizarea de personal pentru servire, furnizarea sau închirierea de tacâmuri, decorațiuni etc.);</w:t>
      </w:r>
    </w:p>
    <w:p w:rsidR="007A165D" w:rsidRPr="007A165D" w:rsidRDefault="007A165D" w:rsidP="007A165D">
      <w:pPr>
        <w:numPr>
          <w:ilvl w:val="0"/>
          <w:numId w:val="1"/>
        </w:numPr>
        <w:shd w:val="clear" w:color="auto" w:fill="FFFFFF"/>
        <w:spacing w:after="0" w:line="312" w:lineRule="atLeast"/>
        <w:ind w:left="450"/>
        <w:textAlignment w:val="baseline"/>
        <w:rPr>
          <w:rFonts w:ascii="Arial" w:eastAsia="Times New Roman" w:hAnsi="Arial" w:cs="Arial"/>
          <w:color w:val="666666"/>
          <w:sz w:val="24"/>
          <w:szCs w:val="24"/>
          <w:lang w:eastAsia="ro-RO"/>
        </w:rPr>
      </w:pPr>
      <w:r w:rsidRPr="007A165D">
        <w:rPr>
          <w:rFonts w:ascii="Arial" w:eastAsia="Times New Roman" w:hAnsi="Arial" w:cs="Arial"/>
          <w:color w:val="666666"/>
          <w:sz w:val="24"/>
          <w:szCs w:val="24"/>
          <w:lang w:eastAsia="ro-RO"/>
        </w:rPr>
        <w:t>– servicii de organizare târguri, expoziții, congrese;</w:t>
      </w:r>
    </w:p>
    <w:p w:rsidR="007A165D" w:rsidRPr="007A165D" w:rsidRDefault="007A165D" w:rsidP="007A165D">
      <w:pPr>
        <w:numPr>
          <w:ilvl w:val="0"/>
          <w:numId w:val="1"/>
        </w:numPr>
        <w:shd w:val="clear" w:color="auto" w:fill="FFFFFF"/>
        <w:spacing w:after="0" w:line="312" w:lineRule="atLeast"/>
        <w:ind w:left="450"/>
        <w:textAlignment w:val="baseline"/>
        <w:rPr>
          <w:rFonts w:ascii="Arial" w:eastAsia="Times New Roman" w:hAnsi="Arial" w:cs="Arial"/>
          <w:color w:val="666666"/>
          <w:sz w:val="24"/>
          <w:szCs w:val="24"/>
          <w:lang w:eastAsia="ro-RO"/>
        </w:rPr>
      </w:pPr>
      <w:r w:rsidRPr="007A165D">
        <w:rPr>
          <w:rFonts w:ascii="Arial" w:eastAsia="Times New Roman" w:hAnsi="Arial" w:cs="Arial"/>
          <w:color w:val="666666"/>
          <w:sz w:val="24"/>
          <w:szCs w:val="24"/>
          <w:lang w:eastAsia="ro-RO"/>
        </w:rPr>
        <w:t>– servivii de transport de persoane și mărfuri;</w:t>
      </w:r>
    </w:p>
    <w:p w:rsidR="007A165D" w:rsidRPr="007A165D" w:rsidRDefault="007A165D" w:rsidP="007A165D">
      <w:pPr>
        <w:numPr>
          <w:ilvl w:val="0"/>
          <w:numId w:val="1"/>
        </w:numPr>
        <w:shd w:val="clear" w:color="auto" w:fill="FFFFFF"/>
        <w:spacing w:after="0" w:line="312" w:lineRule="atLeast"/>
        <w:ind w:left="450"/>
        <w:textAlignment w:val="baseline"/>
        <w:rPr>
          <w:rFonts w:ascii="Arial" w:eastAsia="Times New Roman" w:hAnsi="Arial" w:cs="Arial"/>
          <w:color w:val="666666"/>
          <w:sz w:val="24"/>
          <w:szCs w:val="24"/>
          <w:lang w:eastAsia="ro-RO"/>
        </w:rPr>
      </w:pPr>
      <w:r w:rsidRPr="007A165D">
        <w:rPr>
          <w:rFonts w:ascii="Arial" w:eastAsia="Times New Roman" w:hAnsi="Arial" w:cs="Arial"/>
          <w:color w:val="666666"/>
          <w:sz w:val="24"/>
          <w:szCs w:val="24"/>
          <w:lang w:eastAsia="ro-RO"/>
        </w:rPr>
        <w:t>– servicii de asigurări (de ex: asigurări de călătorie, asigurări pentru vehicule și echipamente);</w:t>
      </w:r>
    </w:p>
    <w:p w:rsidR="007A165D" w:rsidRPr="007A165D" w:rsidRDefault="007A165D" w:rsidP="007A165D">
      <w:pPr>
        <w:numPr>
          <w:ilvl w:val="0"/>
          <w:numId w:val="1"/>
        </w:numPr>
        <w:shd w:val="clear" w:color="auto" w:fill="FFFFFF"/>
        <w:spacing w:after="0" w:line="312" w:lineRule="atLeast"/>
        <w:ind w:left="450"/>
        <w:textAlignment w:val="baseline"/>
        <w:rPr>
          <w:rFonts w:ascii="Arial" w:eastAsia="Times New Roman" w:hAnsi="Arial" w:cs="Arial"/>
          <w:color w:val="666666"/>
          <w:sz w:val="24"/>
          <w:szCs w:val="24"/>
          <w:lang w:eastAsia="ro-RO"/>
        </w:rPr>
      </w:pPr>
      <w:r w:rsidRPr="007A165D">
        <w:rPr>
          <w:rFonts w:ascii="Arial" w:eastAsia="Times New Roman" w:hAnsi="Arial" w:cs="Arial"/>
          <w:color w:val="666666"/>
          <w:sz w:val="24"/>
          <w:szCs w:val="24"/>
          <w:lang w:eastAsia="ro-RO"/>
        </w:rPr>
        <w:t>– servicii de salubrizare și curățenie;</w:t>
      </w:r>
    </w:p>
    <w:p w:rsidR="007A165D" w:rsidRPr="007A165D" w:rsidRDefault="007A165D" w:rsidP="007A165D">
      <w:pPr>
        <w:numPr>
          <w:ilvl w:val="0"/>
          <w:numId w:val="1"/>
        </w:numPr>
        <w:shd w:val="clear" w:color="auto" w:fill="FFFFFF"/>
        <w:spacing w:after="0" w:line="312" w:lineRule="atLeast"/>
        <w:ind w:left="450"/>
        <w:textAlignment w:val="baseline"/>
        <w:rPr>
          <w:rFonts w:ascii="Arial" w:eastAsia="Times New Roman" w:hAnsi="Arial" w:cs="Arial"/>
          <w:color w:val="666666"/>
          <w:sz w:val="24"/>
          <w:szCs w:val="24"/>
          <w:lang w:eastAsia="ro-RO"/>
        </w:rPr>
      </w:pPr>
      <w:r w:rsidRPr="007A165D">
        <w:rPr>
          <w:rFonts w:ascii="Arial" w:eastAsia="Times New Roman" w:hAnsi="Arial" w:cs="Arial"/>
          <w:color w:val="666666"/>
          <w:sz w:val="24"/>
          <w:szCs w:val="24"/>
          <w:lang w:eastAsia="ro-RO"/>
        </w:rPr>
        <w:t>– servicii de deszăpezire;</w:t>
      </w:r>
    </w:p>
    <w:p w:rsidR="007A165D" w:rsidRPr="007A165D" w:rsidRDefault="007A165D" w:rsidP="007A165D">
      <w:pPr>
        <w:numPr>
          <w:ilvl w:val="0"/>
          <w:numId w:val="1"/>
        </w:numPr>
        <w:shd w:val="clear" w:color="auto" w:fill="FFFFFF"/>
        <w:spacing w:after="0" w:line="312" w:lineRule="atLeast"/>
        <w:ind w:left="450"/>
        <w:textAlignment w:val="baseline"/>
        <w:rPr>
          <w:rFonts w:ascii="Arial" w:eastAsia="Times New Roman" w:hAnsi="Arial" w:cs="Arial"/>
          <w:color w:val="666666"/>
          <w:sz w:val="24"/>
          <w:szCs w:val="24"/>
          <w:lang w:eastAsia="ro-RO"/>
        </w:rPr>
      </w:pPr>
      <w:r w:rsidRPr="007A165D">
        <w:rPr>
          <w:rFonts w:ascii="Arial" w:eastAsia="Times New Roman" w:hAnsi="Arial" w:cs="Arial"/>
          <w:color w:val="666666"/>
          <w:sz w:val="24"/>
          <w:szCs w:val="24"/>
          <w:lang w:eastAsia="ro-RO"/>
        </w:rPr>
        <w:t>– servicii de întreținere a parcurilor și a spațiilor verzi;</w:t>
      </w:r>
    </w:p>
    <w:p w:rsidR="007A165D" w:rsidRPr="007A165D" w:rsidRDefault="007A165D" w:rsidP="007A165D">
      <w:pPr>
        <w:numPr>
          <w:ilvl w:val="0"/>
          <w:numId w:val="1"/>
        </w:numPr>
        <w:shd w:val="clear" w:color="auto" w:fill="FFFFFF"/>
        <w:spacing w:after="0" w:line="312" w:lineRule="atLeast"/>
        <w:ind w:left="450"/>
        <w:textAlignment w:val="baseline"/>
        <w:rPr>
          <w:rFonts w:ascii="Arial" w:eastAsia="Times New Roman" w:hAnsi="Arial" w:cs="Arial"/>
          <w:color w:val="666666"/>
          <w:sz w:val="24"/>
          <w:szCs w:val="24"/>
          <w:lang w:eastAsia="ro-RO"/>
        </w:rPr>
      </w:pPr>
      <w:r w:rsidRPr="007A165D">
        <w:rPr>
          <w:rFonts w:ascii="Arial" w:eastAsia="Times New Roman" w:hAnsi="Arial" w:cs="Arial"/>
          <w:color w:val="666666"/>
          <w:sz w:val="24"/>
          <w:szCs w:val="24"/>
          <w:lang w:eastAsia="ro-RO"/>
        </w:rPr>
        <w:t>– servicii de reparații/mentenanță vehicule și utilaje;</w:t>
      </w:r>
    </w:p>
    <w:p w:rsidR="007A165D" w:rsidRPr="007A165D" w:rsidRDefault="007A165D" w:rsidP="007A165D">
      <w:pPr>
        <w:numPr>
          <w:ilvl w:val="0"/>
          <w:numId w:val="1"/>
        </w:numPr>
        <w:shd w:val="clear" w:color="auto" w:fill="FFFFFF"/>
        <w:spacing w:after="0" w:line="312" w:lineRule="atLeast"/>
        <w:ind w:left="450"/>
        <w:textAlignment w:val="baseline"/>
        <w:rPr>
          <w:rFonts w:ascii="Arial" w:eastAsia="Times New Roman" w:hAnsi="Arial" w:cs="Arial"/>
          <w:color w:val="666666"/>
          <w:sz w:val="24"/>
          <w:szCs w:val="24"/>
          <w:lang w:eastAsia="ro-RO"/>
        </w:rPr>
      </w:pPr>
      <w:r w:rsidRPr="007A165D">
        <w:rPr>
          <w:rFonts w:ascii="Arial" w:eastAsia="Times New Roman" w:hAnsi="Arial" w:cs="Arial"/>
          <w:color w:val="666666"/>
          <w:sz w:val="24"/>
          <w:szCs w:val="24"/>
          <w:lang w:eastAsia="ro-RO"/>
        </w:rPr>
        <w:t>– servicii de pază și protecție;</w:t>
      </w:r>
    </w:p>
    <w:p w:rsidR="007A165D" w:rsidRPr="007A165D" w:rsidRDefault="007A165D" w:rsidP="007A165D">
      <w:pPr>
        <w:numPr>
          <w:ilvl w:val="0"/>
          <w:numId w:val="1"/>
        </w:numPr>
        <w:shd w:val="clear" w:color="auto" w:fill="FFFFFF"/>
        <w:spacing w:after="0" w:line="312" w:lineRule="atLeast"/>
        <w:ind w:left="450"/>
        <w:textAlignment w:val="baseline"/>
        <w:rPr>
          <w:rFonts w:ascii="Arial" w:eastAsia="Times New Roman" w:hAnsi="Arial" w:cs="Arial"/>
          <w:color w:val="666666"/>
          <w:sz w:val="24"/>
          <w:szCs w:val="24"/>
          <w:lang w:eastAsia="ro-RO"/>
        </w:rPr>
      </w:pPr>
      <w:r w:rsidRPr="007A165D">
        <w:rPr>
          <w:rFonts w:ascii="Arial" w:eastAsia="Times New Roman" w:hAnsi="Arial" w:cs="Arial"/>
          <w:color w:val="666666"/>
          <w:sz w:val="24"/>
          <w:szCs w:val="24"/>
          <w:lang w:eastAsia="ro-RO"/>
        </w:rPr>
        <w:t>– servicii de închiriere de echipamente;</w:t>
      </w:r>
    </w:p>
    <w:p w:rsidR="007A165D" w:rsidRPr="007A165D" w:rsidRDefault="007A165D" w:rsidP="007A165D">
      <w:pPr>
        <w:numPr>
          <w:ilvl w:val="0"/>
          <w:numId w:val="1"/>
        </w:numPr>
        <w:shd w:val="clear" w:color="auto" w:fill="FFFFFF"/>
        <w:spacing w:after="0" w:line="312" w:lineRule="atLeast"/>
        <w:ind w:left="450"/>
        <w:textAlignment w:val="baseline"/>
        <w:rPr>
          <w:rFonts w:ascii="Arial" w:eastAsia="Times New Roman" w:hAnsi="Arial" w:cs="Arial"/>
          <w:color w:val="666666"/>
          <w:sz w:val="24"/>
          <w:szCs w:val="24"/>
          <w:lang w:eastAsia="ro-RO"/>
        </w:rPr>
      </w:pPr>
      <w:r w:rsidRPr="007A165D">
        <w:rPr>
          <w:rFonts w:ascii="Arial" w:eastAsia="Times New Roman" w:hAnsi="Arial" w:cs="Arial"/>
          <w:color w:val="666666"/>
          <w:sz w:val="24"/>
          <w:szCs w:val="24"/>
          <w:lang w:eastAsia="ro-RO"/>
        </w:rPr>
        <w:t>– servicii de telefonie și internet;</w:t>
      </w:r>
    </w:p>
    <w:p w:rsidR="007A165D" w:rsidRPr="007A165D" w:rsidRDefault="007A165D" w:rsidP="007A165D">
      <w:pPr>
        <w:numPr>
          <w:ilvl w:val="0"/>
          <w:numId w:val="1"/>
        </w:numPr>
        <w:shd w:val="clear" w:color="auto" w:fill="FFFFFF"/>
        <w:spacing w:after="0" w:line="312" w:lineRule="atLeast"/>
        <w:ind w:left="450"/>
        <w:textAlignment w:val="baseline"/>
        <w:rPr>
          <w:rFonts w:ascii="Arial" w:eastAsia="Times New Roman" w:hAnsi="Arial" w:cs="Arial"/>
          <w:color w:val="666666"/>
          <w:sz w:val="24"/>
          <w:szCs w:val="24"/>
          <w:lang w:eastAsia="ro-RO"/>
        </w:rPr>
      </w:pPr>
      <w:r w:rsidRPr="007A165D">
        <w:rPr>
          <w:rFonts w:ascii="Arial" w:eastAsia="Times New Roman" w:hAnsi="Arial" w:cs="Arial"/>
          <w:color w:val="666666"/>
          <w:sz w:val="24"/>
          <w:szCs w:val="24"/>
          <w:lang w:eastAsia="ro-RO"/>
        </w:rPr>
        <w:t>– servicii de imprimare, copiere și distribuire a materialor tipărite;</w:t>
      </w:r>
    </w:p>
    <w:p w:rsidR="007A165D" w:rsidRPr="007A165D" w:rsidRDefault="007A165D" w:rsidP="007A165D">
      <w:pPr>
        <w:numPr>
          <w:ilvl w:val="0"/>
          <w:numId w:val="1"/>
        </w:numPr>
        <w:shd w:val="clear" w:color="auto" w:fill="FFFFFF"/>
        <w:spacing w:after="0" w:line="312" w:lineRule="atLeast"/>
        <w:ind w:left="450"/>
        <w:textAlignment w:val="baseline"/>
        <w:rPr>
          <w:rFonts w:ascii="Arial" w:eastAsia="Times New Roman" w:hAnsi="Arial" w:cs="Arial"/>
          <w:color w:val="666666"/>
          <w:sz w:val="24"/>
          <w:szCs w:val="24"/>
          <w:lang w:eastAsia="ro-RO"/>
        </w:rPr>
      </w:pPr>
      <w:r w:rsidRPr="007A165D">
        <w:rPr>
          <w:rFonts w:ascii="Arial" w:eastAsia="Times New Roman" w:hAnsi="Arial" w:cs="Arial"/>
          <w:color w:val="666666"/>
          <w:sz w:val="24"/>
          <w:szCs w:val="24"/>
          <w:lang w:eastAsia="ro-RO"/>
        </w:rPr>
        <w:t>– servicii bancare (oricare dintre serviciile bancare care nu intră sub incidența prevederilor art. 29</w:t>
      </w:r>
      <w:r w:rsidRPr="007A165D">
        <w:rPr>
          <w:rFonts w:ascii="inherit" w:eastAsia="Times New Roman" w:hAnsi="inherit" w:cs="Arial"/>
          <w:color w:val="666666"/>
          <w:sz w:val="15"/>
          <w:szCs w:val="15"/>
          <w:bdr w:val="none" w:sz="0" w:space="0" w:color="auto" w:frame="1"/>
          <w:vertAlign w:val="superscript"/>
          <w:lang w:eastAsia="ro-RO"/>
        </w:rPr>
        <w:t>[1]</w:t>
      </w:r>
      <w:r w:rsidRPr="007A165D">
        <w:rPr>
          <w:rFonts w:ascii="Arial" w:eastAsia="Times New Roman" w:hAnsi="Arial" w:cs="Arial"/>
          <w:color w:val="666666"/>
          <w:sz w:val="24"/>
          <w:szCs w:val="24"/>
          <w:lang w:eastAsia="ro-RO"/>
        </w:rPr>
        <w:t> din Legea 98/2016);</w:t>
      </w:r>
    </w:p>
    <w:p w:rsidR="007A165D" w:rsidRPr="007A165D" w:rsidRDefault="007A165D" w:rsidP="007A165D">
      <w:pPr>
        <w:numPr>
          <w:ilvl w:val="0"/>
          <w:numId w:val="1"/>
        </w:numPr>
        <w:shd w:val="clear" w:color="auto" w:fill="FFFFFF"/>
        <w:spacing w:after="0" w:line="312" w:lineRule="atLeast"/>
        <w:ind w:left="450"/>
        <w:textAlignment w:val="baseline"/>
        <w:rPr>
          <w:rFonts w:ascii="Arial" w:eastAsia="Times New Roman" w:hAnsi="Arial" w:cs="Arial"/>
          <w:color w:val="666666"/>
          <w:sz w:val="24"/>
          <w:szCs w:val="24"/>
          <w:lang w:eastAsia="ro-RO"/>
        </w:rPr>
      </w:pPr>
      <w:r w:rsidRPr="007A165D">
        <w:rPr>
          <w:rFonts w:ascii="Arial" w:eastAsia="Times New Roman" w:hAnsi="Arial" w:cs="Arial"/>
          <w:color w:val="666666"/>
          <w:sz w:val="24"/>
          <w:szCs w:val="24"/>
          <w:lang w:eastAsia="ro-RO"/>
        </w:rPr>
        <w:t>– servicii sociale etc..</w:t>
      </w:r>
    </w:p>
    <w:p w:rsidR="007A165D" w:rsidRPr="007A165D" w:rsidRDefault="007A165D" w:rsidP="007A165D">
      <w:pPr>
        <w:shd w:val="clear" w:color="auto" w:fill="FFFFFF"/>
        <w:spacing w:after="240" w:line="312" w:lineRule="atLeast"/>
        <w:textAlignment w:val="baseline"/>
        <w:rPr>
          <w:rFonts w:ascii="Arial" w:eastAsia="Times New Roman" w:hAnsi="Arial" w:cs="Arial"/>
          <w:color w:val="666666"/>
          <w:sz w:val="24"/>
          <w:szCs w:val="24"/>
          <w:lang w:eastAsia="ro-RO"/>
        </w:rPr>
      </w:pPr>
      <w:r w:rsidRPr="007A165D">
        <w:rPr>
          <w:rFonts w:ascii="Arial" w:eastAsia="Times New Roman" w:hAnsi="Arial" w:cs="Arial"/>
          <w:color w:val="666666"/>
          <w:sz w:val="24"/>
          <w:szCs w:val="24"/>
          <w:lang w:eastAsia="ro-RO"/>
        </w:rPr>
        <w:t>Adresăm rugămintea reprezentanților autorităților contractante ca atunci când elaborează documentațiile de atribuire pentru contractele de servicii menționate mai sus să aibă în vedere informațiile cuprinse în ultima coloană din lista de verificare.</w:t>
      </w:r>
    </w:p>
    <w:p w:rsidR="007A165D" w:rsidRPr="007A165D" w:rsidRDefault="007A165D" w:rsidP="007A165D">
      <w:pPr>
        <w:shd w:val="clear" w:color="auto" w:fill="FFFFFF"/>
        <w:spacing w:after="240" w:line="312" w:lineRule="atLeast"/>
        <w:textAlignment w:val="baseline"/>
        <w:rPr>
          <w:rFonts w:ascii="Arial" w:eastAsia="Times New Roman" w:hAnsi="Arial" w:cs="Arial"/>
          <w:color w:val="666666"/>
          <w:sz w:val="24"/>
          <w:szCs w:val="24"/>
          <w:lang w:eastAsia="ro-RO"/>
        </w:rPr>
      </w:pPr>
      <w:r w:rsidRPr="007A165D">
        <w:rPr>
          <w:rFonts w:ascii="Arial" w:eastAsia="Times New Roman" w:hAnsi="Arial" w:cs="Arial"/>
          <w:color w:val="666666"/>
          <w:sz w:val="24"/>
          <w:szCs w:val="24"/>
          <w:lang w:eastAsia="ro-RO"/>
        </w:rPr>
        <w:lastRenderedPageBreak/>
        <w:t>De asemenea, în situația revenirilor ca urmare a avizului conform condiționat, vă adresăm rugămintea de a indica exact răspunsurile la întrebările neparcurse inițial în documentația de atribuire refăcută.</w:t>
      </w:r>
    </w:p>
    <w:p w:rsidR="007A165D" w:rsidRPr="007A165D" w:rsidRDefault="007A165D" w:rsidP="007A165D">
      <w:pPr>
        <w:shd w:val="clear" w:color="auto" w:fill="FFFFFF"/>
        <w:spacing w:after="0" w:line="312" w:lineRule="atLeast"/>
        <w:textAlignment w:val="baseline"/>
        <w:rPr>
          <w:rFonts w:ascii="Arial" w:eastAsia="Times New Roman" w:hAnsi="Arial" w:cs="Arial"/>
          <w:color w:val="666666"/>
          <w:sz w:val="24"/>
          <w:szCs w:val="24"/>
          <w:lang w:eastAsia="ro-RO"/>
        </w:rPr>
      </w:pPr>
      <w:r w:rsidRPr="007A165D">
        <w:rPr>
          <w:rFonts w:ascii="Arial" w:eastAsia="Times New Roman" w:hAnsi="Arial" w:cs="Arial"/>
          <w:noProof/>
          <w:color w:val="666666"/>
          <w:sz w:val="24"/>
          <w:szCs w:val="24"/>
          <w:lang w:eastAsia="ro-RO"/>
        </w:rPr>
        <w:drawing>
          <wp:inline distT="0" distB="0" distL="0" distR="0">
            <wp:extent cx="320040" cy="320040"/>
            <wp:effectExtent l="0" t="0" r="3810" b="3810"/>
            <wp:docPr id="1" name="Imagine 1" descr="http://anap.gov.ro/web/wp-content/uploads/2015/12/pdf-icon-1-e14676401999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nap.gov.ro/web/wp-content/uploads/2015/12/pdf-icon-1-e1467640199900.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0040" cy="320040"/>
                    </a:xfrm>
                    <a:prstGeom prst="rect">
                      <a:avLst/>
                    </a:prstGeom>
                    <a:noFill/>
                    <a:ln>
                      <a:noFill/>
                    </a:ln>
                  </pic:spPr>
                </pic:pic>
              </a:graphicData>
            </a:graphic>
          </wp:inline>
        </w:drawing>
      </w:r>
      <w:hyperlink r:id="rId6" w:history="1">
        <w:r w:rsidRPr="007A165D">
          <w:rPr>
            <w:rFonts w:ascii="Arial" w:eastAsia="Times New Roman" w:hAnsi="Arial" w:cs="Arial"/>
            <w:color w:val="1880BC"/>
            <w:sz w:val="24"/>
            <w:szCs w:val="24"/>
            <w:u w:val="single"/>
            <w:bdr w:val="none" w:sz="0" w:space="0" w:color="auto" w:frame="1"/>
            <w:lang w:eastAsia="ro-RO"/>
          </w:rPr>
          <w:t>Lista de verificare pentru contractele de servicii non-intelectuale</w:t>
        </w:r>
      </w:hyperlink>
    </w:p>
    <w:p w:rsidR="007A165D" w:rsidRDefault="007A165D">
      <w:bookmarkStart w:id="0" w:name="_GoBack"/>
      <w:bookmarkEnd w:id="0"/>
    </w:p>
    <w:sectPr w:rsidR="007A16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63CC9"/>
    <w:multiLevelType w:val="multilevel"/>
    <w:tmpl w:val="6F64A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65D"/>
    <w:rsid w:val="007A165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2865CF-AA5B-4085-B071-3F280A1FF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lu1">
    <w:name w:val="heading 1"/>
    <w:basedOn w:val="Normal"/>
    <w:link w:val="Titlu1Caracter"/>
    <w:uiPriority w:val="9"/>
    <w:qFormat/>
    <w:rsid w:val="007A165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7A165D"/>
    <w:rPr>
      <w:rFonts w:ascii="Times New Roman" w:eastAsia="Times New Roman" w:hAnsi="Times New Roman" w:cs="Times New Roman"/>
      <w:b/>
      <w:bCs/>
      <w:kern w:val="36"/>
      <w:sz w:val="48"/>
      <w:szCs w:val="48"/>
      <w:lang w:eastAsia="ro-RO"/>
    </w:rPr>
  </w:style>
  <w:style w:type="paragraph" w:styleId="NormalWeb">
    <w:name w:val="Normal (Web)"/>
    <w:basedOn w:val="Normal"/>
    <w:uiPriority w:val="99"/>
    <w:semiHidden/>
    <w:unhideWhenUsed/>
    <w:rsid w:val="007A165D"/>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Hyperlink">
    <w:name w:val="Hyperlink"/>
    <w:basedOn w:val="Fontdeparagrafimplicit"/>
    <w:uiPriority w:val="99"/>
    <w:semiHidden/>
    <w:unhideWhenUsed/>
    <w:rsid w:val="007A16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026497">
      <w:bodyDiv w:val="1"/>
      <w:marLeft w:val="0"/>
      <w:marRight w:val="0"/>
      <w:marTop w:val="0"/>
      <w:marBottom w:val="0"/>
      <w:divBdr>
        <w:top w:val="none" w:sz="0" w:space="0" w:color="auto"/>
        <w:left w:val="none" w:sz="0" w:space="0" w:color="auto"/>
        <w:bottom w:val="none" w:sz="0" w:space="0" w:color="auto"/>
        <w:right w:val="none" w:sz="0" w:space="0" w:color="auto"/>
      </w:divBdr>
      <w:divsChild>
        <w:div w:id="1253051929">
          <w:marLeft w:val="0"/>
          <w:marRight w:val="0"/>
          <w:marTop w:val="0"/>
          <w:marBottom w:val="0"/>
          <w:divBdr>
            <w:top w:val="none" w:sz="0" w:space="0" w:color="auto"/>
            <w:left w:val="none" w:sz="0" w:space="0" w:color="auto"/>
            <w:bottom w:val="none" w:sz="0" w:space="0" w:color="auto"/>
            <w:right w:val="none" w:sz="0" w:space="0" w:color="auto"/>
          </w:divBdr>
          <w:divsChild>
            <w:div w:id="82262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nap.gov.ro/web/wp-content/uploads/2018/10/LV-Serv-non-Intelectuale-pentru-site-final-12.10.pd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400</Words>
  <Characters>2320</Characters>
  <Application>Microsoft Office Word</Application>
  <DocSecurity>0</DocSecurity>
  <Lines>19</Lines>
  <Paragraphs>5</Paragraphs>
  <ScaleCrop>false</ScaleCrop>
  <Company/>
  <LinksUpToDate>false</LinksUpToDate>
  <CharactersWithSpaces>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Costin Badea</dc:creator>
  <cp:keywords/>
  <dc:description/>
  <cp:lastModifiedBy>Costin Badea</cp:lastModifiedBy>
  <cp:revision>2</cp:revision>
  <dcterms:created xsi:type="dcterms:W3CDTF">2018-10-16T05:56:00Z</dcterms:created>
  <dcterms:modified xsi:type="dcterms:W3CDTF">2018-10-16T05:56:00Z</dcterms:modified>
</cp:coreProperties>
</file>