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8F8" w:rsidRDefault="00AE68F8" w:rsidP="00AE68F8">
      <w:pPr>
        <w:pStyle w:val="NormalWeb"/>
        <w:shd w:val="clear" w:color="auto" w:fill="FFFFFF"/>
        <w:spacing w:before="0" w:beforeAutospacing="0" w:after="150" w:afterAutospacing="0"/>
        <w:jc w:val="center"/>
        <w:rPr>
          <w:rFonts w:ascii="Helvetica" w:hAnsi="Helvetica" w:cs="Helvetica"/>
          <w:color w:val="750E00"/>
        </w:rPr>
      </w:pPr>
      <w:r>
        <w:rPr>
          <w:rFonts w:ascii="Helvetica" w:hAnsi="Helvetica" w:cs="Helvetica"/>
          <w:color w:val="750E00"/>
        </w:rPr>
        <w:t>APEL</w:t>
      </w:r>
    </w:p>
    <w:p w:rsidR="00AE68F8" w:rsidRDefault="00AE68F8" w:rsidP="00AE68F8">
      <w:pPr>
        <w:pStyle w:val="NormalWeb"/>
        <w:shd w:val="clear" w:color="auto" w:fill="FFFFFF"/>
        <w:spacing w:before="0" w:beforeAutospacing="0" w:after="150" w:afterAutospacing="0"/>
        <w:jc w:val="center"/>
        <w:rPr>
          <w:rFonts w:ascii="Helvetica" w:hAnsi="Helvetica" w:cs="Helvetica"/>
          <w:color w:val="750E00"/>
        </w:rPr>
      </w:pPr>
      <w:r>
        <w:rPr>
          <w:rFonts w:ascii="Helvetica" w:hAnsi="Helvetica" w:cs="Helvetica"/>
          <w:color w:val="750E00"/>
        </w:rPr>
        <w:t>pentru respectarea îndatoririlor avocaților și prestigiului profesiei</w:t>
      </w:r>
    </w:p>
    <w:p w:rsidR="00AE68F8" w:rsidRDefault="00AE68F8" w:rsidP="00AE68F8">
      <w:pPr>
        <w:pStyle w:val="NormalWeb"/>
        <w:shd w:val="clear" w:color="auto" w:fill="FFFFFF"/>
        <w:spacing w:before="0" w:beforeAutospacing="0" w:after="150" w:afterAutospacing="0"/>
        <w:rPr>
          <w:rFonts w:ascii="Helvetica" w:hAnsi="Helvetica" w:cs="Helvetica"/>
          <w:color w:val="750E00"/>
        </w:rPr>
      </w:pPr>
      <w:r>
        <w:rPr>
          <w:rFonts w:ascii="Helvetica" w:hAnsi="Helvetica" w:cs="Helvetica"/>
          <w:color w:val="750E00"/>
        </w:rPr>
        <w:t> </w:t>
      </w:r>
    </w:p>
    <w:p w:rsidR="00AE68F8" w:rsidRDefault="00AE68F8" w:rsidP="00AE68F8">
      <w:pPr>
        <w:pStyle w:val="NormalWeb"/>
        <w:shd w:val="clear" w:color="auto" w:fill="FFFFFF"/>
        <w:spacing w:before="0" w:beforeAutospacing="0" w:after="150" w:afterAutospacing="0"/>
        <w:rPr>
          <w:rFonts w:ascii="Helvetica" w:hAnsi="Helvetica" w:cs="Helvetica"/>
          <w:color w:val="750E00"/>
        </w:rPr>
      </w:pPr>
      <w:r>
        <w:rPr>
          <w:rFonts w:ascii="Helvetica" w:hAnsi="Helvetica" w:cs="Helvetica"/>
          <w:color w:val="750E00"/>
        </w:rPr>
        <w:t>În cursul ședinței publice din 9 noiembrie 2018, la un complet al Tribunalului București-Secția VI civilă, în două cauze s-au prezentat avocați care substituiau titularii de contract și care au afirmat, în fața președintelui completului de judecată, că nu au cunoștință de dosarul în care au răspuns, întrucât au doar calitatea de avocați substituenți.</w:t>
      </w:r>
    </w:p>
    <w:p w:rsidR="00AE68F8" w:rsidRDefault="00AE68F8" w:rsidP="00AE68F8">
      <w:pPr>
        <w:pStyle w:val="NormalWeb"/>
        <w:shd w:val="clear" w:color="auto" w:fill="FFFFFF"/>
        <w:spacing w:before="0" w:beforeAutospacing="0" w:after="150" w:afterAutospacing="0"/>
        <w:rPr>
          <w:rFonts w:ascii="Helvetica" w:hAnsi="Helvetica" w:cs="Helvetica"/>
          <w:color w:val="750E00"/>
        </w:rPr>
      </w:pPr>
      <w:r>
        <w:rPr>
          <w:rFonts w:ascii="Helvetica" w:hAnsi="Helvetica" w:cs="Helvetica"/>
          <w:color w:val="750E00"/>
        </w:rPr>
        <w:t>Conduita colegilor avocați a creat o imagine incorecta asupra întregii profesii, motiv pentru care:</w:t>
      </w:r>
    </w:p>
    <w:p w:rsidR="00AE68F8" w:rsidRDefault="00AE68F8" w:rsidP="00AE68F8">
      <w:pPr>
        <w:pStyle w:val="NormalWeb"/>
        <w:shd w:val="clear" w:color="auto" w:fill="FFFFFF"/>
        <w:spacing w:before="0" w:beforeAutospacing="0" w:after="150" w:afterAutospacing="0"/>
        <w:rPr>
          <w:rFonts w:ascii="Helvetica" w:hAnsi="Helvetica" w:cs="Helvetica"/>
          <w:color w:val="750E00"/>
        </w:rPr>
      </w:pPr>
      <w:r>
        <w:rPr>
          <w:rFonts w:ascii="Helvetica" w:hAnsi="Helvetica" w:cs="Helvetica"/>
          <w:color w:val="750E00"/>
        </w:rPr>
        <w:t> -fac apel la membrii corpului profesional al avocaților din București, să-și îndeplinească obligația  prevazută de art.39 din Legea nr.51/1995, în conformitate cu care: “Avocatul este dator să studieze temeinic cauzele care i-au fost încredințate, angajate sau din oficiu, ... ”, fără a se face distincție între avocații titulari sau avocații substituenți;</w:t>
      </w:r>
    </w:p>
    <w:p w:rsidR="00AE68F8" w:rsidRDefault="00AE68F8" w:rsidP="00AE68F8">
      <w:pPr>
        <w:pStyle w:val="NormalWeb"/>
        <w:shd w:val="clear" w:color="auto" w:fill="FFFFFF"/>
        <w:spacing w:before="0" w:beforeAutospacing="0" w:after="150" w:afterAutospacing="0"/>
        <w:rPr>
          <w:rFonts w:ascii="Helvetica" w:hAnsi="Helvetica" w:cs="Helvetica"/>
          <w:color w:val="750E00"/>
        </w:rPr>
      </w:pPr>
      <w:r>
        <w:rPr>
          <w:rFonts w:ascii="Helvetica" w:hAnsi="Helvetica" w:cs="Helvetica"/>
          <w:color w:val="750E00"/>
        </w:rPr>
        <w:t>-reamintesc avocaților că obligația profesională prevăzută de art.39 din Legea nr.51/1995 este de ordine publică, iar neîndeplinirea acesteia constituie abatere disciplinară;</w:t>
      </w:r>
    </w:p>
    <w:p w:rsidR="00AE68F8" w:rsidRDefault="00AE68F8" w:rsidP="00AE68F8">
      <w:pPr>
        <w:pStyle w:val="NormalWeb"/>
        <w:shd w:val="clear" w:color="auto" w:fill="FFFFFF"/>
        <w:spacing w:before="0" w:beforeAutospacing="0" w:after="150" w:afterAutospacing="0"/>
        <w:rPr>
          <w:rFonts w:ascii="Helvetica" w:hAnsi="Helvetica" w:cs="Helvetica"/>
          <w:color w:val="750E00"/>
        </w:rPr>
      </w:pPr>
      <w:r>
        <w:rPr>
          <w:rFonts w:ascii="Helvetica" w:hAnsi="Helvetica" w:cs="Helvetica"/>
          <w:color w:val="750E00"/>
        </w:rPr>
        <w:t>-solicit instanțelor de judecată și Ministerului Public, să aducă la cunoștința Baroului Bucuresti  orice situație care poate fi  calificată ca încălcare a îndatoririlor profesionale ale avocaților, incluzând nerespectarea dispozițiilor art. 39 din Legea profesiei de avocat,  în vederea efectuării verificărilor prevăzute în legea profesiei.</w:t>
      </w:r>
    </w:p>
    <w:p w:rsidR="00AE68F8" w:rsidRDefault="00AE68F8" w:rsidP="00AE68F8">
      <w:pPr>
        <w:pStyle w:val="NormalWeb"/>
        <w:shd w:val="clear" w:color="auto" w:fill="FFFFFF"/>
        <w:spacing w:before="0" w:beforeAutospacing="0" w:after="150" w:afterAutospacing="0"/>
        <w:rPr>
          <w:rFonts w:ascii="Helvetica" w:hAnsi="Helvetica" w:cs="Helvetica"/>
          <w:color w:val="750E00"/>
        </w:rPr>
      </w:pPr>
      <w:r>
        <w:rPr>
          <w:rFonts w:ascii="Helvetica" w:hAnsi="Helvetica" w:cs="Helvetica"/>
          <w:color w:val="750E00"/>
        </w:rPr>
        <w:t> </w:t>
      </w:r>
    </w:p>
    <w:p w:rsidR="00AE68F8" w:rsidRDefault="00AE68F8" w:rsidP="00AE68F8">
      <w:pPr>
        <w:pStyle w:val="NormalWeb"/>
        <w:shd w:val="clear" w:color="auto" w:fill="FFFFFF"/>
        <w:spacing w:before="0" w:beforeAutospacing="0" w:after="150" w:afterAutospacing="0"/>
        <w:jc w:val="center"/>
        <w:rPr>
          <w:rFonts w:ascii="Helvetica" w:hAnsi="Helvetica" w:cs="Helvetica"/>
          <w:color w:val="750E00"/>
        </w:rPr>
      </w:pPr>
      <w:r>
        <w:rPr>
          <w:rFonts w:ascii="Helvetica" w:hAnsi="Helvetica" w:cs="Helvetica"/>
          <w:color w:val="750E00"/>
        </w:rPr>
        <w:t>Ion Dragne,</w:t>
      </w:r>
    </w:p>
    <w:p w:rsidR="00AE68F8" w:rsidRDefault="00AE68F8" w:rsidP="00AE68F8">
      <w:pPr>
        <w:pStyle w:val="NormalWeb"/>
        <w:shd w:val="clear" w:color="auto" w:fill="FFFFFF"/>
        <w:spacing w:before="0" w:beforeAutospacing="0" w:after="150" w:afterAutospacing="0"/>
        <w:jc w:val="center"/>
        <w:rPr>
          <w:rFonts w:ascii="Helvetica" w:hAnsi="Helvetica" w:cs="Helvetica"/>
          <w:color w:val="750E00"/>
        </w:rPr>
      </w:pPr>
      <w:r>
        <w:rPr>
          <w:rFonts w:ascii="Helvetica" w:hAnsi="Helvetica" w:cs="Helvetica"/>
          <w:color w:val="750E00"/>
        </w:rPr>
        <w:t>Avocat</w:t>
      </w:r>
    </w:p>
    <w:p w:rsidR="00AE68F8" w:rsidRDefault="00AE68F8" w:rsidP="00AE68F8">
      <w:pPr>
        <w:pStyle w:val="NormalWeb"/>
        <w:shd w:val="clear" w:color="auto" w:fill="FFFFFF"/>
        <w:spacing w:before="0" w:beforeAutospacing="0" w:after="150" w:afterAutospacing="0"/>
        <w:jc w:val="center"/>
        <w:rPr>
          <w:rFonts w:ascii="Helvetica" w:hAnsi="Helvetica" w:cs="Helvetica"/>
          <w:color w:val="750E00"/>
        </w:rPr>
      </w:pPr>
      <w:r>
        <w:rPr>
          <w:rFonts w:ascii="Helvetica" w:hAnsi="Helvetica" w:cs="Helvetica"/>
          <w:color w:val="750E00"/>
        </w:rPr>
        <w:t>Decanul Baroului București</w:t>
      </w:r>
    </w:p>
    <w:p w:rsidR="00334534" w:rsidRDefault="00334534">
      <w:bookmarkStart w:id="0" w:name="_GoBack"/>
      <w:bookmarkEnd w:id="0"/>
    </w:p>
    <w:sectPr w:rsidR="0033453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F8"/>
    <w:rsid w:val="00334534"/>
    <w:rsid w:val="00AE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37616-DFD4-45FD-AA6B-07F940EE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8F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1</cp:revision>
  <dcterms:created xsi:type="dcterms:W3CDTF">2018-11-14T08:35:00Z</dcterms:created>
  <dcterms:modified xsi:type="dcterms:W3CDTF">2018-11-14T08:35:00Z</dcterms:modified>
</cp:coreProperties>
</file>