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72A1" w14:textId="77777777" w:rsidR="00A022E7" w:rsidRPr="00A022E7" w:rsidRDefault="00A022E7" w:rsidP="00A022E7">
      <w:pPr>
        <w:shd w:val="clear" w:color="auto" w:fill="FFFFFF"/>
        <w:spacing w:after="360" w:line="240" w:lineRule="auto"/>
        <w:jc w:val="both"/>
        <w:textAlignment w:val="baseline"/>
        <w:rPr>
          <w:rFonts w:ascii="Arial" w:eastAsia="Times New Roman" w:hAnsi="Arial" w:cs="Arial"/>
          <w:color w:val="000000"/>
          <w:sz w:val="20"/>
          <w:szCs w:val="20"/>
          <w:lang w:val="en-US"/>
        </w:rPr>
      </w:pPr>
      <w:r w:rsidRPr="00A022E7">
        <w:rPr>
          <w:rFonts w:ascii="Arial" w:eastAsia="Times New Roman" w:hAnsi="Arial" w:cs="Arial"/>
          <w:color w:val="000000"/>
          <w:sz w:val="20"/>
          <w:szCs w:val="20"/>
          <w:lang w:val="en-US"/>
        </w:rPr>
        <w:t>Având în vedere Hotărârea Consiliului Baroului Olt în şedinţa din data de 13 iulie 2015, vă aducem la cunoştiinţă următoarele:</w:t>
      </w:r>
    </w:p>
    <w:p w14:paraId="6F5A8571" w14:textId="77777777" w:rsidR="00A022E7" w:rsidRPr="00A022E7" w:rsidRDefault="00A022E7" w:rsidP="00A022E7">
      <w:pPr>
        <w:shd w:val="clear" w:color="auto" w:fill="FFFFFF"/>
        <w:spacing w:after="360" w:line="240" w:lineRule="auto"/>
        <w:jc w:val="both"/>
        <w:textAlignment w:val="baseline"/>
        <w:rPr>
          <w:rFonts w:ascii="Arial" w:eastAsia="Times New Roman" w:hAnsi="Arial" w:cs="Arial"/>
          <w:color w:val="000000"/>
          <w:sz w:val="20"/>
          <w:szCs w:val="20"/>
          <w:lang w:val="en-US"/>
        </w:rPr>
      </w:pPr>
      <w:r w:rsidRPr="00A022E7">
        <w:rPr>
          <w:rFonts w:ascii="Arial" w:eastAsia="Times New Roman" w:hAnsi="Arial" w:cs="Arial"/>
          <w:color w:val="000000"/>
          <w:sz w:val="20"/>
          <w:szCs w:val="20"/>
          <w:lang w:val="en-US"/>
        </w:rPr>
        <w:t>Pentru plata taxelor profesionale, reprezentând 10% – 11% asupra incasarilor privind contributia la fondul de pensii, precum si pentru cota de 72 de lei lunara datorata Baroului Olt si U.N.B.R., au fost deschise conturi distincte, pentru avocatii care doresc sa-si achite lunar contribuţiile. Avocatul va completa in acest sens declaraţia cu veniturile realizate în luna precedenta, declaraţie ce poate fi descarcata de pe site-ul baroului si transmisa prin e-mail sau fax, dupa ce în prealabil, este indicat, a contacta telefonic baroul pentru a se certifica luna care trebuie plătită precum si suma aferenta incasarilor.</w:t>
      </w:r>
    </w:p>
    <w:p w14:paraId="7EBE4306" w14:textId="77777777" w:rsidR="00A022E7" w:rsidRPr="00A022E7" w:rsidRDefault="00A022E7" w:rsidP="00A022E7">
      <w:pPr>
        <w:shd w:val="clear" w:color="auto" w:fill="FFFFFF"/>
        <w:spacing w:after="360" w:line="240" w:lineRule="auto"/>
        <w:jc w:val="both"/>
        <w:textAlignment w:val="baseline"/>
        <w:rPr>
          <w:rFonts w:ascii="Arial" w:eastAsia="Times New Roman" w:hAnsi="Arial" w:cs="Arial"/>
          <w:color w:val="000000"/>
          <w:sz w:val="20"/>
          <w:szCs w:val="20"/>
          <w:lang w:val="en-US"/>
        </w:rPr>
      </w:pPr>
      <w:r w:rsidRPr="00A022E7">
        <w:rPr>
          <w:rFonts w:ascii="Arial" w:eastAsia="Times New Roman" w:hAnsi="Arial" w:cs="Arial"/>
          <w:color w:val="000000"/>
          <w:sz w:val="20"/>
          <w:szCs w:val="20"/>
          <w:lang w:val="en-US"/>
        </w:rPr>
        <w:t>Pentru a nu se percepe penalitati plata trebuie facuta cel mai târziu la data de 25 a lunii urmatoare pentru luna expirata, context in care, ar fi de preferat, ca plăţile sa se faca pana in data de 22 ale lunii, pentru a da posibilitatea decontărilor bancare . Pentru cei care inregistreaza restante suma pe care o transmite baroul trebuie virata in aceeaşi zi întrucât ziua urmatoare se schimba suma datorita penalitatilor.</w:t>
      </w:r>
    </w:p>
    <w:p w14:paraId="641E2A80" w14:textId="77777777" w:rsidR="00A022E7" w:rsidRPr="00A022E7" w:rsidRDefault="00A022E7" w:rsidP="00A022E7">
      <w:pPr>
        <w:shd w:val="clear" w:color="auto" w:fill="FFFFFF"/>
        <w:spacing w:after="150" w:line="338" w:lineRule="atLeast"/>
        <w:jc w:val="center"/>
        <w:textAlignment w:val="baseline"/>
        <w:outlineLvl w:val="1"/>
        <w:rPr>
          <w:rFonts w:ascii="Trebuchet MS" w:eastAsia="Times New Roman" w:hAnsi="Trebuchet MS" w:cs="Times New Roman"/>
          <w:caps/>
          <w:color w:val="000000"/>
          <w:sz w:val="27"/>
          <w:szCs w:val="27"/>
          <w:lang w:val="en-US"/>
        </w:rPr>
      </w:pPr>
      <w:r w:rsidRPr="00A022E7">
        <w:rPr>
          <w:rFonts w:ascii="Trebuchet MS" w:eastAsia="Times New Roman" w:hAnsi="Trebuchet MS" w:cs="Times New Roman"/>
          <w:caps/>
          <w:color w:val="000000"/>
          <w:sz w:val="27"/>
          <w:szCs w:val="27"/>
          <w:lang w:val="en-US"/>
        </w:rPr>
        <w:t>CONTURILE DE VIRAMENT SUNT:</w:t>
      </w:r>
    </w:p>
    <w:p w14:paraId="74514AF0" w14:textId="77777777" w:rsidR="00A022E7" w:rsidRPr="00A022E7" w:rsidRDefault="00A022E7" w:rsidP="00A022E7">
      <w:pPr>
        <w:shd w:val="clear" w:color="auto" w:fill="FFFFFF"/>
        <w:spacing w:after="0" w:line="300" w:lineRule="atLeast"/>
        <w:textAlignment w:val="baseline"/>
        <w:outlineLvl w:val="3"/>
        <w:rPr>
          <w:rFonts w:ascii="Arial" w:eastAsia="Times New Roman" w:hAnsi="Arial" w:cs="Arial"/>
          <w:b/>
          <w:bCs/>
          <w:color w:val="000000"/>
          <w:sz w:val="24"/>
          <w:szCs w:val="24"/>
          <w:lang w:val="en-US"/>
        </w:rPr>
      </w:pPr>
      <w:r w:rsidRPr="00A022E7">
        <w:rPr>
          <w:rFonts w:ascii="Arial" w:eastAsia="Times New Roman" w:hAnsi="Arial" w:cs="Arial"/>
          <w:b/>
          <w:bCs/>
          <w:color w:val="000000"/>
          <w:sz w:val="24"/>
          <w:szCs w:val="24"/>
          <w:lang w:val="en-US"/>
        </w:rPr>
        <w:t>     </w:t>
      </w:r>
      <w:r w:rsidRPr="00A022E7">
        <w:rPr>
          <w:rFonts w:ascii="inherit" w:eastAsia="Times New Roman" w:hAnsi="inherit" w:cs="Arial"/>
          <w:b/>
          <w:bCs/>
          <w:color w:val="FF0000"/>
          <w:sz w:val="24"/>
          <w:szCs w:val="24"/>
          <w:bdr w:val="none" w:sz="0" w:space="0" w:color="auto" w:frame="1"/>
          <w:lang w:val="en-US"/>
        </w:rPr>
        <w:t>   Baroul Olt</w:t>
      </w:r>
      <w:r w:rsidRPr="00A022E7">
        <w:rPr>
          <w:rFonts w:ascii="Arial" w:eastAsia="Times New Roman" w:hAnsi="Arial" w:cs="Arial"/>
          <w:b/>
          <w:bCs/>
          <w:color w:val="000000"/>
          <w:sz w:val="24"/>
          <w:szCs w:val="24"/>
          <w:lang w:val="en-US"/>
        </w:rPr>
        <w:t> CUI 4286372 – Cont: </w:t>
      </w:r>
      <w:r w:rsidRPr="00A022E7">
        <w:rPr>
          <w:rFonts w:ascii="inherit" w:eastAsia="Times New Roman" w:hAnsi="inherit" w:cs="Arial"/>
          <w:b/>
          <w:bCs/>
          <w:color w:val="FF0000"/>
          <w:sz w:val="24"/>
          <w:szCs w:val="24"/>
          <w:bdr w:val="none" w:sz="0" w:space="0" w:color="auto" w:frame="1"/>
          <w:lang w:val="en-US"/>
        </w:rPr>
        <w:t>RO76BRDE290SV59913472900</w:t>
      </w:r>
      <w:r w:rsidRPr="00A022E7">
        <w:rPr>
          <w:rFonts w:ascii="Arial" w:eastAsia="Times New Roman" w:hAnsi="Arial" w:cs="Arial"/>
          <w:b/>
          <w:bCs/>
          <w:color w:val="000000"/>
          <w:sz w:val="24"/>
          <w:szCs w:val="24"/>
          <w:lang w:val="en-US"/>
        </w:rPr>
        <w:t> deschis la BRD Slatina – pentru cota fixa de</w:t>
      </w:r>
      <w:r w:rsidRPr="00A022E7">
        <w:rPr>
          <w:rFonts w:ascii="inherit" w:eastAsia="Times New Roman" w:hAnsi="inherit" w:cs="Arial"/>
          <w:b/>
          <w:bCs/>
          <w:color w:val="FF0000"/>
          <w:sz w:val="24"/>
          <w:szCs w:val="24"/>
          <w:bdr w:val="none" w:sz="0" w:space="0" w:color="auto" w:frame="1"/>
          <w:lang w:val="en-US"/>
        </w:rPr>
        <w:t> 72 lei</w:t>
      </w:r>
      <w:r w:rsidRPr="00A022E7">
        <w:rPr>
          <w:rFonts w:ascii="Arial" w:eastAsia="Times New Roman" w:hAnsi="Arial" w:cs="Arial"/>
          <w:b/>
          <w:bCs/>
          <w:color w:val="000000"/>
          <w:sz w:val="24"/>
          <w:szCs w:val="24"/>
          <w:lang w:val="en-US"/>
        </w:rPr>
        <w:t> reprezentând taxa Barou, UNBR si Fond Solidaritate pentru contributiile lunare datorate pana la 31.03.2016 si cota fixa de </w:t>
      </w:r>
      <w:r w:rsidRPr="00A022E7">
        <w:rPr>
          <w:rFonts w:ascii="inherit" w:eastAsia="Times New Roman" w:hAnsi="inherit" w:cs="Arial"/>
          <w:b/>
          <w:bCs/>
          <w:color w:val="FF0000"/>
          <w:sz w:val="24"/>
          <w:szCs w:val="24"/>
          <w:bdr w:val="none" w:sz="0" w:space="0" w:color="auto" w:frame="1"/>
          <w:lang w:val="en-US"/>
        </w:rPr>
        <w:t>87 lei</w:t>
      </w:r>
      <w:r w:rsidRPr="00A022E7">
        <w:rPr>
          <w:rFonts w:ascii="Arial" w:eastAsia="Times New Roman" w:hAnsi="Arial" w:cs="Arial"/>
          <w:b/>
          <w:bCs/>
          <w:color w:val="000000"/>
          <w:sz w:val="24"/>
          <w:szCs w:val="24"/>
          <w:lang w:val="en-US"/>
        </w:rPr>
        <w:t>pentru contributiile lunare datorate dupa 01.04.2016.</w:t>
      </w:r>
    </w:p>
    <w:p w14:paraId="6DB4BC3E" w14:textId="77777777" w:rsidR="00A022E7" w:rsidRPr="00A022E7" w:rsidRDefault="00A022E7" w:rsidP="00A022E7">
      <w:pPr>
        <w:shd w:val="clear" w:color="auto" w:fill="FFFFFF"/>
        <w:spacing w:after="0" w:line="300" w:lineRule="atLeast"/>
        <w:textAlignment w:val="baseline"/>
        <w:outlineLvl w:val="3"/>
        <w:rPr>
          <w:rFonts w:ascii="Arial" w:eastAsia="Times New Roman" w:hAnsi="Arial" w:cs="Arial"/>
          <w:b/>
          <w:bCs/>
          <w:color w:val="000000"/>
          <w:sz w:val="24"/>
          <w:szCs w:val="24"/>
          <w:lang w:val="en-US"/>
        </w:rPr>
      </w:pPr>
      <w:r w:rsidRPr="00A022E7">
        <w:rPr>
          <w:rFonts w:ascii="Arial" w:eastAsia="Times New Roman" w:hAnsi="Arial" w:cs="Arial"/>
          <w:b/>
          <w:bCs/>
          <w:color w:val="000000"/>
          <w:sz w:val="24"/>
          <w:szCs w:val="24"/>
          <w:lang w:val="en-US"/>
        </w:rPr>
        <w:t>     </w:t>
      </w:r>
      <w:r w:rsidRPr="00A022E7">
        <w:rPr>
          <w:rFonts w:ascii="inherit" w:eastAsia="Times New Roman" w:hAnsi="inherit" w:cs="Arial"/>
          <w:b/>
          <w:bCs/>
          <w:color w:val="FF0000"/>
          <w:sz w:val="24"/>
          <w:szCs w:val="24"/>
          <w:bdr w:val="none" w:sz="0" w:space="0" w:color="auto" w:frame="1"/>
          <w:lang w:val="en-US"/>
        </w:rPr>
        <w:t> Filiala Olt a CAA</w:t>
      </w:r>
      <w:r w:rsidRPr="00A022E7">
        <w:rPr>
          <w:rFonts w:ascii="Arial" w:eastAsia="Times New Roman" w:hAnsi="Arial" w:cs="Arial"/>
          <w:b/>
          <w:bCs/>
          <w:color w:val="000000"/>
          <w:sz w:val="24"/>
          <w:szCs w:val="24"/>
          <w:lang w:val="en-US"/>
        </w:rPr>
        <w:t> CUI 9414391 – Cont </w:t>
      </w:r>
      <w:r w:rsidRPr="00A022E7">
        <w:rPr>
          <w:rFonts w:ascii="inherit" w:eastAsia="Times New Roman" w:hAnsi="inherit" w:cs="Arial"/>
          <w:b/>
          <w:bCs/>
          <w:color w:val="FF0000"/>
          <w:sz w:val="24"/>
          <w:szCs w:val="24"/>
          <w:bdr w:val="none" w:sz="0" w:space="0" w:color="auto" w:frame="1"/>
          <w:lang w:val="en-US"/>
        </w:rPr>
        <w:t>RO57BRDE290SV62735582900</w:t>
      </w:r>
      <w:r w:rsidRPr="00A022E7">
        <w:rPr>
          <w:rFonts w:ascii="Arial" w:eastAsia="Times New Roman" w:hAnsi="Arial" w:cs="Arial"/>
          <w:b/>
          <w:bCs/>
          <w:color w:val="000000"/>
          <w:sz w:val="24"/>
          <w:szCs w:val="24"/>
          <w:lang w:val="en-US"/>
        </w:rPr>
        <w:t> deschis la BRD Slatina – pentru cota de 10% – 11% la incasari.</w:t>
      </w:r>
    </w:p>
    <w:p w14:paraId="49A67575" w14:textId="77777777" w:rsidR="00A022E7" w:rsidRPr="00A022E7" w:rsidRDefault="00A022E7" w:rsidP="00A022E7">
      <w:pPr>
        <w:shd w:val="clear" w:color="auto" w:fill="FFFFFF"/>
        <w:spacing w:after="0" w:line="300" w:lineRule="atLeast"/>
        <w:textAlignment w:val="baseline"/>
        <w:outlineLvl w:val="3"/>
        <w:rPr>
          <w:rFonts w:ascii="Arial" w:eastAsia="Times New Roman" w:hAnsi="Arial" w:cs="Arial"/>
          <w:b/>
          <w:bCs/>
          <w:color w:val="000000"/>
          <w:sz w:val="24"/>
          <w:szCs w:val="24"/>
          <w:lang w:val="en-US"/>
        </w:rPr>
      </w:pPr>
      <w:r w:rsidRPr="00A022E7">
        <w:rPr>
          <w:rFonts w:ascii="inherit" w:eastAsia="Times New Roman" w:hAnsi="inherit" w:cs="Arial"/>
          <w:b/>
          <w:bCs/>
          <w:color w:val="000000"/>
          <w:sz w:val="24"/>
          <w:szCs w:val="24"/>
          <w:bdr w:val="none" w:sz="0" w:space="0" w:color="auto" w:frame="1"/>
          <w:lang w:val="en-US"/>
        </w:rPr>
        <w:t>     Declaratiile de venit vor fi transmise pe adresa de mail filialaoltacaa@gmail.com</w:t>
      </w:r>
    </w:p>
    <w:p w14:paraId="11F4E8BE" w14:textId="77777777" w:rsidR="00A022E7" w:rsidRPr="00A022E7" w:rsidRDefault="00A022E7" w:rsidP="00A022E7">
      <w:pPr>
        <w:shd w:val="clear" w:color="auto" w:fill="FFFFFF"/>
        <w:spacing w:after="0" w:line="300" w:lineRule="atLeast"/>
        <w:textAlignment w:val="baseline"/>
        <w:outlineLvl w:val="3"/>
        <w:rPr>
          <w:rFonts w:ascii="Arial" w:eastAsia="Times New Roman" w:hAnsi="Arial" w:cs="Arial"/>
          <w:b/>
          <w:bCs/>
          <w:color w:val="000000"/>
          <w:sz w:val="24"/>
          <w:szCs w:val="24"/>
          <w:lang w:val="en-US"/>
        </w:rPr>
      </w:pPr>
      <w:hyperlink r:id="rId4" w:tgtFrame="_blank" w:history="1">
        <w:r w:rsidRPr="00A022E7">
          <w:rPr>
            <w:rFonts w:ascii="inherit" w:eastAsia="Times New Roman" w:hAnsi="inherit" w:cs="Arial"/>
            <w:b/>
            <w:bCs/>
            <w:color w:val="EA4822"/>
            <w:sz w:val="24"/>
            <w:szCs w:val="24"/>
            <w:u w:val="single"/>
            <w:bdr w:val="none" w:sz="0" w:space="0" w:color="auto" w:frame="1"/>
            <w:lang w:val="en-US"/>
          </w:rPr>
          <w:t>declaratie-venituri(pdf)</w:t>
        </w:r>
      </w:hyperlink>
    </w:p>
    <w:p w14:paraId="244C5D7B"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E7"/>
    <w:rsid w:val="00334534"/>
    <w:rsid w:val="00A0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5FF8"/>
  <w15:chartTrackingRefBased/>
  <w15:docId w15:val="{5C67A350-6079-480A-92CB-A16D9495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oulolt.ro/wp-content/uploads/2018/02/Declara%C5%A3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2018-11-08T08:19:00Z</dcterms:created>
  <dcterms:modified xsi:type="dcterms:W3CDTF">2018-11-08T08:20:00Z</dcterms:modified>
</cp:coreProperties>
</file>