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80B28" w14:textId="77777777" w:rsidR="00117E58" w:rsidRPr="007D64A8" w:rsidRDefault="00117E58" w:rsidP="009F62B9">
      <w:pPr>
        <w:autoSpaceDE w:val="0"/>
        <w:autoSpaceDN w:val="0"/>
        <w:adjustRightInd w:val="0"/>
        <w:spacing w:beforeLines="23" w:before="55" w:afterLines="23" w:after="55" w:line="23" w:lineRule="atLeast"/>
        <w:ind w:left="0" w:right="-43" w:firstLine="567"/>
        <w:contextualSpacing/>
        <w:rPr>
          <w:rFonts w:eastAsiaTheme="minorHAnsi" w:cs="Arial"/>
          <w:b/>
          <w:lang w:val="ro-RO"/>
        </w:rPr>
      </w:pPr>
      <w:r w:rsidRPr="007D64A8">
        <w:rPr>
          <w:noProof/>
          <w:lang w:val="en-GB" w:eastAsia="en-GB"/>
        </w:rPr>
        <w:drawing>
          <wp:anchor distT="0" distB="0" distL="114300" distR="114300" simplePos="0" relativeHeight="251671552" behindDoc="1" locked="0" layoutInCell="1" allowOverlap="1" wp14:anchorId="777A4FFC" wp14:editId="2A5B7D0B">
            <wp:simplePos x="0" y="0"/>
            <wp:positionH relativeFrom="page">
              <wp:posOffset>588010</wp:posOffset>
            </wp:positionH>
            <wp:positionV relativeFrom="page">
              <wp:posOffset>504825</wp:posOffset>
            </wp:positionV>
            <wp:extent cx="2816225" cy="899795"/>
            <wp:effectExtent l="0" t="0" r="3175" b="0"/>
            <wp:wrapThrough wrapText="bothSides">
              <wp:wrapPolygon edited="0">
                <wp:start x="2192" y="0"/>
                <wp:lineTo x="1315" y="1372"/>
                <wp:lineTo x="0" y="5488"/>
                <wp:lineTo x="0" y="16006"/>
                <wp:lineTo x="1753" y="21036"/>
                <wp:lineTo x="2192" y="21036"/>
                <wp:lineTo x="4676" y="21036"/>
                <wp:lineTo x="5114" y="21036"/>
                <wp:lineTo x="6867" y="15548"/>
                <wp:lineTo x="21478" y="13262"/>
                <wp:lineTo x="21478" y="8689"/>
                <wp:lineTo x="7159" y="6402"/>
                <wp:lineTo x="5406" y="915"/>
                <wp:lineTo x="4676" y="0"/>
                <wp:lineTo x="2192" y="0"/>
              </wp:wrapPolygon>
            </wp:wrapThrough>
            <wp:docPr id="11" name="Imagine 11" descr="logo MJ albas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J albast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2A268" w14:textId="77777777" w:rsidR="00117E58" w:rsidRPr="007D64A8" w:rsidRDefault="00117E58" w:rsidP="009F62B9">
      <w:pPr>
        <w:autoSpaceDE w:val="0"/>
        <w:autoSpaceDN w:val="0"/>
        <w:adjustRightInd w:val="0"/>
        <w:spacing w:beforeLines="23" w:before="55" w:afterLines="23" w:after="55" w:line="23" w:lineRule="atLeast"/>
        <w:ind w:left="0" w:right="-43" w:firstLine="567"/>
        <w:contextualSpacing/>
        <w:rPr>
          <w:rFonts w:eastAsiaTheme="minorHAnsi" w:cs="Arial"/>
          <w:b/>
          <w:lang w:val="ro-RO"/>
        </w:rPr>
      </w:pPr>
    </w:p>
    <w:p w14:paraId="194D20C9" w14:textId="61ABFA80" w:rsidR="00A97A05" w:rsidRPr="007D64A8" w:rsidRDefault="004C11A9" w:rsidP="00923076">
      <w:pPr>
        <w:autoSpaceDE w:val="0"/>
        <w:autoSpaceDN w:val="0"/>
        <w:adjustRightInd w:val="0"/>
        <w:spacing w:beforeLines="23" w:before="55" w:afterLines="23" w:after="55" w:line="23" w:lineRule="atLeast"/>
        <w:ind w:left="0" w:right="-43" w:firstLine="567"/>
        <w:contextualSpacing/>
        <w:jc w:val="right"/>
        <w:rPr>
          <w:rFonts w:eastAsiaTheme="minorHAnsi" w:cs="Arial"/>
          <w:b/>
          <w:lang w:val="ro-RO"/>
        </w:rPr>
      </w:pPr>
      <w:r>
        <w:rPr>
          <w:rFonts w:eastAsiaTheme="minorHAnsi" w:cs="Arial"/>
          <w:b/>
          <w:lang w:val="ro-RO"/>
        </w:rPr>
        <w:t>Exemplar nr. 2</w:t>
      </w:r>
    </w:p>
    <w:p w14:paraId="3EEF90EB" w14:textId="77777777" w:rsidR="00A97A05" w:rsidRPr="007D64A8" w:rsidRDefault="00A97A05" w:rsidP="009F62B9">
      <w:pPr>
        <w:autoSpaceDE w:val="0"/>
        <w:autoSpaceDN w:val="0"/>
        <w:adjustRightInd w:val="0"/>
        <w:spacing w:beforeLines="23" w:before="55" w:afterLines="23" w:after="55" w:line="23" w:lineRule="atLeast"/>
        <w:ind w:left="0" w:right="-43" w:firstLine="567"/>
        <w:contextualSpacing/>
        <w:rPr>
          <w:rFonts w:eastAsiaTheme="minorHAnsi" w:cs="Arial"/>
          <w:b/>
          <w:lang w:val="ro-RO"/>
        </w:rPr>
      </w:pPr>
    </w:p>
    <w:p w14:paraId="52CA2532" w14:textId="44DF6843" w:rsidR="00A97A05" w:rsidRPr="007D64A8" w:rsidRDefault="006D16C4" w:rsidP="004B4A80">
      <w:pPr>
        <w:tabs>
          <w:tab w:val="left" w:pos="6660"/>
        </w:tabs>
        <w:autoSpaceDE w:val="0"/>
        <w:autoSpaceDN w:val="0"/>
        <w:adjustRightInd w:val="0"/>
        <w:spacing w:beforeLines="23" w:before="55" w:afterLines="23" w:after="55" w:line="23" w:lineRule="atLeast"/>
        <w:ind w:left="0" w:right="-43" w:firstLine="567"/>
        <w:contextualSpacing/>
        <w:rPr>
          <w:rFonts w:eastAsiaTheme="minorHAnsi" w:cs="Arial"/>
          <w:b/>
          <w:lang w:val="ro-RO"/>
        </w:rPr>
      </w:pPr>
      <w:r w:rsidRPr="007D64A8">
        <w:rPr>
          <w:rFonts w:eastAsiaTheme="minorHAnsi" w:cs="Arial"/>
          <w:b/>
          <w:lang w:val="ro-RO"/>
        </w:rPr>
        <w:tab/>
      </w:r>
    </w:p>
    <w:p w14:paraId="3001E268" w14:textId="77777777" w:rsidR="00D2121E" w:rsidRPr="007D64A8" w:rsidRDefault="00D2121E" w:rsidP="00923076">
      <w:pPr>
        <w:autoSpaceDE w:val="0"/>
        <w:autoSpaceDN w:val="0"/>
        <w:adjustRightInd w:val="0"/>
        <w:spacing w:beforeLines="23" w:before="55" w:afterLines="23" w:after="55" w:line="23" w:lineRule="atLeast"/>
        <w:ind w:left="0" w:right="-43" w:firstLine="567"/>
        <w:contextualSpacing/>
        <w:jc w:val="center"/>
        <w:rPr>
          <w:rFonts w:eastAsiaTheme="minorHAnsi" w:cs="Arial"/>
          <w:b/>
          <w:lang w:val="ro-RO"/>
        </w:rPr>
      </w:pPr>
      <w:r w:rsidRPr="007D64A8">
        <w:rPr>
          <w:rFonts w:eastAsiaTheme="minorHAnsi" w:cs="Arial"/>
          <w:b/>
          <w:lang w:val="ro-RO"/>
        </w:rPr>
        <w:t xml:space="preserve">ORDIN  </w:t>
      </w:r>
      <w:r w:rsidR="00A97A05" w:rsidRPr="007D64A8">
        <w:rPr>
          <w:rFonts w:eastAsiaTheme="minorHAnsi" w:cs="Arial"/>
          <w:b/>
          <w:lang w:val="ro-RO"/>
        </w:rPr>
        <w:t>n</w:t>
      </w:r>
      <w:r w:rsidRPr="007D64A8">
        <w:rPr>
          <w:rFonts w:eastAsiaTheme="minorHAnsi" w:cs="Arial"/>
          <w:b/>
          <w:lang w:val="ro-RO"/>
        </w:rPr>
        <w:t>r.</w:t>
      </w:r>
    </w:p>
    <w:p w14:paraId="53577131" w14:textId="7B93CF22" w:rsidR="00F07B13" w:rsidRDefault="001E32F4" w:rsidP="00923076">
      <w:pPr>
        <w:autoSpaceDE w:val="0"/>
        <w:autoSpaceDN w:val="0"/>
        <w:adjustRightInd w:val="0"/>
        <w:spacing w:beforeLines="23" w:before="55" w:afterLines="23" w:after="55" w:line="23" w:lineRule="atLeast"/>
        <w:ind w:left="0" w:right="-43" w:firstLine="567"/>
        <w:contextualSpacing/>
        <w:jc w:val="center"/>
        <w:rPr>
          <w:rFonts w:eastAsiaTheme="minorHAnsi" w:cs="Arial"/>
          <w:b/>
          <w:lang w:val="ro-RO"/>
        </w:rPr>
      </w:pPr>
      <w:r w:rsidRPr="007D64A8">
        <w:rPr>
          <w:rFonts w:eastAsiaTheme="minorHAnsi" w:cs="Arial"/>
          <w:b/>
          <w:lang w:val="ro-RO"/>
        </w:rPr>
        <w:t xml:space="preserve">pentru </w:t>
      </w:r>
      <w:r w:rsidR="00551DF2">
        <w:rPr>
          <w:rFonts w:eastAsiaTheme="minorHAnsi" w:cs="Arial"/>
          <w:b/>
          <w:lang w:val="ro-RO"/>
        </w:rPr>
        <w:t>modificarea articolului 34 din Normele</w:t>
      </w:r>
      <w:r w:rsidRPr="007D64A8">
        <w:rPr>
          <w:rFonts w:eastAsiaTheme="minorHAnsi" w:cs="Arial"/>
          <w:b/>
          <w:lang w:val="ro-RO"/>
        </w:rPr>
        <w:t xml:space="preserve"> metodologice de aplicare a Legii-cadru nr. 153/2017 privind salarizarea personalului plătit din fonduri publice pentru personalul din sistemul administraţiei penitenciare</w:t>
      </w:r>
      <w:r w:rsidR="00551DF2">
        <w:rPr>
          <w:rFonts w:eastAsiaTheme="minorHAnsi" w:cs="Arial"/>
          <w:b/>
          <w:lang w:val="ro-RO"/>
        </w:rPr>
        <w:t>, aprobate prin ordinul ministrului justiției nr. 2415/C/2018</w:t>
      </w:r>
    </w:p>
    <w:p w14:paraId="464FB9B2" w14:textId="77777777" w:rsidR="00551DF2" w:rsidRPr="007D64A8" w:rsidRDefault="00551DF2" w:rsidP="00923076">
      <w:pPr>
        <w:autoSpaceDE w:val="0"/>
        <w:autoSpaceDN w:val="0"/>
        <w:adjustRightInd w:val="0"/>
        <w:spacing w:beforeLines="23" w:before="55" w:afterLines="23" w:after="55" w:line="23" w:lineRule="atLeast"/>
        <w:ind w:left="0" w:right="-43" w:firstLine="567"/>
        <w:contextualSpacing/>
        <w:jc w:val="center"/>
        <w:rPr>
          <w:rFonts w:eastAsiaTheme="minorHAnsi" w:cs="Arial"/>
          <w:b/>
          <w:lang w:val="ro-RO"/>
        </w:rPr>
      </w:pPr>
    </w:p>
    <w:p w14:paraId="5C9E5498" w14:textId="77777777" w:rsidR="007C11E2" w:rsidRPr="007D64A8" w:rsidRDefault="007C11E2" w:rsidP="009F62B9">
      <w:pPr>
        <w:autoSpaceDE w:val="0"/>
        <w:autoSpaceDN w:val="0"/>
        <w:adjustRightInd w:val="0"/>
        <w:spacing w:beforeLines="23" w:before="55" w:afterLines="23" w:after="55" w:line="23" w:lineRule="atLeast"/>
        <w:ind w:left="0" w:right="-43" w:firstLine="567"/>
        <w:contextualSpacing/>
        <w:rPr>
          <w:rFonts w:eastAsiaTheme="minorHAnsi" w:cs="Arial"/>
          <w:b/>
          <w:lang w:val="ro-RO"/>
        </w:rPr>
      </w:pPr>
    </w:p>
    <w:p w14:paraId="4120255C" w14:textId="77777777" w:rsidR="00D2121E" w:rsidRPr="007D64A8" w:rsidRDefault="00A97A05" w:rsidP="009F62B9">
      <w:pPr>
        <w:autoSpaceDE w:val="0"/>
        <w:autoSpaceDN w:val="0"/>
        <w:adjustRightInd w:val="0"/>
        <w:spacing w:beforeLines="23" w:before="55" w:afterLines="23" w:after="55" w:line="23" w:lineRule="atLeast"/>
        <w:ind w:left="0" w:right="-43" w:firstLine="567"/>
        <w:contextualSpacing/>
        <w:rPr>
          <w:rFonts w:eastAsiaTheme="minorHAnsi" w:cs="Arial"/>
          <w:lang w:val="ro-RO"/>
        </w:rPr>
      </w:pPr>
      <w:r w:rsidRPr="007D64A8">
        <w:rPr>
          <w:rFonts w:eastAsiaTheme="minorHAnsi" w:cs="Arial"/>
          <w:b/>
          <w:bCs/>
          <w:lang w:val="ro-RO"/>
        </w:rPr>
        <w:t>Ministrul Justiţiei</w:t>
      </w:r>
    </w:p>
    <w:p w14:paraId="0946019B" w14:textId="77777777" w:rsidR="003B5ADD" w:rsidRPr="007D64A8" w:rsidRDefault="003B5ADD" w:rsidP="009F62B9">
      <w:pPr>
        <w:autoSpaceDE w:val="0"/>
        <w:autoSpaceDN w:val="0"/>
        <w:adjustRightInd w:val="0"/>
        <w:spacing w:beforeLines="23" w:before="55" w:afterLines="23" w:after="55" w:line="23" w:lineRule="atLeast"/>
        <w:ind w:left="0" w:right="-43" w:firstLine="567"/>
        <w:contextualSpacing/>
        <w:rPr>
          <w:rFonts w:eastAsiaTheme="minorHAnsi" w:cs="Arial"/>
          <w:lang w:val="ro-RO"/>
        </w:rPr>
      </w:pPr>
    </w:p>
    <w:p w14:paraId="5DB86036" w14:textId="02E6EA69" w:rsidR="00D2121E" w:rsidRPr="007D64A8" w:rsidRDefault="00A97A05" w:rsidP="009F62B9">
      <w:pPr>
        <w:autoSpaceDE w:val="0"/>
        <w:autoSpaceDN w:val="0"/>
        <w:adjustRightInd w:val="0"/>
        <w:spacing w:beforeLines="23" w:before="55" w:afterLines="23" w:after="55" w:line="23" w:lineRule="atLeast"/>
        <w:ind w:left="0" w:right="-43" w:firstLine="567"/>
        <w:contextualSpacing/>
        <w:rPr>
          <w:rFonts w:eastAsiaTheme="minorHAnsi" w:cs="Arial"/>
          <w:lang w:val="ro-RO"/>
        </w:rPr>
      </w:pPr>
      <w:r w:rsidRPr="007D64A8">
        <w:rPr>
          <w:rFonts w:eastAsiaTheme="minorHAnsi" w:cs="Arial"/>
          <w:lang w:val="ro-RO"/>
        </w:rPr>
        <w:t>În temeiul dispoziţiilor</w:t>
      </w:r>
      <w:r w:rsidR="00D2121E" w:rsidRPr="007D64A8">
        <w:rPr>
          <w:rFonts w:eastAsiaTheme="minorHAnsi" w:cs="Arial"/>
          <w:lang w:val="ro-RO"/>
        </w:rPr>
        <w:t xml:space="preserve"> </w:t>
      </w:r>
      <w:r w:rsidR="00ED571D">
        <w:rPr>
          <w:rFonts w:eastAsiaTheme="minorHAnsi" w:cs="Arial"/>
          <w:lang w:val="ro-RO"/>
        </w:rPr>
        <w:t xml:space="preserve">art. </w:t>
      </w:r>
      <w:r w:rsidR="00E40096">
        <w:rPr>
          <w:rFonts w:eastAsiaTheme="minorHAnsi" w:cs="Arial"/>
          <w:lang w:val="ro-RO"/>
        </w:rPr>
        <w:t xml:space="preserve">2 alin. (4) și </w:t>
      </w:r>
      <w:r w:rsidR="00D2121E" w:rsidRPr="007D64A8">
        <w:rPr>
          <w:rFonts w:eastAsiaTheme="minorHAnsi" w:cs="Arial"/>
          <w:lang w:val="ro-RO"/>
        </w:rPr>
        <w:t xml:space="preserve">art. </w:t>
      </w:r>
      <w:r w:rsidR="00F07B13" w:rsidRPr="007D64A8">
        <w:rPr>
          <w:rFonts w:eastAsiaTheme="minorHAnsi" w:cs="Arial"/>
          <w:lang w:val="ro-RO"/>
        </w:rPr>
        <w:t>90</w:t>
      </w:r>
      <w:r w:rsidR="00D2121E" w:rsidRPr="007D64A8">
        <w:rPr>
          <w:rFonts w:eastAsiaTheme="minorHAnsi" w:cs="Arial"/>
          <w:lang w:val="ro-RO"/>
        </w:rPr>
        <w:t xml:space="preserve"> din </w:t>
      </w:r>
      <w:r w:rsidRPr="007D64A8">
        <w:rPr>
          <w:rFonts w:eastAsiaTheme="minorHAnsi" w:cs="Arial"/>
          <w:lang w:val="ro-RO"/>
        </w:rPr>
        <w:t>Capitolul II al Anexei</w:t>
      </w:r>
      <w:r w:rsidR="00F07B13" w:rsidRPr="007D64A8">
        <w:rPr>
          <w:rFonts w:eastAsiaTheme="minorHAnsi" w:cs="Arial"/>
          <w:lang w:val="ro-RO"/>
        </w:rPr>
        <w:t xml:space="preserve"> nr. VI</w:t>
      </w:r>
      <w:r w:rsidR="00D2121E" w:rsidRPr="007D64A8">
        <w:rPr>
          <w:rFonts w:eastAsiaTheme="minorHAnsi" w:cs="Arial"/>
          <w:lang w:val="ro-RO"/>
        </w:rPr>
        <w:t xml:space="preserve"> - Familia ocupaţională de funcţii bugetare "Apăr</w:t>
      </w:r>
      <w:r w:rsidR="00F07B13" w:rsidRPr="007D64A8">
        <w:rPr>
          <w:rFonts w:eastAsiaTheme="minorHAnsi" w:cs="Arial"/>
          <w:lang w:val="ro-RO"/>
        </w:rPr>
        <w:t>are, ordine publică şi securitate</w:t>
      </w:r>
      <w:r w:rsidR="00D2121E" w:rsidRPr="007D64A8">
        <w:rPr>
          <w:rFonts w:eastAsiaTheme="minorHAnsi" w:cs="Arial"/>
          <w:lang w:val="ro-RO"/>
        </w:rPr>
        <w:t xml:space="preserve"> naţională" la Legea-cadru nr. </w:t>
      </w:r>
      <w:r w:rsidR="00F07B13" w:rsidRPr="007D64A8">
        <w:rPr>
          <w:rFonts w:eastAsiaTheme="minorHAnsi" w:cs="Arial"/>
          <w:lang w:val="ro-RO"/>
        </w:rPr>
        <w:t>153/2017 privind salarizarea personalului plătit din fonduri publice</w:t>
      </w:r>
      <w:r w:rsidR="00DF739B" w:rsidRPr="007D64A8">
        <w:rPr>
          <w:rFonts w:eastAsiaTheme="minorHAnsi" w:cs="Arial"/>
          <w:lang w:val="ro-RO"/>
        </w:rPr>
        <w:t xml:space="preserve"> și al art. </w:t>
      </w:r>
      <w:r w:rsidR="00D2121E" w:rsidRPr="007D64A8">
        <w:rPr>
          <w:rFonts w:eastAsiaTheme="minorHAnsi" w:cs="Arial"/>
          <w:lang w:val="ro-RO"/>
        </w:rPr>
        <w:t>13 din Hotărârea Guvernului nr. 652/2009 privind organizarea şi funcţionarea Ministerului Justiţiei, cu modificările şi completările ulterioare,</w:t>
      </w:r>
    </w:p>
    <w:p w14:paraId="054FEDB5" w14:textId="77777777" w:rsidR="007C11E2" w:rsidRPr="007D64A8" w:rsidRDefault="007C11E2" w:rsidP="009F62B9">
      <w:pPr>
        <w:autoSpaceDE w:val="0"/>
        <w:autoSpaceDN w:val="0"/>
        <w:adjustRightInd w:val="0"/>
        <w:spacing w:beforeLines="23" w:before="55" w:afterLines="23" w:after="55" w:line="23" w:lineRule="atLeast"/>
        <w:ind w:left="0" w:right="-43" w:firstLine="567"/>
        <w:contextualSpacing/>
        <w:rPr>
          <w:rFonts w:eastAsiaTheme="minorHAnsi" w:cs="Arial"/>
          <w:lang w:val="ro-RO"/>
        </w:rPr>
      </w:pPr>
    </w:p>
    <w:p w14:paraId="665EF66B" w14:textId="77777777" w:rsidR="00A97A05" w:rsidRPr="007D64A8" w:rsidRDefault="00A97A05" w:rsidP="009F62B9">
      <w:pPr>
        <w:autoSpaceDE w:val="0"/>
        <w:autoSpaceDN w:val="0"/>
        <w:adjustRightInd w:val="0"/>
        <w:spacing w:beforeLines="23" w:before="55" w:afterLines="23" w:after="55" w:line="23" w:lineRule="atLeast"/>
        <w:ind w:left="0" w:right="-43" w:firstLine="567"/>
        <w:contextualSpacing/>
        <w:rPr>
          <w:rFonts w:eastAsiaTheme="minorHAnsi" w:cs="Arial"/>
          <w:b/>
          <w:lang w:val="ro-RO"/>
        </w:rPr>
      </w:pPr>
      <w:r w:rsidRPr="007D64A8">
        <w:rPr>
          <w:rFonts w:eastAsiaTheme="minorHAnsi" w:cs="Arial"/>
          <w:b/>
          <w:lang w:val="ro-RO"/>
        </w:rPr>
        <w:t>E</w:t>
      </w:r>
      <w:r w:rsidR="00D2121E" w:rsidRPr="007D64A8">
        <w:rPr>
          <w:rFonts w:eastAsiaTheme="minorHAnsi" w:cs="Arial"/>
          <w:b/>
          <w:lang w:val="ro-RO"/>
        </w:rPr>
        <w:t xml:space="preserve">mite următorul </w:t>
      </w:r>
    </w:p>
    <w:p w14:paraId="4730D754" w14:textId="77777777" w:rsidR="00D2121E" w:rsidRPr="007D64A8" w:rsidRDefault="00A97A05" w:rsidP="002334E3">
      <w:pPr>
        <w:autoSpaceDE w:val="0"/>
        <w:autoSpaceDN w:val="0"/>
        <w:adjustRightInd w:val="0"/>
        <w:spacing w:beforeLines="23" w:before="55" w:afterLines="23" w:after="55" w:line="23" w:lineRule="atLeast"/>
        <w:ind w:left="0" w:right="-43" w:firstLine="567"/>
        <w:contextualSpacing/>
        <w:jc w:val="center"/>
        <w:rPr>
          <w:rFonts w:eastAsiaTheme="minorHAnsi" w:cs="Arial"/>
          <w:b/>
          <w:lang w:val="ro-RO"/>
        </w:rPr>
      </w:pPr>
      <w:r w:rsidRPr="007D64A8">
        <w:rPr>
          <w:rFonts w:eastAsiaTheme="minorHAnsi" w:cs="Arial"/>
          <w:b/>
          <w:lang w:val="ro-RO"/>
        </w:rPr>
        <w:t>ORDIN</w:t>
      </w:r>
    </w:p>
    <w:p w14:paraId="37C18C54" w14:textId="77777777" w:rsidR="007C11E2" w:rsidRPr="007D64A8" w:rsidRDefault="007C11E2" w:rsidP="009F62B9">
      <w:pPr>
        <w:autoSpaceDE w:val="0"/>
        <w:autoSpaceDN w:val="0"/>
        <w:adjustRightInd w:val="0"/>
        <w:spacing w:beforeLines="23" w:before="55" w:afterLines="23" w:after="55" w:line="23" w:lineRule="atLeast"/>
        <w:ind w:left="0" w:right="-43" w:firstLine="567"/>
        <w:contextualSpacing/>
        <w:rPr>
          <w:rFonts w:eastAsiaTheme="minorHAnsi" w:cs="Arial"/>
          <w:lang w:val="ro-RO"/>
        </w:rPr>
      </w:pPr>
    </w:p>
    <w:p w14:paraId="7B338F5E" w14:textId="77777777" w:rsidR="008B5B44" w:rsidRDefault="003D1349" w:rsidP="008B5B44">
      <w:pPr>
        <w:autoSpaceDE w:val="0"/>
        <w:autoSpaceDN w:val="0"/>
        <w:adjustRightInd w:val="0"/>
        <w:spacing w:beforeLines="23" w:before="55" w:afterLines="23" w:after="55" w:line="23" w:lineRule="atLeast"/>
        <w:ind w:left="0" w:right="-43" w:firstLine="567"/>
        <w:contextualSpacing/>
        <w:rPr>
          <w:rFonts w:eastAsiaTheme="minorHAnsi" w:cs="Arial"/>
          <w:lang w:val="ro-RO"/>
        </w:rPr>
      </w:pPr>
      <w:r w:rsidRPr="007D64A8">
        <w:rPr>
          <w:rFonts w:eastAsiaTheme="minorHAnsi" w:cs="Arial"/>
          <w:b/>
          <w:lang w:val="ro-RO"/>
        </w:rPr>
        <w:t>Art</w:t>
      </w:r>
      <w:r w:rsidR="00D2121E" w:rsidRPr="007D64A8">
        <w:rPr>
          <w:rFonts w:eastAsiaTheme="minorHAnsi" w:cs="Arial"/>
          <w:b/>
          <w:lang w:val="ro-RO"/>
        </w:rPr>
        <w:t>. 1</w:t>
      </w:r>
      <w:r w:rsidR="00DF739B" w:rsidRPr="007D64A8">
        <w:rPr>
          <w:rFonts w:eastAsiaTheme="minorHAnsi" w:cs="Arial"/>
          <w:lang w:val="ro-RO"/>
        </w:rPr>
        <w:t xml:space="preserve"> </w:t>
      </w:r>
      <w:r w:rsidR="00BB31CF" w:rsidRPr="007D64A8">
        <w:rPr>
          <w:rFonts w:eastAsiaTheme="minorHAnsi" w:cs="Arial"/>
          <w:lang w:val="ro-RO"/>
        </w:rPr>
        <w:t>–</w:t>
      </w:r>
      <w:r w:rsidR="00DF739B" w:rsidRPr="007D64A8">
        <w:rPr>
          <w:rFonts w:eastAsiaTheme="minorHAnsi" w:cs="Arial"/>
          <w:lang w:val="ro-RO"/>
        </w:rPr>
        <w:t xml:space="preserve"> </w:t>
      </w:r>
      <w:r w:rsidR="00E540C9">
        <w:rPr>
          <w:rFonts w:eastAsiaTheme="minorHAnsi" w:cs="Arial"/>
          <w:lang w:val="ro-RO"/>
        </w:rPr>
        <w:t xml:space="preserve">Articolul 34 din </w:t>
      </w:r>
      <w:r w:rsidR="00D2121E" w:rsidRPr="007D64A8">
        <w:rPr>
          <w:rFonts w:eastAsiaTheme="minorHAnsi" w:cs="Arial"/>
          <w:lang w:val="ro-RO"/>
        </w:rPr>
        <w:t xml:space="preserve">Normele metodologice </w:t>
      </w:r>
      <w:r w:rsidR="001E32F4" w:rsidRPr="007D64A8">
        <w:rPr>
          <w:rFonts w:eastAsiaTheme="minorHAnsi" w:cs="Arial"/>
          <w:lang w:val="ro-RO"/>
        </w:rPr>
        <w:t>de</w:t>
      </w:r>
      <w:r w:rsidR="005B35B8" w:rsidRPr="007D64A8">
        <w:rPr>
          <w:rFonts w:eastAsiaTheme="minorHAnsi" w:cs="Arial"/>
          <w:lang w:val="ro-RO"/>
        </w:rPr>
        <w:t xml:space="preserve"> aplicare</w:t>
      </w:r>
      <w:r w:rsidR="001E32F4" w:rsidRPr="007D64A8">
        <w:rPr>
          <w:rFonts w:eastAsiaTheme="minorHAnsi" w:cs="Arial"/>
          <w:lang w:val="ro-RO"/>
        </w:rPr>
        <w:t xml:space="preserve"> </w:t>
      </w:r>
      <w:r w:rsidR="005B35B8" w:rsidRPr="007D64A8">
        <w:rPr>
          <w:rFonts w:eastAsiaTheme="minorHAnsi" w:cs="Arial"/>
          <w:lang w:val="ro-RO"/>
        </w:rPr>
        <w:t xml:space="preserve">a </w:t>
      </w:r>
      <w:r w:rsidR="00F335C6" w:rsidRPr="007D64A8">
        <w:rPr>
          <w:rFonts w:eastAsiaTheme="minorHAnsi" w:cs="Arial"/>
          <w:lang w:val="ro-RO"/>
        </w:rPr>
        <w:t>Legii</w:t>
      </w:r>
      <w:r w:rsidR="00BE3B00" w:rsidRPr="007D64A8">
        <w:rPr>
          <w:rFonts w:eastAsiaTheme="minorHAnsi" w:cs="Arial"/>
          <w:lang w:val="ro-RO"/>
        </w:rPr>
        <w:t>-cadru nr. 153/2017 privind salarizarea personalului plătit din fonduri publice pentru personalul din sistemul administraţiei penitenciare</w:t>
      </w:r>
      <w:r w:rsidR="007D4ABC" w:rsidRPr="007D64A8">
        <w:rPr>
          <w:rFonts w:eastAsiaTheme="minorHAnsi" w:cs="Arial"/>
          <w:lang w:val="ro-RO"/>
        </w:rPr>
        <w:t xml:space="preserve">, </w:t>
      </w:r>
      <w:r w:rsidR="00E540C9">
        <w:rPr>
          <w:rFonts w:eastAsiaTheme="minorHAnsi" w:cs="Arial"/>
          <w:lang w:val="ro-RO"/>
        </w:rPr>
        <w:t>aprobate prin Ordinul ministrului justiției nr. 2415/C/2018, publicat în Monitorul Oficial al României, Partea I, nr. 556 din 3 iulie 2018, se modifică și va avea următorul cuprins:</w:t>
      </w:r>
    </w:p>
    <w:p w14:paraId="6E21F593" w14:textId="77777777" w:rsidR="006A5539" w:rsidRDefault="006A5539" w:rsidP="008B5B44">
      <w:pPr>
        <w:autoSpaceDE w:val="0"/>
        <w:autoSpaceDN w:val="0"/>
        <w:adjustRightInd w:val="0"/>
        <w:spacing w:beforeLines="23" w:before="55" w:afterLines="23" w:after="55" w:line="23" w:lineRule="atLeast"/>
        <w:ind w:left="0" w:right="-43" w:firstLine="567"/>
        <w:contextualSpacing/>
        <w:rPr>
          <w:rFonts w:eastAsiaTheme="minorHAnsi" w:cs="Arial"/>
          <w:lang w:val="ro-RO"/>
        </w:rPr>
      </w:pPr>
    </w:p>
    <w:p w14:paraId="4497DCF7" w14:textId="520BB50B" w:rsidR="00E540C9" w:rsidRPr="008B5B44" w:rsidRDefault="008B5B44" w:rsidP="008B5B44">
      <w:pPr>
        <w:autoSpaceDE w:val="0"/>
        <w:autoSpaceDN w:val="0"/>
        <w:adjustRightInd w:val="0"/>
        <w:spacing w:beforeLines="23" w:before="55" w:afterLines="23" w:after="55" w:line="23" w:lineRule="atLeast"/>
        <w:ind w:left="0" w:right="-43" w:firstLine="567"/>
        <w:contextualSpacing/>
        <w:rPr>
          <w:rFonts w:eastAsiaTheme="minorHAnsi" w:cs="Arial"/>
          <w:lang w:val="ro-RO"/>
        </w:rPr>
      </w:pPr>
      <w:r>
        <w:rPr>
          <w:rFonts w:eastAsiaTheme="minorHAnsi" w:cs="Arial"/>
          <w:lang w:val="ro-RO"/>
        </w:rPr>
        <w:tab/>
      </w:r>
      <w:r w:rsidR="00E540C9" w:rsidRPr="00E540C9">
        <w:rPr>
          <w:rFonts w:eastAsiaTheme="minorHAnsi" w:cs="Arial"/>
          <w:lang w:val="ro-RO"/>
        </w:rPr>
        <w:t xml:space="preserve">”Art. 34 - </w:t>
      </w:r>
      <w:r w:rsidR="00E540C9" w:rsidRPr="00E540C9">
        <w:rPr>
          <w:rFonts w:eastAsia="Times New Roman" w:cs="Arial"/>
          <w:lang w:val="ro-RO"/>
        </w:rPr>
        <w:t xml:space="preserve">(1) În Ministerul Justiţiei, majorarea pentru lucrări de excepţie sau misiuni speciale se acordă individual, prin </w:t>
      </w:r>
      <w:r w:rsidR="00E23621">
        <w:rPr>
          <w:rFonts w:eastAsia="Times New Roman" w:cs="Arial"/>
          <w:lang w:val="ro-RO"/>
        </w:rPr>
        <w:t>ordin al ministrului justiției</w:t>
      </w:r>
      <w:r w:rsidR="00E540C9" w:rsidRPr="00E540C9">
        <w:rPr>
          <w:rFonts w:eastAsia="Times New Roman" w:cs="Arial"/>
          <w:lang w:val="ro-RO"/>
        </w:rPr>
        <w:t>.</w:t>
      </w:r>
    </w:p>
    <w:p w14:paraId="1104D8C8" w14:textId="2FFB9430" w:rsidR="00E540C9" w:rsidRPr="00E540C9" w:rsidRDefault="00E540C9" w:rsidP="00E540C9">
      <w:pPr>
        <w:autoSpaceDE w:val="0"/>
        <w:autoSpaceDN w:val="0"/>
        <w:adjustRightInd w:val="0"/>
        <w:spacing w:after="0" w:line="240" w:lineRule="auto"/>
        <w:ind w:left="0"/>
        <w:rPr>
          <w:rFonts w:eastAsia="Times New Roman" w:cs="Arial"/>
          <w:lang w:val="ro-RO"/>
        </w:rPr>
      </w:pPr>
      <w:r w:rsidRPr="00E540C9">
        <w:rPr>
          <w:rFonts w:eastAsia="Times New Roman" w:cs="Arial"/>
          <w:lang w:val="ro-RO"/>
        </w:rPr>
        <w:t xml:space="preserve">         </w:t>
      </w:r>
      <w:r w:rsidR="008B5B44">
        <w:rPr>
          <w:rFonts w:eastAsia="Times New Roman" w:cs="Arial"/>
          <w:lang w:val="ro-RO"/>
        </w:rPr>
        <w:tab/>
      </w:r>
      <w:r w:rsidRPr="00E540C9">
        <w:rPr>
          <w:rFonts w:eastAsia="Times New Roman" w:cs="Arial"/>
          <w:lang w:val="ro-RO"/>
        </w:rPr>
        <w:t xml:space="preserve">(2) </w:t>
      </w:r>
      <w:r w:rsidR="00E23621">
        <w:rPr>
          <w:rFonts w:eastAsia="Times New Roman" w:cs="Arial"/>
          <w:lang w:val="ro-RO"/>
        </w:rPr>
        <w:t xml:space="preserve">Majorarea prevăzută la alin. (1) se acordă pe baza </w:t>
      </w:r>
      <w:r w:rsidR="00FC4D95">
        <w:rPr>
          <w:rFonts w:eastAsia="Times New Roman" w:cs="Arial"/>
          <w:lang w:val="ro-RO"/>
        </w:rPr>
        <w:t>cererii</w:t>
      </w:r>
      <w:r w:rsidRPr="00E540C9">
        <w:rPr>
          <w:rFonts w:eastAsia="Times New Roman" w:cs="Arial"/>
          <w:lang w:val="ro-RO"/>
        </w:rPr>
        <w:t xml:space="preserve"> scrise a funcţionarului public cu statut special</w:t>
      </w:r>
      <w:r w:rsidR="00E23621">
        <w:rPr>
          <w:rFonts w:eastAsia="Times New Roman" w:cs="Arial"/>
          <w:lang w:val="ro-RO"/>
        </w:rPr>
        <w:t xml:space="preserve"> care solicită majorarea</w:t>
      </w:r>
      <w:r w:rsidRPr="00E540C9">
        <w:rPr>
          <w:rFonts w:eastAsia="Times New Roman" w:cs="Arial"/>
          <w:lang w:val="ro-RO"/>
        </w:rPr>
        <w:t xml:space="preserve">, </w:t>
      </w:r>
      <w:r w:rsidR="00645051">
        <w:rPr>
          <w:rFonts w:eastAsia="Times New Roman" w:cs="Arial"/>
          <w:lang w:val="ro-RO"/>
        </w:rPr>
        <w:t>cu avizul consultativ motivat al</w:t>
      </w:r>
      <w:r w:rsidRPr="00E540C9">
        <w:rPr>
          <w:rFonts w:eastAsia="Times New Roman" w:cs="Arial"/>
          <w:lang w:val="ro-RO"/>
        </w:rPr>
        <w:t xml:space="preserve"> conducătorul</w:t>
      </w:r>
      <w:r w:rsidR="00645051">
        <w:rPr>
          <w:rFonts w:eastAsia="Times New Roman" w:cs="Arial"/>
          <w:lang w:val="ro-RO"/>
        </w:rPr>
        <w:t>ui</w:t>
      </w:r>
      <w:r w:rsidRPr="00E540C9">
        <w:rPr>
          <w:rFonts w:eastAsia="Times New Roman" w:cs="Arial"/>
          <w:lang w:val="ro-RO"/>
        </w:rPr>
        <w:t xml:space="preserve"> compartimentului din care face parte </w:t>
      </w:r>
      <w:r w:rsidR="00FD6558">
        <w:rPr>
          <w:rFonts w:eastAsia="Times New Roman" w:cs="Arial"/>
          <w:lang w:val="ro-RO"/>
        </w:rPr>
        <w:t>funcționarul</w:t>
      </w:r>
      <w:r w:rsidR="00376D5D">
        <w:rPr>
          <w:rFonts w:eastAsia="Times New Roman" w:cs="Arial"/>
          <w:lang w:val="ro-RO"/>
        </w:rPr>
        <w:t>,</w:t>
      </w:r>
      <w:r w:rsidR="00E23621">
        <w:rPr>
          <w:rFonts w:eastAsia="Times New Roman" w:cs="Arial"/>
          <w:lang w:val="ro-RO"/>
        </w:rPr>
        <w:t xml:space="preserve"> care se depune</w:t>
      </w:r>
      <w:r w:rsidRPr="00E540C9">
        <w:rPr>
          <w:rFonts w:eastAsia="Times New Roman" w:cs="Arial"/>
          <w:lang w:val="ro-RO"/>
        </w:rPr>
        <w:t xml:space="preserve"> la Direcția resurse umane</w:t>
      </w:r>
      <w:r w:rsidR="00E23621">
        <w:rPr>
          <w:rFonts w:eastAsia="Times New Roman" w:cs="Arial"/>
          <w:lang w:val="ro-RO"/>
        </w:rPr>
        <w:t xml:space="preserve"> din cadrul ministerului. </w:t>
      </w:r>
      <w:r w:rsidR="00376D5D">
        <w:rPr>
          <w:rFonts w:eastAsia="Times New Roman" w:cs="Arial"/>
          <w:lang w:val="ro-RO"/>
        </w:rPr>
        <w:t>Cererea</w:t>
      </w:r>
      <w:r w:rsidR="00E23621">
        <w:rPr>
          <w:rFonts w:eastAsia="Times New Roman" w:cs="Arial"/>
          <w:lang w:val="ro-RO"/>
        </w:rPr>
        <w:t xml:space="preserve"> va cuprinde</w:t>
      </w:r>
      <w:r w:rsidRPr="00E540C9">
        <w:rPr>
          <w:rFonts w:eastAsia="Times New Roman" w:cs="Arial"/>
          <w:lang w:val="ro-RO"/>
        </w:rPr>
        <w:t>, în mod obligatoriu, motivarea</w:t>
      </w:r>
      <w:r w:rsidR="00E23621">
        <w:rPr>
          <w:rFonts w:eastAsia="Times New Roman" w:cs="Arial"/>
          <w:lang w:val="ro-RO"/>
        </w:rPr>
        <w:t>, respectiv lucrările d</w:t>
      </w:r>
      <w:r w:rsidR="00376D5D">
        <w:rPr>
          <w:rFonts w:eastAsia="Times New Roman" w:cs="Arial"/>
          <w:lang w:val="ro-RO"/>
        </w:rPr>
        <w:t xml:space="preserve">e </w:t>
      </w:r>
      <w:r w:rsidR="00E23621">
        <w:rPr>
          <w:rFonts w:eastAsia="Times New Roman" w:cs="Arial"/>
          <w:lang w:val="ro-RO"/>
        </w:rPr>
        <w:t>excepție și misiunile speciale</w:t>
      </w:r>
      <w:r w:rsidR="00376D5D">
        <w:rPr>
          <w:rFonts w:eastAsia="Times New Roman" w:cs="Arial"/>
          <w:lang w:val="ro-RO"/>
        </w:rPr>
        <w:t xml:space="preserve"> realizate în perioada de referință</w:t>
      </w:r>
      <w:r w:rsidRPr="00E540C9">
        <w:rPr>
          <w:rFonts w:eastAsia="Times New Roman" w:cs="Arial"/>
          <w:lang w:val="ro-RO"/>
        </w:rPr>
        <w:t xml:space="preserve">, procentul </w:t>
      </w:r>
      <w:r w:rsidR="00E23621">
        <w:rPr>
          <w:rFonts w:eastAsia="Times New Roman" w:cs="Arial"/>
          <w:lang w:val="ro-RO"/>
        </w:rPr>
        <w:t>majorării</w:t>
      </w:r>
      <w:r w:rsidRPr="00E540C9">
        <w:rPr>
          <w:rFonts w:eastAsia="Times New Roman" w:cs="Arial"/>
          <w:lang w:val="ro-RO"/>
        </w:rPr>
        <w:t xml:space="preserve">, în funcţie de lucrările de excepţie sau misiunile speciale, precum şi perioada de acordare, conform modelului prevăzut în anexa </w:t>
      </w:r>
      <w:hyperlink r:id="rId9" w:history="1">
        <w:r w:rsidRPr="00E540C9">
          <w:rPr>
            <w:rStyle w:val="Hyperlink"/>
            <w:rFonts w:eastAsia="Times New Roman" w:cs="Arial"/>
            <w:color w:val="auto"/>
            <w:u w:val="none"/>
            <w:lang w:val="ro-RO"/>
          </w:rPr>
          <w:t xml:space="preserve">nr. </w:t>
        </w:r>
      </w:hyperlink>
      <w:r w:rsidRPr="00E540C9">
        <w:rPr>
          <w:rFonts w:eastAsia="Times New Roman" w:cs="Arial"/>
          <w:lang w:val="ro-RO"/>
        </w:rPr>
        <w:t xml:space="preserve">9 </w:t>
      </w:r>
      <w:r w:rsidR="00FD6558">
        <w:rPr>
          <w:rFonts w:eastAsia="Times New Roman" w:cs="Arial"/>
          <w:lang w:val="ro-RO"/>
        </w:rPr>
        <w:t xml:space="preserve">care face parte integrantă din </w:t>
      </w:r>
      <w:r w:rsidRPr="00E540C9">
        <w:rPr>
          <w:rFonts w:eastAsia="Times New Roman" w:cs="Arial"/>
          <w:lang w:val="ro-RO"/>
        </w:rPr>
        <w:t xml:space="preserve">prezentele norme metodologice.  </w:t>
      </w:r>
    </w:p>
    <w:p w14:paraId="056CA878" w14:textId="1ECE094E" w:rsidR="00376D5D" w:rsidRDefault="00E540C9" w:rsidP="00E540C9">
      <w:pPr>
        <w:autoSpaceDE w:val="0"/>
        <w:autoSpaceDN w:val="0"/>
        <w:adjustRightInd w:val="0"/>
        <w:spacing w:after="0" w:line="240" w:lineRule="auto"/>
        <w:ind w:left="0"/>
        <w:rPr>
          <w:rFonts w:eastAsia="Times New Roman" w:cs="Arial"/>
          <w:lang w:val="ro-RO"/>
        </w:rPr>
      </w:pPr>
      <w:r w:rsidRPr="00E540C9">
        <w:rPr>
          <w:rFonts w:eastAsia="Times New Roman" w:cs="Arial"/>
          <w:lang w:val="ro-RO"/>
        </w:rPr>
        <w:t xml:space="preserve">         </w:t>
      </w:r>
      <w:r w:rsidR="008B5B44">
        <w:rPr>
          <w:rFonts w:eastAsia="Times New Roman" w:cs="Arial"/>
          <w:lang w:val="ro-RO"/>
        </w:rPr>
        <w:tab/>
      </w:r>
      <w:r w:rsidRPr="00E540C9">
        <w:rPr>
          <w:rFonts w:eastAsia="Times New Roman" w:cs="Arial"/>
          <w:lang w:val="ro-RO"/>
        </w:rPr>
        <w:t xml:space="preserve">(3) </w:t>
      </w:r>
      <w:r w:rsidR="00376D5D">
        <w:rPr>
          <w:rFonts w:eastAsia="Times New Roman" w:cs="Arial"/>
          <w:lang w:val="ro-RO"/>
        </w:rPr>
        <w:t>Cererile</w:t>
      </w:r>
      <w:r w:rsidRPr="00E540C9">
        <w:rPr>
          <w:rFonts w:eastAsia="Times New Roman" w:cs="Arial"/>
          <w:lang w:val="ro-RO"/>
        </w:rPr>
        <w:t xml:space="preserve"> de acordare a majorării se analizează </w:t>
      </w:r>
      <w:r w:rsidR="00FC4D95">
        <w:rPr>
          <w:rFonts w:eastAsia="Times New Roman" w:cs="Arial"/>
          <w:lang w:val="ro-RO"/>
        </w:rPr>
        <w:t>de o comisie constituită prin o</w:t>
      </w:r>
      <w:r w:rsidRPr="00E540C9">
        <w:rPr>
          <w:rFonts w:eastAsia="Times New Roman" w:cs="Arial"/>
          <w:lang w:val="ro-RO"/>
        </w:rPr>
        <w:t>rdin al ministrului justiției. În urma analizei</w:t>
      </w:r>
      <w:r w:rsidR="00FC4D95">
        <w:rPr>
          <w:rFonts w:eastAsia="Times New Roman" w:cs="Arial"/>
          <w:lang w:val="ro-RO"/>
        </w:rPr>
        <w:t xml:space="preserve">, comisia va înainta ministrului justiției propunerile </w:t>
      </w:r>
      <w:r w:rsidR="00376D5D">
        <w:rPr>
          <w:rFonts w:eastAsia="Times New Roman" w:cs="Arial"/>
          <w:lang w:val="ro-RO"/>
        </w:rPr>
        <w:t xml:space="preserve">de acordare a majorării, avizate de  </w:t>
      </w:r>
      <w:r w:rsidR="006A5539">
        <w:rPr>
          <w:rFonts w:eastAsia="Times New Roman" w:cs="Arial"/>
          <w:lang w:val="ro-RO"/>
        </w:rPr>
        <w:t>compartimentul de resurse umane din punct</w:t>
      </w:r>
      <w:r w:rsidR="00376D5D" w:rsidRPr="00E540C9">
        <w:rPr>
          <w:rFonts w:eastAsia="Times New Roman" w:cs="Arial"/>
          <w:lang w:val="ro-RO"/>
        </w:rPr>
        <w:t xml:space="preserve"> de vedere al încadrării în procentul de 5% prevăzut la art. 31</w:t>
      </w:r>
      <w:r w:rsidR="00376D5D">
        <w:rPr>
          <w:rFonts w:eastAsia="Times New Roman" w:cs="Arial"/>
          <w:lang w:val="ro-RO"/>
        </w:rPr>
        <w:t xml:space="preserve">, </w:t>
      </w:r>
      <w:r w:rsidR="00376D5D" w:rsidRPr="00E540C9">
        <w:rPr>
          <w:rFonts w:eastAsia="Times New Roman" w:cs="Arial"/>
          <w:lang w:val="ro-RO"/>
        </w:rPr>
        <w:t>precum şi de compartimentul economic,</w:t>
      </w:r>
      <w:r w:rsidR="00376D5D">
        <w:rPr>
          <w:rFonts w:eastAsia="Times New Roman" w:cs="Arial"/>
          <w:lang w:val="ro-RO"/>
        </w:rPr>
        <w:t xml:space="preserve"> din punct de vedere</w:t>
      </w:r>
      <w:r w:rsidR="006A5539">
        <w:rPr>
          <w:rFonts w:eastAsia="Times New Roman" w:cs="Arial"/>
          <w:lang w:val="ro-RO"/>
        </w:rPr>
        <w:t xml:space="preserve"> al încadrării în limita prevăzută la art. 31</w:t>
      </w:r>
      <w:r w:rsidR="00376D5D">
        <w:rPr>
          <w:rFonts w:eastAsia="Times New Roman" w:cs="Arial"/>
          <w:lang w:val="ro-RO"/>
        </w:rPr>
        <w:t xml:space="preserve">. </w:t>
      </w:r>
    </w:p>
    <w:p w14:paraId="6B2B924F" w14:textId="537F3C7E" w:rsidR="00E540C9" w:rsidRPr="00E540C9" w:rsidRDefault="00376D5D" w:rsidP="00376D5D">
      <w:pPr>
        <w:autoSpaceDE w:val="0"/>
        <w:autoSpaceDN w:val="0"/>
        <w:adjustRightInd w:val="0"/>
        <w:spacing w:after="0" w:line="240" w:lineRule="auto"/>
        <w:ind w:left="0"/>
        <w:rPr>
          <w:rFonts w:eastAsia="Times New Roman" w:cs="Arial"/>
          <w:lang w:val="ro-RO"/>
        </w:rPr>
      </w:pPr>
      <w:r>
        <w:rPr>
          <w:rFonts w:eastAsia="Times New Roman" w:cs="Arial"/>
          <w:lang w:val="ro-RO"/>
        </w:rPr>
        <w:tab/>
        <w:t xml:space="preserve">(4) Ministrul justiției decide acordarea majorării, procentul acesteia și perioada de acordare, pe baza analizei comisiei prevăzute la alin. (3). </w:t>
      </w:r>
    </w:p>
    <w:p w14:paraId="2391074D" w14:textId="0DD1D677" w:rsidR="00E540C9" w:rsidRPr="00E540C9" w:rsidRDefault="00E540C9" w:rsidP="009F62B9">
      <w:pPr>
        <w:autoSpaceDE w:val="0"/>
        <w:autoSpaceDN w:val="0"/>
        <w:adjustRightInd w:val="0"/>
        <w:spacing w:beforeLines="23" w:before="55" w:afterLines="23" w:after="55" w:line="23" w:lineRule="atLeast"/>
        <w:ind w:left="0" w:right="-43" w:firstLine="567"/>
        <w:contextualSpacing/>
        <w:rPr>
          <w:rFonts w:eastAsiaTheme="minorHAnsi" w:cs="Arial"/>
          <w:lang w:val="ro-RO"/>
        </w:rPr>
      </w:pPr>
    </w:p>
    <w:p w14:paraId="660F9510" w14:textId="7F96F149" w:rsidR="00E540C9" w:rsidRDefault="00E540C9" w:rsidP="009F62B9">
      <w:pPr>
        <w:autoSpaceDE w:val="0"/>
        <w:autoSpaceDN w:val="0"/>
        <w:adjustRightInd w:val="0"/>
        <w:spacing w:beforeLines="23" w:before="55" w:afterLines="23" w:after="55" w:line="23" w:lineRule="atLeast"/>
        <w:ind w:left="0" w:right="-43" w:firstLine="567"/>
        <w:contextualSpacing/>
        <w:rPr>
          <w:rFonts w:eastAsiaTheme="minorHAnsi" w:cs="Arial"/>
          <w:lang w:val="ro-RO"/>
        </w:rPr>
      </w:pPr>
      <w:r w:rsidRPr="00E540C9">
        <w:rPr>
          <w:rFonts w:eastAsiaTheme="minorHAnsi" w:cs="Arial"/>
          <w:b/>
          <w:lang w:val="ro-RO"/>
        </w:rPr>
        <w:t>Art. 2</w:t>
      </w:r>
      <w:r>
        <w:rPr>
          <w:rFonts w:eastAsiaTheme="minorHAnsi" w:cs="Arial"/>
          <w:lang w:val="ro-RO"/>
        </w:rPr>
        <w:t xml:space="preserve"> – Prevederile art. 1 se aplică începând cu luna octombrie 2018. </w:t>
      </w:r>
    </w:p>
    <w:p w14:paraId="03FC05AA" w14:textId="77777777" w:rsidR="00E540C9" w:rsidRPr="007D64A8" w:rsidRDefault="00E540C9" w:rsidP="009F62B9">
      <w:pPr>
        <w:autoSpaceDE w:val="0"/>
        <w:autoSpaceDN w:val="0"/>
        <w:adjustRightInd w:val="0"/>
        <w:spacing w:beforeLines="23" w:before="55" w:afterLines="23" w:after="55" w:line="23" w:lineRule="atLeast"/>
        <w:ind w:left="0" w:right="-43" w:firstLine="567"/>
        <w:contextualSpacing/>
        <w:rPr>
          <w:rFonts w:eastAsiaTheme="minorHAnsi" w:cs="Arial"/>
          <w:lang w:val="ro-RO"/>
        </w:rPr>
      </w:pPr>
    </w:p>
    <w:p w14:paraId="09485638" w14:textId="77777777" w:rsidR="007D4ABC" w:rsidRPr="007D64A8" w:rsidRDefault="003D1349" w:rsidP="009F62B9">
      <w:pPr>
        <w:autoSpaceDE w:val="0"/>
        <w:autoSpaceDN w:val="0"/>
        <w:adjustRightInd w:val="0"/>
        <w:spacing w:beforeLines="23" w:before="55" w:afterLines="23" w:after="55" w:line="23" w:lineRule="atLeast"/>
        <w:ind w:left="0" w:right="-43" w:firstLine="567"/>
        <w:contextualSpacing/>
        <w:rPr>
          <w:rFonts w:eastAsiaTheme="minorHAnsi" w:cs="Arial"/>
          <w:lang w:val="ro-RO"/>
        </w:rPr>
      </w:pPr>
      <w:r w:rsidRPr="007D64A8">
        <w:rPr>
          <w:rFonts w:eastAsiaTheme="minorHAnsi" w:cs="Arial"/>
          <w:b/>
          <w:lang w:val="ro-RO"/>
        </w:rPr>
        <w:t xml:space="preserve">Art. </w:t>
      </w:r>
      <w:r w:rsidR="00FB3C5A" w:rsidRPr="007D64A8">
        <w:rPr>
          <w:rFonts w:eastAsiaTheme="minorHAnsi" w:cs="Arial"/>
          <w:b/>
          <w:lang w:val="ro-RO"/>
        </w:rPr>
        <w:t>3</w:t>
      </w:r>
      <w:r w:rsidR="007D4ABC" w:rsidRPr="007D64A8">
        <w:rPr>
          <w:rFonts w:eastAsiaTheme="minorHAnsi" w:cs="Arial"/>
          <w:lang w:val="ro-RO"/>
        </w:rPr>
        <w:t xml:space="preserve"> - Prezentul ordin se publică în Monitorul Oficial al României, Partea I.</w:t>
      </w:r>
    </w:p>
    <w:p w14:paraId="372058BE" w14:textId="77777777" w:rsidR="003D1349" w:rsidRPr="007D64A8" w:rsidRDefault="001A38D5" w:rsidP="009F62B9">
      <w:pPr>
        <w:autoSpaceDE w:val="0"/>
        <w:autoSpaceDN w:val="0"/>
        <w:adjustRightInd w:val="0"/>
        <w:spacing w:beforeLines="23" w:before="55" w:afterLines="23" w:after="55" w:line="23" w:lineRule="atLeast"/>
        <w:ind w:left="0" w:right="-43" w:firstLine="567"/>
        <w:contextualSpacing/>
        <w:rPr>
          <w:rFonts w:eastAsiaTheme="minorHAnsi" w:cs="Arial"/>
          <w:lang w:val="ro-RO"/>
        </w:rPr>
      </w:pPr>
      <w:r w:rsidRPr="007D64A8">
        <w:rPr>
          <w:rFonts w:eastAsiaTheme="minorHAnsi" w:cs="Arial"/>
          <w:lang w:val="ro-RO"/>
        </w:rPr>
        <w:t xml:space="preserve"> </w:t>
      </w:r>
    </w:p>
    <w:p w14:paraId="6BFC1A7D" w14:textId="77777777" w:rsidR="003B5ADD" w:rsidRPr="007D64A8" w:rsidRDefault="007D4ABC" w:rsidP="009F62B9">
      <w:pPr>
        <w:autoSpaceDE w:val="0"/>
        <w:autoSpaceDN w:val="0"/>
        <w:adjustRightInd w:val="0"/>
        <w:spacing w:beforeLines="23" w:before="55" w:afterLines="23" w:after="55" w:line="23" w:lineRule="atLeast"/>
        <w:ind w:left="0" w:right="-43" w:firstLine="567"/>
        <w:contextualSpacing/>
        <w:rPr>
          <w:rFonts w:eastAsiaTheme="minorHAnsi" w:cs="Arial"/>
          <w:lang w:val="ro-RO"/>
        </w:rPr>
      </w:pPr>
      <w:r w:rsidRPr="007D64A8">
        <w:rPr>
          <w:rFonts w:cs="Arial"/>
          <w:lang w:val="ro-RO"/>
        </w:rPr>
        <w:t>București,</w:t>
      </w:r>
    </w:p>
    <w:p w14:paraId="4191309C" w14:textId="77777777" w:rsidR="00D2121E" w:rsidRPr="007D64A8" w:rsidRDefault="00101C20" w:rsidP="00923076">
      <w:pPr>
        <w:autoSpaceDE w:val="0"/>
        <w:autoSpaceDN w:val="0"/>
        <w:adjustRightInd w:val="0"/>
        <w:spacing w:beforeLines="23" w:before="55" w:afterLines="23" w:after="55" w:line="23" w:lineRule="atLeast"/>
        <w:ind w:left="0" w:right="-43" w:firstLine="567"/>
        <w:contextualSpacing/>
        <w:jc w:val="center"/>
        <w:rPr>
          <w:rFonts w:eastAsiaTheme="minorHAnsi" w:cs="Arial"/>
          <w:b/>
          <w:lang w:val="ro-RO"/>
        </w:rPr>
      </w:pPr>
      <w:r w:rsidRPr="007D64A8">
        <w:rPr>
          <w:rFonts w:eastAsiaTheme="minorHAnsi" w:cs="Arial"/>
          <w:b/>
          <w:lang w:val="ro-RO"/>
        </w:rPr>
        <w:t>Ministrul justiţiei</w:t>
      </w:r>
    </w:p>
    <w:p w14:paraId="7A02AC9B" w14:textId="77777777" w:rsidR="007D4ABC" w:rsidRPr="007D64A8" w:rsidRDefault="007D4ABC" w:rsidP="00923076">
      <w:pPr>
        <w:autoSpaceDE w:val="0"/>
        <w:autoSpaceDN w:val="0"/>
        <w:adjustRightInd w:val="0"/>
        <w:spacing w:beforeLines="23" w:before="55" w:afterLines="23" w:after="55" w:line="23" w:lineRule="atLeast"/>
        <w:ind w:left="0" w:right="-43" w:firstLine="567"/>
        <w:contextualSpacing/>
        <w:jc w:val="center"/>
        <w:rPr>
          <w:rFonts w:eastAsiaTheme="minorHAnsi" w:cs="Arial"/>
          <w:b/>
          <w:lang w:val="ro-RO"/>
        </w:rPr>
      </w:pPr>
    </w:p>
    <w:p w14:paraId="53A4B1A4" w14:textId="77777777" w:rsidR="00101C20" w:rsidRPr="007D64A8" w:rsidRDefault="00101C20" w:rsidP="00923076">
      <w:pPr>
        <w:autoSpaceDE w:val="0"/>
        <w:autoSpaceDN w:val="0"/>
        <w:adjustRightInd w:val="0"/>
        <w:spacing w:beforeLines="23" w:before="55" w:afterLines="23" w:after="55" w:line="23" w:lineRule="atLeast"/>
        <w:ind w:left="0" w:right="-43" w:firstLine="567"/>
        <w:contextualSpacing/>
        <w:jc w:val="center"/>
        <w:rPr>
          <w:rFonts w:eastAsiaTheme="minorHAnsi" w:cs="Arial"/>
          <w:b/>
          <w:lang w:val="ro-RO"/>
        </w:rPr>
      </w:pPr>
    </w:p>
    <w:p w14:paraId="18D197AB" w14:textId="75027495" w:rsidR="00223D85" w:rsidRPr="007D64A8" w:rsidRDefault="00D2121E" w:rsidP="00A763AB">
      <w:pPr>
        <w:autoSpaceDE w:val="0"/>
        <w:autoSpaceDN w:val="0"/>
        <w:adjustRightInd w:val="0"/>
        <w:spacing w:beforeLines="23" w:before="55" w:afterLines="23" w:after="55" w:line="23" w:lineRule="atLeast"/>
        <w:ind w:left="0" w:right="-43" w:firstLine="567"/>
        <w:contextualSpacing/>
        <w:jc w:val="center"/>
        <w:rPr>
          <w:rFonts w:eastAsiaTheme="minorHAnsi" w:cs="Arial"/>
          <w:b/>
          <w:bCs/>
          <w:lang w:val="ro-RO"/>
        </w:rPr>
      </w:pPr>
      <w:r w:rsidRPr="007D64A8">
        <w:rPr>
          <w:rFonts w:eastAsiaTheme="minorHAnsi" w:cs="Arial"/>
          <w:b/>
          <w:bCs/>
          <w:lang w:val="ro-RO"/>
        </w:rPr>
        <w:t>Tudorel Toader</w:t>
      </w:r>
      <w:bookmarkStart w:id="0" w:name="_GoBack"/>
      <w:bookmarkEnd w:id="0"/>
    </w:p>
    <w:sectPr w:rsidR="00223D85" w:rsidRPr="007D64A8" w:rsidSect="00667256">
      <w:footerReference w:type="default" r:id="rId10"/>
      <w:pgSz w:w="11909" w:h="16834" w:code="9"/>
      <w:pgMar w:top="1440" w:right="1136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92AE0" w14:textId="77777777" w:rsidR="002336F0" w:rsidRDefault="002336F0" w:rsidP="00F42FA8">
      <w:pPr>
        <w:spacing w:after="0" w:line="240" w:lineRule="auto"/>
      </w:pPr>
      <w:r>
        <w:separator/>
      </w:r>
    </w:p>
  </w:endnote>
  <w:endnote w:type="continuationSeparator" w:id="0">
    <w:p w14:paraId="25CDC35A" w14:textId="77777777" w:rsidR="002336F0" w:rsidRDefault="002336F0" w:rsidP="00F4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931" w:type="dxa"/>
      <w:tblLook w:val="04A0" w:firstRow="1" w:lastRow="0" w:firstColumn="1" w:lastColumn="0" w:noHBand="0" w:noVBand="1"/>
    </w:tblPr>
    <w:tblGrid>
      <w:gridCol w:w="1680"/>
      <w:gridCol w:w="5912"/>
      <w:gridCol w:w="3323"/>
    </w:tblGrid>
    <w:tr w:rsidR="00E40096" w:rsidRPr="004608DF" w14:paraId="0652566B" w14:textId="77777777" w:rsidTr="001853EA">
      <w:tc>
        <w:tcPr>
          <w:tcW w:w="1566" w:type="dxa"/>
          <w:shd w:val="clear" w:color="auto" w:fill="auto"/>
        </w:tcPr>
        <w:p w14:paraId="743D2095" w14:textId="77777777" w:rsidR="00E40096" w:rsidRPr="00036CF6" w:rsidRDefault="00E40096" w:rsidP="00886E82">
          <w:pPr>
            <w:tabs>
              <w:tab w:val="center" w:pos="4536"/>
              <w:tab w:val="right" w:pos="9072"/>
            </w:tabs>
            <w:spacing w:after="0" w:line="240" w:lineRule="auto"/>
            <w:ind w:left="114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36CF6">
            <w:rPr>
              <w:rFonts w:ascii="Times New Roman" w:eastAsia="Times New Roman" w:hAnsi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7D616A99" wp14:editId="1D436C6A">
                <wp:extent cx="850604" cy="425302"/>
                <wp:effectExtent l="0" t="0" r="6985" b="0"/>
                <wp:docPr id="5" name="Imagine 5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20" cy="42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14:paraId="6817D9BB" w14:textId="77777777" w:rsidR="00E40096" w:rsidRPr="00036CF6" w:rsidRDefault="00E40096" w:rsidP="001853EA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</w:t>
          </w:r>
          <w:proofErr w:type="spellStart"/>
          <w:r w:rsidRPr="00036CF6">
            <w:rPr>
              <w:sz w:val="14"/>
              <w:szCs w:val="14"/>
            </w:rPr>
            <w:t>nr</w:t>
          </w:r>
          <w:proofErr w:type="spellEnd"/>
          <w:r w:rsidRPr="00036CF6">
            <w:rPr>
              <w:sz w:val="14"/>
              <w:szCs w:val="14"/>
            </w:rPr>
            <w:t xml:space="preserve">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14:paraId="7608C075" w14:textId="77777777" w:rsidR="00E40096" w:rsidRPr="00036CF6" w:rsidRDefault="00E40096" w:rsidP="001853EA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14:paraId="48CC4D6D" w14:textId="77777777" w:rsidR="00E40096" w:rsidRPr="00036CF6" w:rsidRDefault="002336F0" w:rsidP="001853EA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2" w:history="1">
            <w:r w:rsidR="00E40096"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  <w:p w14:paraId="60C3316D" w14:textId="77777777" w:rsidR="00E40096" w:rsidRPr="00036CF6" w:rsidRDefault="00E40096" w:rsidP="001853EA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3363" w:type="dxa"/>
          <w:shd w:val="clear" w:color="auto" w:fill="auto"/>
        </w:tcPr>
        <w:p w14:paraId="3B4C12D7" w14:textId="77777777" w:rsidR="00E40096" w:rsidRPr="00452DF6" w:rsidRDefault="00E40096" w:rsidP="001853EA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452DF6">
            <w:rPr>
              <w:sz w:val="14"/>
              <w:szCs w:val="14"/>
              <w:lang w:val="es-ES"/>
            </w:rPr>
            <w:t xml:space="preserve">Pagina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A763AB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din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A763AB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</w:p>
        <w:p w14:paraId="707B9FB0" w14:textId="77777777" w:rsidR="00E40096" w:rsidRPr="00452DF6" w:rsidRDefault="00E40096" w:rsidP="001853EA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14:paraId="51AA1E1E" w14:textId="77777777" w:rsidR="00E40096" w:rsidRPr="00036CF6" w:rsidRDefault="00E40096" w:rsidP="001853EA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 w:rsidRPr="00452DF6">
            <w:rPr>
              <w:sz w:val="14"/>
              <w:szCs w:val="14"/>
              <w:lang w:val="es-ES"/>
            </w:rPr>
            <w:t>COD: FS-01-05-ver.</w:t>
          </w:r>
          <w:r>
            <w:rPr>
              <w:sz w:val="14"/>
              <w:szCs w:val="14"/>
              <w:lang w:val="es-ES"/>
            </w:rPr>
            <w:t>5</w:t>
          </w:r>
        </w:p>
      </w:tc>
    </w:tr>
  </w:tbl>
  <w:p w14:paraId="1FCA0178" w14:textId="77777777" w:rsidR="00E40096" w:rsidRDefault="00E40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3B791" w14:textId="77777777" w:rsidR="002336F0" w:rsidRDefault="002336F0" w:rsidP="00F42FA8">
      <w:pPr>
        <w:spacing w:after="0" w:line="240" w:lineRule="auto"/>
      </w:pPr>
      <w:r>
        <w:separator/>
      </w:r>
    </w:p>
  </w:footnote>
  <w:footnote w:type="continuationSeparator" w:id="0">
    <w:p w14:paraId="7DE50B96" w14:textId="77777777" w:rsidR="002336F0" w:rsidRDefault="002336F0" w:rsidP="00F42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7CC9"/>
    <w:multiLevelType w:val="hybridMultilevel"/>
    <w:tmpl w:val="C284FCE0"/>
    <w:lvl w:ilvl="0" w:tplc="699017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7C3A18"/>
    <w:multiLevelType w:val="hybridMultilevel"/>
    <w:tmpl w:val="E33E7102"/>
    <w:lvl w:ilvl="0" w:tplc="14AE955E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5635A6"/>
    <w:multiLevelType w:val="hybridMultilevel"/>
    <w:tmpl w:val="1A442B2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353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B57C3"/>
    <w:multiLevelType w:val="hybridMultilevel"/>
    <w:tmpl w:val="8E4A3FB4"/>
    <w:lvl w:ilvl="0" w:tplc="D6C02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96330"/>
    <w:multiLevelType w:val="hybridMultilevel"/>
    <w:tmpl w:val="7FD0CB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C1AFE"/>
    <w:multiLevelType w:val="hybridMultilevel"/>
    <w:tmpl w:val="97587982"/>
    <w:lvl w:ilvl="0" w:tplc="C5D64BB4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C16E0"/>
    <w:multiLevelType w:val="hybridMultilevel"/>
    <w:tmpl w:val="288626C4"/>
    <w:lvl w:ilvl="0" w:tplc="9EEE80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9A7D04"/>
    <w:multiLevelType w:val="hybridMultilevel"/>
    <w:tmpl w:val="98F6B728"/>
    <w:lvl w:ilvl="0" w:tplc="F6DE4D0E">
      <w:start w:val="2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03D4ABE"/>
    <w:multiLevelType w:val="hybridMultilevel"/>
    <w:tmpl w:val="442A74EA"/>
    <w:lvl w:ilvl="0" w:tplc="8A2E9A4E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485A7D"/>
    <w:multiLevelType w:val="hybridMultilevel"/>
    <w:tmpl w:val="B3A0AF6C"/>
    <w:lvl w:ilvl="0" w:tplc="B088F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0D4FC2"/>
    <w:multiLevelType w:val="hybridMultilevel"/>
    <w:tmpl w:val="B3320790"/>
    <w:lvl w:ilvl="0" w:tplc="5A9A3D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2F2744"/>
    <w:multiLevelType w:val="hybridMultilevel"/>
    <w:tmpl w:val="2E305504"/>
    <w:lvl w:ilvl="0" w:tplc="68E82A82">
      <w:start w:val="1"/>
      <w:numFmt w:val="lowerRoman"/>
      <w:lvlText w:val="%1)"/>
      <w:lvlJc w:val="left"/>
      <w:pPr>
        <w:ind w:left="178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5604329"/>
    <w:multiLevelType w:val="hybridMultilevel"/>
    <w:tmpl w:val="7FD0CB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919F0"/>
    <w:multiLevelType w:val="hybridMultilevel"/>
    <w:tmpl w:val="6A3283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4F39B3"/>
    <w:multiLevelType w:val="hybridMultilevel"/>
    <w:tmpl w:val="C69CCE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601A2"/>
    <w:multiLevelType w:val="hybridMultilevel"/>
    <w:tmpl w:val="84AEAFB0"/>
    <w:lvl w:ilvl="0" w:tplc="7C623660">
      <w:start w:val="2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633239EF"/>
    <w:multiLevelType w:val="hybridMultilevel"/>
    <w:tmpl w:val="97587982"/>
    <w:lvl w:ilvl="0" w:tplc="C5D64BB4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86AD0"/>
    <w:multiLevelType w:val="hybridMultilevel"/>
    <w:tmpl w:val="EDFEC462"/>
    <w:lvl w:ilvl="0" w:tplc="04180017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994159F"/>
    <w:multiLevelType w:val="hybridMultilevel"/>
    <w:tmpl w:val="EDFEC462"/>
    <w:lvl w:ilvl="0" w:tplc="04180017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9EE26BF"/>
    <w:multiLevelType w:val="hybridMultilevel"/>
    <w:tmpl w:val="2E305504"/>
    <w:lvl w:ilvl="0" w:tplc="68E82A82">
      <w:start w:val="1"/>
      <w:numFmt w:val="lowerRoman"/>
      <w:lvlText w:val="%1)"/>
      <w:lvlJc w:val="left"/>
      <w:pPr>
        <w:ind w:left="178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D77332A"/>
    <w:multiLevelType w:val="hybridMultilevel"/>
    <w:tmpl w:val="FC1086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90D1F"/>
    <w:multiLevelType w:val="hybridMultilevel"/>
    <w:tmpl w:val="65FAAE9E"/>
    <w:lvl w:ilvl="0" w:tplc="A6F6D860">
      <w:start w:val="2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793406CD"/>
    <w:multiLevelType w:val="hybridMultilevel"/>
    <w:tmpl w:val="F54A9D08"/>
    <w:lvl w:ilvl="0" w:tplc="CDAE39D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14"/>
  </w:num>
  <w:num w:numId="5">
    <w:abstractNumId w:val="4"/>
  </w:num>
  <w:num w:numId="6">
    <w:abstractNumId w:val="12"/>
  </w:num>
  <w:num w:numId="7">
    <w:abstractNumId w:val="7"/>
  </w:num>
  <w:num w:numId="8">
    <w:abstractNumId w:val="3"/>
  </w:num>
  <w:num w:numId="9">
    <w:abstractNumId w:val="17"/>
  </w:num>
  <w:num w:numId="10">
    <w:abstractNumId w:val="18"/>
  </w:num>
  <w:num w:numId="11">
    <w:abstractNumId w:val="16"/>
  </w:num>
  <w:num w:numId="12">
    <w:abstractNumId w:val="5"/>
  </w:num>
  <w:num w:numId="13">
    <w:abstractNumId w:val="21"/>
  </w:num>
  <w:num w:numId="14">
    <w:abstractNumId w:val="2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9"/>
  </w:num>
  <w:num w:numId="19">
    <w:abstractNumId w:val="11"/>
  </w:num>
  <w:num w:numId="20">
    <w:abstractNumId w:val="8"/>
  </w:num>
  <w:num w:numId="21">
    <w:abstractNumId w:val="15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06"/>
    <w:rsid w:val="00000134"/>
    <w:rsid w:val="00004B23"/>
    <w:rsid w:val="000070A2"/>
    <w:rsid w:val="0001456C"/>
    <w:rsid w:val="00025133"/>
    <w:rsid w:val="000368E4"/>
    <w:rsid w:val="0004209F"/>
    <w:rsid w:val="00042340"/>
    <w:rsid w:val="000454D0"/>
    <w:rsid w:val="00051464"/>
    <w:rsid w:val="00056DFB"/>
    <w:rsid w:val="000623E4"/>
    <w:rsid w:val="00067B89"/>
    <w:rsid w:val="00071A29"/>
    <w:rsid w:val="00073FB5"/>
    <w:rsid w:val="0007678E"/>
    <w:rsid w:val="000807C2"/>
    <w:rsid w:val="00086A02"/>
    <w:rsid w:val="00094056"/>
    <w:rsid w:val="00094237"/>
    <w:rsid w:val="000959AC"/>
    <w:rsid w:val="00097C1F"/>
    <w:rsid w:val="000A16CE"/>
    <w:rsid w:val="000B0EDF"/>
    <w:rsid w:val="000B13FA"/>
    <w:rsid w:val="000B7A58"/>
    <w:rsid w:val="000B7A8D"/>
    <w:rsid w:val="000C306D"/>
    <w:rsid w:val="000D02BE"/>
    <w:rsid w:val="000D2769"/>
    <w:rsid w:val="000D2C50"/>
    <w:rsid w:val="000E2944"/>
    <w:rsid w:val="000E2E27"/>
    <w:rsid w:val="000E741C"/>
    <w:rsid w:val="000F6339"/>
    <w:rsid w:val="00101C20"/>
    <w:rsid w:val="001026D6"/>
    <w:rsid w:val="001111B7"/>
    <w:rsid w:val="001116BE"/>
    <w:rsid w:val="00112A2D"/>
    <w:rsid w:val="0011531B"/>
    <w:rsid w:val="00117E58"/>
    <w:rsid w:val="00123F53"/>
    <w:rsid w:val="00130109"/>
    <w:rsid w:val="0013026E"/>
    <w:rsid w:val="00135A08"/>
    <w:rsid w:val="00136A31"/>
    <w:rsid w:val="00140D4F"/>
    <w:rsid w:val="00144911"/>
    <w:rsid w:val="00152EF3"/>
    <w:rsid w:val="0016152A"/>
    <w:rsid w:val="001621E3"/>
    <w:rsid w:val="00162929"/>
    <w:rsid w:val="00174EEC"/>
    <w:rsid w:val="001776E7"/>
    <w:rsid w:val="00181814"/>
    <w:rsid w:val="00182562"/>
    <w:rsid w:val="001853EA"/>
    <w:rsid w:val="00186581"/>
    <w:rsid w:val="00190CE9"/>
    <w:rsid w:val="001A03AC"/>
    <w:rsid w:val="001A38D5"/>
    <w:rsid w:val="001A4991"/>
    <w:rsid w:val="001A5B6C"/>
    <w:rsid w:val="001B42B8"/>
    <w:rsid w:val="001B4BA5"/>
    <w:rsid w:val="001B71FE"/>
    <w:rsid w:val="001C41B1"/>
    <w:rsid w:val="001C55F8"/>
    <w:rsid w:val="001D0104"/>
    <w:rsid w:val="001D0C68"/>
    <w:rsid w:val="001D25A6"/>
    <w:rsid w:val="001D2DB8"/>
    <w:rsid w:val="001D7796"/>
    <w:rsid w:val="001E32F4"/>
    <w:rsid w:val="001E4E38"/>
    <w:rsid w:val="001E699F"/>
    <w:rsid w:val="001F2BC2"/>
    <w:rsid w:val="0020764F"/>
    <w:rsid w:val="002100CA"/>
    <w:rsid w:val="00210474"/>
    <w:rsid w:val="00211E79"/>
    <w:rsid w:val="00214FEB"/>
    <w:rsid w:val="00220B10"/>
    <w:rsid w:val="00220E60"/>
    <w:rsid w:val="002226A9"/>
    <w:rsid w:val="00223D85"/>
    <w:rsid w:val="00226500"/>
    <w:rsid w:val="00226F7B"/>
    <w:rsid w:val="002308E1"/>
    <w:rsid w:val="00230F2C"/>
    <w:rsid w:val="002334E3"/>
    <w:rsid w:val="002336F0"/>
    <w:rsid w:val="00234767"/>
    <w:rsid w:val="0023486B"/>
    <w:rsid w:val="00234EE0"/>
    <w:rsid w:val="00245705"/>
    <w:rsid w:val="00251045"/>
    <w:rsid w:val="00251D0A"/>
    <w:rsid w:val="00263F32"/>
    <w:rsid w:val="002667EE"/>
    <w:rsid w:val="00271CD1"/>
    <w:rsid w:val="00273105"/>
    <w:rsid w:val="002752D6"/>
    <w:rsid w:val="00281B0A"/>
    <w:rsid w:val="00282D8D"/>
    <w:rsid w:val="002877CB"/>
    <w:rsid w:val="00287E8F"/>
    <w:rsid w:val="00290B5E"/>
    <w:rsid w:val="002923C4"/>
    <w:rsid w:val="002939CC"/>
    <w:rsid w:val="00293A38"/>
    <w:rsid w:val="002B15BE"/>
    <w:rsid w:val="002B61AD"/>
    <w:rsid w:val="002B6EFF"/>
    <w:rsid w:val="002C1873"/>
    <w:rsid w:val="002C296E"/>
    <w:rsid w:val="002C2ED5"/>
    <w:rsid w:val="002C5047"/>
    <w:rsid w:val="002D479C"/>
    <w:rsid w:val="002D49D6"/>
    <w:rsid w:val="002E1349"/>
    <w:rsid w:val="002E18B6"/>
    <w:rsid w:val="002E6B67"/>
    <w:rsid w:val="002E7221"/>
    <w:rsid w:val="002E74F2"/>
    <w:rsid w:val="002F4EE7"/>
    <w:rsid w:val="002F5091"/>
    <w:rsid w:val="002F7308"/>
    <w:rsid w:val="00300342"/>
    <w:rsid w:val="00302D3C"/>
    <w:rsid w:val="00304882"/>
    <w:rsid w:val="00304D9E"/>
    <w:rsid w:val="00313794"/>
    <w:rsid w:val="0032143E"/>
    <w:rsid w:val="00322216"/>
    <w:rsid w:val="00323B91"/>
    <w:rsid w:val="00325B4F"/>
    <w:rsid w:val="00327010"/>
    <w:rsid w:val="00327743"/>
    <w:rsid w:val="0034287D"/>
    <w:rsid w:val="0034765B"/>
    <w:rsid w:val="00350D5B"/>
    <w:rsid w:val="0035553A"/>
    <w:rsid w:val="00366B05"/>
    <w:rsid w:val="00366BB8"/>
    <w:rsid w:val="003674BA"/>
    <w:rsid w:val="00373619"/>
    <w:rsid w:val="003747BD"/>
    <w:rsid w:val="00376D5D"/>
    <w:rsid w:val="00380E64"/>
    <w:rsid w:val="003810DE"/>
    <w:rsid w:val="00381625"/>
    <w:rsid w:val="0038194A"/>
    <w:rsid w:val="003819C2"/>
    <w:rsid w:val="003860D8"/>
    <w:rsid w:val="003918BB"/>
    <w:rsid w:val="0039723B"/>
    <w:rsid w:val="003A1324"/>
    <w:rsid w:val="003A16F5"/>
    <w:rsid w:val="003B42D7"/>
    <w:rsid w:val="003B5ADD"/>
    <w:rsid w:val="003C038F"/>
    <w:rsid w:val="003C3E69"/>
    <w:rsid w:val="003C7873"/>
    <w:rsid w:val="003D1349"/>
    <w:rsid w:val="003D3817"/>
    <w:rsid w:val="003E2C64"/>
    <w:rsid w:val="003E39D0"/>
    <w:rsid w:val="003E51E6"/>
    <w:rsid w:val="003F0361"/>
    <w:rsid w:val="003F0D82"/>
    <w:rsid w:val="003F53B3"/>
    <w:rsid w:val="003F6DEB"/>
    <w:rsid w:val="00400E60"/>
    <w:rsid w:val="00405897"/>
    <w:rsid w:val="004111A0"/>
    <w:rsid w:val="00415726"/>
    <w:rsid w:val="004158E6"/>
    <w:rsid w:val="00416C8A"/>
    <w:rsid w:val="0042594F"/>
    <w:rsid w:val="00425C91"/>
    <w:rsid w:val="0042636F"/>
    <w:rsid w:val="004326F8"/>
    <w:rsid w:val="004331C9"/>
    <w:rsid w:val="00433F50"/>
    <w:rsid w:val="00445674"/>
    <w:rsid w:val="00447950"/>
    <w:rsid w:val="00452C58"/>
    <w:rsid w:val="004535DA"/>
    <w:rsid w:val="00462083"/>
    <w:rsid w:val="004625CE"/>
    <w:rsid w:val="00464464"/>
    <w:rsid w:val="004659CA"/>
    <w:rsid w:val="00466E81"/>
    <w:rsid w:val="00473AC5"/>
    <w:rsid w:val="004745E7"/>
    <w:rsid w:val="004753C6"/>
    <w:rsid w:val="00477A4F"/>
    <w:rsid w:val="00480270"/>
    <w:rsid w:val="00481727"/>
    <w:rsid w:val="00483443"/>
    <w:rsid w:val="00483D8D"/>
    <w:rsid w:val="00484FB8"/>
    <w:rsid w:val="004858E9"/>
    <w:rsid w:val="0048614B"/>
    <w:rsid w:val="004931B0"/>
    <w:rsid w:val="0049325F"/>
    <w:rsid w:val="00497AC5"/>
    <w:rsid w:val="004A4735"/>
    <w:rsid w:val="004B4A80"/>
    <w:rsid w:val="004B71F1"/>
    <w:rsid w:val="004C11A9"/>
    <w:rsid w:val="004D2B4D"/>
    <w:rsid w:val="004D611F"/>
    <w:rsid w:val="004F0B78"/>
    <w:rsid w:val="004F2710"/>
    <w:rsid w:val="004F289D"/>
    <w:rsid w:val="004F4F37"/>
    <w:rsid w:val="00506C21"/>
    <w:rsid w:val="00511FDF"/>
    <w:rsid w:val="005214A6"/>
    <w:rsid w:val="00527CF3"/>
    <w:rsid w:val="00541D93"/>
    <w:rsid w:val="005453DF"/>
    <w:rsid w:val="00551DF2"/>
    <w:rsid w:val="005528C6"/>
    <w:rsid w:val="00552AD7"/>
    <w:rsid w:val="00553D12"/>
    <w:rsid w:val="00571558"/>
    <w:rsid w:val="0057764D"/>
    <w:rsid w:val="00581AEF"/>
    <w:rsid w:val="00582739"/>
    <w:rsid w:val="00583F28"/>
    <w:rsid w:val="00584DE3"/>
    <w:rsid w:val="00585439"/>
    <w:rsid w:val="005909C6"/>
    <w:rsid w:val="00593DC8"/>
    <w:rsid w:val="005950FB"/>
    <w:rsid w:val="005962A2"/>
    <w:rsid w:val="005A483D"/>
    <w:rsid w:val="005A4AFF"/>
    <w:rsid w:val="005B35B8"/>
    <w:rsid w:val="005B4B4A"/>
    <w:rsid w:val="005B6754"/>
    <w:rsid w:val="005B723B"/>
    <w:rsid w:val="005C0CD5"/>
    <w:rsid w:val="005C10B2"/>
    <w:rsid w:val="005C3AE9"/>
    <w:rsid w:val="005C3BB5"/>
    <w:rsid w:val="005C5774"/>
    <w:rsid w:val="005D25B7"/>
    <w:rsid w:val="005D2878"/>
    <w:rsid w:val="005D505C"/>
    <w:rsid w:val="005D50AF"/>
    <w:rsid w:val="005D5D47"/>
    <w:rsid w:val="005E1FEA"/>
    <w:rsid w:val="005E2706"/>
    <w:rsid w:val="005E3434"/>
    <w:rsid w:val="005E44E5"/>
    <w:rsid w:val="005E4D58"/>
    <w:rsid w:val="005F052F"/>
    <w:rsid w:val="005F265E"/>
    <w:rsid w:val="006014C3"/>
    <w:rsid w:val="006071AF"/>
    <w:rsid w:val="00616649"/>
    <w:rsid w:val="006179EF"/>
    <w:rsid w:val="006223E5"/>
    <w:rsid w:val="00623526"/>
    <w:rsid w:val="00625344"/>
    <w:rsid w:val="00627575"/>
    <w:rsid w:val="00641D14"/>
    <w:rsid w:val="0064499C"/>
    <w:rsid w:val="00645051"/>
    <w:rsid w:val="00645595"/>
    <w:rsid w:val="006500BC"/>
    <w:rsid w:val="00652B98"/>
    <w:rsid w:val="00653766"/>
    <w:rsid w:val="0065482C"/>
    <w:rsid w:val="00667256"/>
    <w:rsid w:val="00670DEF"/>
    <w:rsid w:val="006714CB"/>
    <w:rsid w:val="00676D73"/>
    <w:rsid w:val="00682982"/>
    <w:rsid w:val="00683F0A"/>
    <w:rsid w:val="0068432B"/>
    <w:rsid w:val="00692DD6"/>
    <w:rsid w:val="006A50A2"/>
    <w:rsid w:val="006A5539"/>
    <w:rsid w:val="006A7747"/>
    <w:rsid w:val="006A788A"/>
    <w:rsid w:val="006B6F32"/>
    <w:rsid w:val="006B7807"/>
    <w:rsid w:val="006C344B"/>
    <w:rsid w:val="006C47A7"/>
    <w:rsid w:val="006C65B5"/>
    <w:rsid w:val="006D16C4"/>
    <w:rsid w:val="006E4023"/>
    <w:rsid w:val="006E4598"/>
    <w:rsid w:val="006E4700"/>
    <w:rsid w:val="006E7699"/>
    <w:rsid w:val="006F0A0E"/>
    <w:rsid w:val="006F3BF0"/>
    <w:rsid w:val="007120F0"/>
    <w:rsid w:val="00724B7A"/>
    <w:rsid w:val="00724C73"/>
    <w:rsid w:val="0073147F"/>
    <w:rsid w:val="00733CFF"/>
    <w:rsid w:val="00734579"/>
    <w:rsid w:val="007409BE"/>
    <w:rsid w:val="00743621"/>
    <w:rsid w:val="007461AD"/>
    <w:rsid w:val="00746789"/>
    <w:rsid w:val="00747F9E"/>
    <w:rsid w:val="007539CD"/>
    <w:rsid w:val="00764E9B"/>
    <w:rsid w:val="007671F5"/>
    <w:rsid w:val="00775117"/>
    <w:rsid w:val="00784D00"/>
    <w:rsid w:val="00786A72"/>
    <w:rsid w:val="00786AE2"/>
    <w:rsid w:val="007903BA"/>
    <w:rsid w:val="00790663"/>
    <w:rsid w:val="007907A1"/>
    <w:rsid w:val="007931A9"/>
    <w:rsid w:val="00795B24"/>
    <w:rsid w:val="007A0D9C"/>
    <w:rsid w:val="007A14B7"/>
    <w:rsid w:val="007A4AEF"/>
    <w:rsid w:val="007B12B1"/>
    <w:rsid w:val="007B154B"/>
    <w:rsid w:val="007B575C"/>
    <w:rsid w:val="007C11E2"/>
    <w:rsid w:val="007C5703"/>
    <w:rsid w:val="007C7D24"/>
    <w:rsid w:val="007D4ABC"/>
    <w:rsid w:val="007D64A8"/>
    <w:rsid w:val="007E273B"/>
    <w:rsid w:val="007E28FE"/>
    <w:rsid w:val="007E2CC8"/>
    <w:rsid w:val="007E2DA0"/>
    <w:rsid w:val="007E497B"/>
    <w:rsid w:val="007E4A1E"/>
    <w:rsid w:val="007E7941"/>
    <w:rsid w:val="007F0C88"/>
    <w:rsid w:val="00802ACD"/>
    <w:rsid w:val="00805DA7"/>
    <w:rsid w:val="008139A9"/>
    <w:rsid w:val="008158A4"/>
    <w:rsid w:val="008216F0"/>
    <w:rsid w:val="008311FB"/>
    <w:rsid w:val="008341AB"/>
    <w:rsid w:val="0083526D"/>
    <w:rsid w:val="00840A34"/>
    <w:rsid w:val="00840C9C"/>
    <w:rsid w:val="00841FF5"/>
    <w:rsid w:val="00847BD7"/>
    <w:rsid w:val="00874DEE"/>
    <w:rsid w:val="0087617C"/>
    <w:rsid w:val="00877608"/>
    <w:rsid w:val="00882ACF"/>
    <w:rsid w:val="00886E82"/>
    <w:rsid w:val="00893468"/>
    <w:rsid w:val="00895EA5"/>
    <w:rsid w:val="00896B71"/>
    <w:rsid w:val="008A5937"/>
    <w:rsid w:val="008B5B44"/>
    <w:rsid w:val="008C5E86"/>
    <w:rsid w:val="008E0952"/>
    <w:rsid w:val="008E70E3"/>
    <w:rsid w:val="008E7DD7"/>
    <w:rsid w:val="0090205C"/>
    <w:rsid w:val="0090425B"/>
    <w:rsid w:val="0090679A"/>
    <w:rsid w:val="00907565"/>
    <w:rsid w:val="009146F3"/>
    <w:rsid w:val="00923076"/>
    <w:rsid w:val="0093080D"/>
    <w:rsid w:val="009349C8"/>
    <w:rsid w:val="00935640"/>
    <w:rsid w:val="00943624"/>
    <w:rsid w:val="00946A9B"/>
    <w:rsid w:val="009541DA"/>
    <w:rsid w:val="009543FC"/>
    <w:rsid w:val="009720BA"/>
    <w:rsid w:val="00975625"/>
    <w:rsid w:val="00991ED7"/>
    <w:rsid w:val="009A1228"/>
    <w:rsid w:val="009A6784"/>
    <w:rsid w:val="009B2A53"/>
    <w:rsid w:val="009B5B34"/>
    <w:rsid w:val="009B6DF3"/>
    <w:rsid w:val="009B7CB2"/>
    <w:rsid w:val="009C039C"/>
    <w:rsid w:val="009C36C5"/>
    <w:rsid w:val="009C6E6D"/>
    <w:rsid w:val="009C7DE1"/>
    <w:rsid w:val="009D0092"/>
    <w:rsid w:val="009D0AF2"/>
    <w:rsid w:val="009D30E5"/>
    <w:rsid w:val="009D692C"/>
    <w:rsid w:val="009E480F"/>
    <w:rsid w:val="009E7A7F"/>
    <w:rsid w:val="009F3E3A"/>
    <w:rsid w:val="009F62B9"/>
    <w:rsid w:val="00A000DD"/>
    <w:rsid w:val="00A06748"/>
    <w:rsid w:val="00A1589E"/>
    <w:rsid w:val="00A17CDD"/>
    <w:rsid w:val="00A22DAA"/>
    <w:rsid w:val="00A22F0D"/>
    <w:rsid w:val="00A30702"/>
    <w:rsid w:val="00A30E82"/>
    <w:rsid w:val="00A37912"/>
    <w:rsid w:val="00A4010B"/>
    <w:rsid w:val="00A43E2D"/>
    <w:rsid w:val="00A44339"/>
    <w:rsid w:val="00A455DD"/>
    <w:rsid w:val="00A465D2"/>
    <w:rsid w:val="00A4772F"/>
    <w:rsid w:val="00A63CA6"/>
    <w:rsid w:val="00A763AB"/>
    <w:rsid w:val="00A8485F"/>
    <w:rsid w:val="00A853E4"/>
    <w:rsid w:val="00A85531"/>
    <w:rsid w:val="00A97001"/>
    <w:rsid w:val="00A97647"/>
    <w:rsid w:val="00A97A05"/>
    <w:rsid w:val="00AA098A"/>
    <w:rsid w:val="00AA0A89"/>
    <w:rsid w:val="00AA2AB2"/>
    <w:rsid w:val="00AA4359"/>
    <w:rsid w:val="00AA4701"/>
    <w:rsid w:val="00AB43A8"/>
    <w:rsid w:val="00AB4839"/>
    <w:rsid w:val="00AC7F0E"/>
    <w:rsid w:val="00AE1C07"/>
    <w:rsid w:val="00AE42C7"/>
    <w:rsid w:val="00AE4BC7"/>
    <w:rsid w:val="00AF18DB"/>
    <w:rsid w:val="00AF47B0"/>
    <w:rsid w:val="00B0298C"/>
    <w:rsid w:val="00B03CC6"/>
    <w:rsid w:val="00B17CB0"/>
    <w:rsid w:val="00B20758"/>
    <w:rsid w:val="00B263CF"/>
    <w:rsid w:val="00B2756E"/>
    <w:rsid w:val="00B27DEC"/>
    <w:rsid w:val="00B3448C"/>
    <w:rsid w:val="00B43F3F"/>
    <w:rsid w:val="00B4672E"/>
    <w:rsid w:val="00B5386C"/>
    <w:rsid w:val="00B54BAD"/>
    <w:rsid w:val="00B552F2"/>
    <w:rsid w:val="00B56167"/>
    <w:rsid w:val="00B56880"/>
    <w:rsid w:val="00B70721"/>
    <w:rsid w:val="00B70E98"/>
    <w:rsid w:val="00B758CB"/>
    <w:rsid w:val="00B76A4B"/>
    <w:rsid w:val="00B8135A"/>
    <w:rsid w:val="00B82047"/>
    <w:rsid w:val="00B85796"/>
    <w:rsid w:val="00B860A9"/>
    <w:rsid w:val="00B87BF8"/>
    <w:rsid w:val="00B90BC6"/>
    <w:rsid w:val="00B915C7"/>
    <w:rsid w:val="00B966F7"/>
    <w:rsid w:val="00B96F0F"/>
    <w:rsid w:val="00BA1022"/>
    <w:rsid w:val="00BA34B7"/>
    <w:rsid w:val="00BA6731"/>
    <w:rsid w:val="00BB31CF"/>
    <w:rsid w:val="00BB3889"/>
    <w:rsid w:val="00BB38CC"/>
    <w:rsid w:val="00BB4817"/>
    <w:rsid w:val="00BB63A1"/>
    <w:rsid w:val="00BC201B"/>
    <w:rsid w:val="00BC3C69"/>
    <w:rsid w:val="00BC4860"/>
    <w:rsid w:val="00BC545F"/>
    <w:rsid w:val="00BC754D"/>
    <w:rsid w:val="00BC7973"/>
    <w:rsid w:val="00BD0801"/>
    <w:rsid w:val="00BD25CC"/>
    <w:rsid w:val="00BD2DC9"/>
    <w:rsid w:val="00BD4EFB"/>
    <w:rsid w:val="00BD7DED"/>
    <w:rsid w:val="00BE3B00"/>
    <w:rsid w:val="00BE507B"/>
    <w:rsid w:val="00BE75F6"/>
    <w:rsid w:val="00BF4469"/>
    <w:rsid w:val="00BF4816"/>
    <w:rsid w:val="00BF788A"/>
    <w:rsid w:val="00C10556"/>
    <w:rsid w:val="00C2128B"/>
    <w:rsid w:val="00C21620"/>
    <w:rsid w:val="00C23BAD"/>
    <w:rsid w:val="00C24D71"/>
    <w:rsid w:val="00C25DA2"/>
    <w:rsid w:val="00C30A8B"/>
    <w:rsid w:val="00C31213"/>
    <w:rsid w:val="00C36655"/>
    <w:rsid w:val="00C36769"/>
    <w:rsid w:val="00C56AFE"/>
    <w:rsid w:val="00C60B2F"/>
    <w:rsid w:val="00C6735B"/>
    <w:rsid w:val="00C677D6"/>
    <w:rsid w:val="00C76FE5"/>
    <w:rsid w:val="00C84296"/>
    <w:rsid w:val="00C84500"/>
    <w:rsid w:val="00C923B6"/>
    <w:rsid w:val="00C97310"/>
    <w:rsid w:val="00CA0040"/>
    <w:rsid w:val="00CB3509"/>
    <w:rsid w:val="00CB3955"/>
    <w:rsid w:val="00CB43E2"/>
    <w:rsid w:val="00CC1879"/>
    <w:rsid w:val="00CC1B9E"/>
    <w:rsid w:val="00CC2F17"/>
    <w:rsid w:val="00CD3CE7"/>
    <w:rsid w:val="00CE2AED"/>
    <w:rsid w:val="00CE6F4A"/>
    <w:rsid w:val="00CE782A"/>
    <w:rsid w:val="00CF53CE"/>
    <w:rsid w:val="00CF6FA3"/>
    <w:rsid w:val="00D013BC"/>
    <w:rsid w:val="00D07FE6"/>
    <w:rsid w:val="00D115B9"/>
    <w:rsid w:val="00D1715C"/>
    <w:rsid w:val="00D2121E"/>
    <w:rsid w:val="00D213BE"/>
    <w:rsid w:val="00D31C75"/>
    <w:rsid w:val="00D33162"/>
    <w:rsid w:val="00D41BB7"/>
    <w:rsid w:val="00D41D2E"/>
    <w:rsid w:val="00D43DB6"/>
    <w:rsid w:val="00D51468"/>
    <w:rsid w:val="00D51682"/>
    <w:rsid w:val="00D53B82"/>
    <w:rsid w:val="00D55846"/>
    <w:rsid w:val="00D6080B"/>
    <w:rsid w:val="00D6242E"/>
    <w:rsid w:val="00D64279"/>
    <w:rsid w:val="00D642DB"/>
    <w:rsid w:val="00D64390"/>
    <w:rsid w:val="00D73C84"/>
    <w:rsid w:val="00D7742B"/>
    <w:rsid w:val="00D87A3A"/>
    <w:rsid w:val="00D918FF"/>
    <w:rsid w:val="00D936AB"/>
    <w:rsid w:val="00D97360"/>
    <w:rsid w:val="00DA31FD"/>
    <w:rsid w:val="00DA35EE"/>
    <w:rsid w:val="00DA53D5"/>
    <w:rsid w:val="00DB3A2A"/>
    <w:rsid w:val="00DC2224"/>
    <w:rsid w:val="00DC34FD"/>
    <w:rsid w:val="00DC5A8C"/>
    <w:rsid w:val="00DC72B4"/>
    <w:rsid w:val="00DE4D88"/>
    <w:rsid w:val="00DE5B17"/>
    <w:rsid w:val="00DE7CE3"/>
    <w:rsid w:val="00DF342C"/>
    <w:rsid w:val="00DF4B7F"/>
    <w:rsid w:val="00DF4DB3"/>
    <w:rsid w:val="00DF6623"/>
    <w:rsid w:val="00DF739B"/>
    <w:rsid w:val="00E025DD"/>
    <w:rsid w:val="00E04CA7"/>
    <w:rsid w:val="00E176E3"/>
    <w:rsid w:val="00E23621"/>
    <w:rsid w:val="00E25842"/>
    <w:rsid w:val="00E27256"/>
    <w:rsid w:val="00E31E34"/>
    <w:rsid w:val="00E40096"/>
    <w:rsid w:val="00E4094D"/>
    <w:rsid w:val="00E42FA4"/>
    <w:rsid w:val="00E447F1"/>
    <w:rsid w:val="00E45085"/>
    <w:rsid w:val="00E540C9"/>
    <w:rsid w:val="00E6366F"/>
    <w:rsid w:val="00E6606A"/>
    <w:rsid w:val="00E7396A"/>
    <w:rsid w:val="00E75181"/>
    <w:rsid w:val="00E77B55"/>
    <w:rsid w:val="00E81434"/>
    <w:rsid w:val="00E92B49"/>
    <w:rsid w:val="00E95661"/>
    <w:rsid w:val="00EA0430"/>
    <w:rsid w:val="00EB1F0C"/>
    <w:rsid w:val="00EB1FD0"/>
    <w:rsid w:val="00EB3031"/>
    <w:rsid w:val="00EB43BB"/>
    <w:rsid w:val="00EC3716"/>
    <w:rsid w:val="00ED571D"/>
    <w:rsid w:val="00EE5395"/>
    <w:rsid w:val="00F07B13"/>
    <w:rsid w:val="00F100D5"/>
    <w:rsid w:val="00F1040E"/>
    <w:rsid w:val="00F173FE"/>
    <w:rsid w:val="00F20368"/>
    <w:rsid w:val="00F24E38"/>
    <w:rsid w:val="00F24EE4"/>
    <w:rsid w:val="00F274A8"/>
    <w:rsid w:val="00F32755"/>
    <w:rsid w:val="00F335C6"/>
    <w:rsid w:val="00F33F5A"/>
    <w:rsid w:val="00F366F5"/>
    <w:rsid w:val="00F378DD"/>
    <w:rsid w:val="00F42050"/>
    <w:rsid w:val="00F42FA8"/>
    <w:rsid w:val="00F46E85"/>
    <w:rsid w:val="00F5406C"/>
    <w:rsid w:val="00F55715"/>
    <w:rsid w:val="00F6204E"/>
    <w:rsid w:val="00F62850"/>
    <w:rsid w:val="00F66724"/>
    <w:rsid w:val="00F73817"/>
    <w:rsid w:val="00F74820"/>
    <w:rsid w:val="00F76E99"/>
    <w:rsid w:val="00F82C91"/>
    <w:rsid w:val="00F858EE"/>
    <w:rsid w:val="00F86032"/>
    <w:rsid w:val="00F90442"/>
    <w:rsid w:val="00F96FAA"/>
    <w:rsid w:val="00FA06CE"/>
    <w:rsid w:val="00FA18C7"/>
    <w:rsid w:val="00FA25A3"/>
    <w:rsid w:val="00FB3C5A"/>
    <w:rsid w:val="00FC1D8C"/>
    <w:rsid w:val="00FC351C"/>
    <w:rsid w:val="00FC4D95"/>
    <w:rsid w:val="00FC53A8"/>
    <w:rsid w:val="00FC5819"/>
    <w:rsid w:val="00FC5B75"/>
    <w:rsid w:val="00FD6558"/>
    <w:rsid w:val="00FD65CA"/>
    <w:rsid w:val="00FD6AD5"/>
    <w:rsid w:val="00FE1646"/>
    <w:rsid w:val="00FE631C"/>
    <w:rsid w:val="00FE7C1D"/>
    <w:rsid w:val="00FF1858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F7AA9"/>
  <w15:docId w15:val="{AE2B1EE8-272F-4EED-AA23-00407075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950"/>
    <w:pPr>
      <w:spacing w:after="120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FA8"/>
    <w:pPr>
      <w:spacing w:after="0" w:line="240" w:lineRule="auto"/>
      <w:ind w:left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FA8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42FA8"/>
  </w:style>
  <w:style w:type="paragraph" w:styleId="Footer">
    <w:name w:val="footer"/>
    <w:basedOn w:val="Normal"/>
    <w:link w:val="FooterChar"/>
    <w:uiPriority w:val="99"/>
    <w:unhideWhenUsed/>
    <w:rsid w:val="00F42FA8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42FA8"/>
  </w:style>
  <w:style w:type="paragraph" w:styleId="ListParagraph">
    <w:name w:val="List Paragraph"/>
    <w:basedOn w:val="Normal"/>
    <w:uiPriority w:val="34"/>
    <w:qFormat/>
    <w:rsid w:val="003D13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34FD"/>
    <w:pPr>
      <w:spacing w:after="0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5A4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83D"/>
    <w:pPr>
      <w:spacing w:after="0" w:line="240" w:lineRule="auto"/>
      <w:ind w:left="0"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83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D8C"/>
    <w:pPr>
      <w:spacing w:after="120"/>
      <w:ind w:left="1701"/>
      <w:jc w:val="both"/>
    </w:pPr>
    <w:rPr>
      <w:rFonts w:ascii="Trebuchet MS" w:eastAsia="MS Mincho" w:hAnsi="Trebuchet MS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D8C"/>
    <w:rPr>
      <w:rFonts w:ascii="Trebuchet MS" w:eastAsia="MS Mincho" w:hAnsi="Trebuchet MS" w:cs="Times New Roman"/>
      <w:b/>
      <w:bCs/>
      <w:sz w:val="20"/>
      <w:szCs w:val="20"/>
      <w:lang w:val="ro-RO" w:eastAsia="ro-RO"/>
    </w:rPr>
  </w:style>
  <w:style w:type="table" w:styleId="TableGrid">
    <w:name w:val="Table Grid"/>
    <w:basedOn w:val="TableNormal"/>
    <w:uiPriority w:val="59"/>
    <w:rsid w:val="00584DE3"/>
    <w:pPr>
      <w:spacing w:after="0" w:line="240" w:lineRule="auto"/>
    </w:pPr>
    <w:rPr>
      <w:rFonts w:ascii="Calibri" w:eastAsia="Calibri" w:hAnsi="Calibri" w:cs="Times New Roman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4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ct:2875422%2026243635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9A5C2-53D5-4C32-BB7E-104EE396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423</Words>
  <Characters>2413</Characters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2018-10-17T12:51:00Z</cp:lastPrinted>
  <dcterms:created xsi:type="dcterms:W3CDTF">2018-05-31T11:50:00Z</dcterms:created>
  <dcterms:modified xsi:type="dcterms:W3CDTF">2018-11-08T12:07:00Z</dcterms:modified>
</cp:coreProperties>
</file>