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9844" w14:textId="77777777" w:rsidR="00A21457" w:rsidRPr="00A21457" w:rsidRDefault="00A21457" w:rsidP="00A21457">
      <w:pPr>
        <w:spacing w:after="150" w:line="360" w:lineRule="atLeast"/>
        <w:ind w:left="150" w:right="150"/>
        <w:jc w:val="center"/>
        <w:outlineLvl w:val="1"/>
        <w:rPr>
          <w:rFonts w:ascii="Arial" w:eastAsia="Times New Roman" w:hAnsi="Arial" w:cs="Arial"/>
          <w:color w:val="082668"/>
          <w:sz w:val="36"/>
          <w:szCs w:val="36"/>
        </w:rPr>
      </w:pPr>
      <w:r w:rsidRPr="00A21457">
        <w:rPr>
          <w:rFonts w:ascii="Arial" w:eastAsia="Times New Roman" w:hAnsi="Arial" w:cs="Arial"/>
          <w:color w:val="082668"/>
          <w:sz w:val="36"/>
          <w:szCs w:val="36"/>
        </w:rPr>
        <w:t>Raport MCV noiembrie 2018</w:t>
      </w:r>
    </w:p>
    <w:p w14:paraId="740C1249" w14:textId="77777777" w:rsidR="00A21457" w:rsidRPr="00A21457" w:rsidRDefault="00A21457" w:rsidP="00A21457">
      <w:pPr>
        <w:spacing w:after="150" w:line="257" w:lineRule="atLeast"/>
        <w:ind w:firstLine="450"/>
        <w:jc w:val="right"/>
        <w:rPr>
          <w:rFonts w:ascii="Arial" w:hAnsi="Arial" w:cs="Arial"/>
          <w:color w:val="000000"/>
          <w:sz w:val="18"/>
          <w:szCs w:val="18"/>
        </w:rPr>
      </w:pPr>
      <w:r w:rsidRPr="00A21457">
        <w:rPr>
          <w:rFonts w:ascii="Arial" w:hAnsi="Arial" w:cs="Arial"/>
          <w:b/>
          <w:bCs/>
          <w:color w:val="000000"/>
          <w:sz w:val="18"/>
          <w:szCs w:val="18"/>
        </w:rPr>
        <w:t>                                                                                         13 noiembrie 2018</w:t>
      </w:r>
    </w:p>
    <w:p w14:paraId="0E267375" w14:textId="77777777" w:rsidR="00A21457" w:rsidRPr="00A21457" w:rsidRDefault="00A21457" w:rsidP="00A21457">
      <w:pPr>
        <w:spacing w:after="150" w:line="257" w:lineRule="atLeast"/>
        <w:ind w:firstLine="450"/>
        <w:jc w:val="both"/>
        <w:rPr>
          <w:rFonts w:ascii="Arial" w:hAnsi="Arial" w:cs="Arial"/>
          <w:color w:val="000000"/>
          <w:sz w:val="18"/>
          <w:szCs w:val="18"/>
        </w:rPr>
      </w:pPr>
      <w:r w:rsidRPr="00A21457">
        <w:rPr>
          <w:rFonts w:ascii="Arial" w:hAnsi="Arial" w:cs="Arial"/>
          <w:color w:val="000000"/>
          <w:sz w:val="18"/>
          <w:szCs w:val="18"/>
        </w:rPr>
        <w:t> </w:t>
      </w:r>
    </w:p>
    <w:p w14:paraId="74280992" w14:textId="77777777" w:rsidR="00A21457" w:rsidRPr="00A21457" w:rsidRDefault="00A21457" w:rsidP="00A21457">
      <w:pPr>
        <w:spacing w:after="150" w:line="257" w:lineRule="atLeast"/>
        <w:ind w:firstLine="450"/>
        <w:jc w:val="both"/>
        <w:rPr>
          <w:rFonts w:ascii="Arial" w:hAnsi="Arial" w:cs="Arial"/>
          <w:color w:val="000000"/>
          <w:sz w:val="18"/>
          <w:szCs w:val="18"/>
        </w:rPr>
      </w:pPr>
      <w:r w:rsidRPr="00A21457">
        <w:rPr>
          <w:rFonts w:ascii="Arial" w:hAnsi="Arial" w:cs="Arial"/>
          <w:color w:val="000000"/>
          <w:sz w:val="18"/>
          <w:szCs w:val="18"/>
        </w:rPr>
        <w:t>                                                                        </w:t>
      </w:r>
    </w:p>
    <w:p w14:paraId="3F041D7A" w14:textId="77777777" w:rsidR="00A21457" w:rsidRPr="00A21457" w:rsidRDefault="00A21457" w:rsidP="00A21457">
      <w:pPr>
        <w:spacing w:after="150" w:line="257" w:lineRule="atLeast"/>
        <w:ind w:firstLine="450"/>
        <w:jc w:val="both"/>
        <w:rPr>
          <w:rFonts w:ascii="Arial" w:hAnsi="Arial" w:cs="Arial"/>
          <w:color w:val="000000"/>
          <w:sz w:val="18"/>
          <w:szCs w:val="18"/>
        </w:rPr>
      </w:pPr>
      <w:r w:rsidRPr="00A21457">
        <w:rPr>
          <w:rFonts w:ascii="Arial" w:hAnsi="Arial" w:cs="Arial"/>
          <w:b/>
          <w:bCs/>
          <w:color w:val="000000"/>
          <w:sz w:val="18"/>
          <w:szCs w:val="18"/>
        </w:rPr>
        <w:t>                                               </w:t>
      </w:r>
    </w:p>
    <w:p w14:paraId="1BEB997B" w14:textId="77777777" w:rsidR="00A21457" w:rsidRPr="00A21457" w:rsidRDefault="00A21457" w:rsidP="00A21457">
      <w:pPr>
        <w:spacing w:after="150" w:line="257" w:lineRule="atLeast"/>
        <w:ind w:firstLine="450"/>
        <w:jc w:val="center"/>
        <w:rPr>
          <w:rFonts w:ascii="Arial" w:hAnsi="Arial" w:cs="Arial"/>
          <w:color w:val="000000"/>
          <w:sz w:val="18"/>
          <w:szCs w:val="18"/>
        </w:rPr>
      </w:pPr>
      <w:r w:rsidRPr="00A21457">
        <w:rPr>
          <w:rFonts w:ascii="Arial" w:hAnsi="Arial" w:cs="Arial"/>
          <w:b/>
          <w:bCs/>
          <w:color w:val="000000"/>
          <w:sz w:val="18"/>
          <w:szCs w:val="18"/>
        </w:rPr>
        <w:t>COMUNICAT</w:t>
      </w:r>
    </w:p>
    <w:p w14:paraId="386BB417" w14:textId="77777777" w:rsidR="00A21457" w:rsidRPr="00A21457" w:rsidRDefault="00A21457" w:rsidP="00A21457">
      <w:pPr>
        <w:spacing w:after="150" w:line="257" w:lineRule="atLeast"/>
        <w:ind w:firstLine="450"/>
        <w:jc w:val="center"/>
        <w:rPr>
          <w:rFonts w:ascii="Arial" w:hAnsi="Arial" w:cs="Arial"/>
          <w:color w:val="000000"/>
          <w:sz w:val="18"/>
          <w:szCs w:val="18"/>
        </w:rPr>
      </w:pPr>
      <w:r w:rsidRPr="00A21457">
        <w:rPr>
          <w:rFonts w:ascii="Arial" w:hAnsi="Arial" w:cs="Arial"/>
          <w:color w:val="000000"/>
          <w:sz w:val="18"/>
          <w:szCs w:val="18"/>
        </w:rPr>
        <w:t> </w:t>
      </w:r>
    </w:p>
    <w:p w14:paraId="16E896DF" w14:textId="77777777" w:rsidR="00A21457" w:rsidRPr="00A21457" w:rsidRDefault="00A21457" w:rsidP="00A21457">
      <w:pPr>
        <w:spacing w:after="150" w:line="257" w:lineRule="atLeast"/>
        <w:ind w:firstLine="450"/>
        <w:jc w:val="center"/>
        <w:rPr>
          <w:rFonts w:ascii="Arial" w:hAnsi="Arial" w:cs="Arial"/>
          <w:color w:val="000000"/>
          <w:sz w:val="18"/>
          <w:szCs w:val="18"/>
        </w:rPr>
      </w:pPr>
      <w:r w:rsidRPr="00A21457">
        <w:rPr>
          <w:rFonts w:ascii="Arial" w:hAnsi="Arial" w:cs="Arial"/>
          <w:color w:val="000000"/>
          <w:sz w:val="18"/>
          <w:szCs w:val="18"/>
        </w:rPr>
        <w:t> </w:t>
      </w:r>
    </w:p>
    <w:p w14:paraId="73F0AB8C" w14:textId="77777777" w:rsidR="00A21457" w:rsidRPr="00A21457" w:rsidRDefault="00A21457" w:rsidP="00A21457">
      <w:pPr>
        <w:spacing w:after="150" w:line="257" w:lineRule="atLeast"/>
        <w:ind w:firstLine="450"/>
        <w:jc w:val="both"/>
        <w:rPr>
          <w:rFonts w:ascii="Arial" w:hAnsi="Arial" w:cs="Arial"/>
          <w:color w:val="000000"/>
          <w:sz w:val="18"/>
          <w:szCs w:val="18"/>
        </w:rPr>
      </w:pPr>
      <w:r w:rsidRPr="00A21457">
        <w:rPr>
          <w:rFonts w:ascii="Arial" w:hAnsi="Arial" w:cs="Arial"/>
          <w:color w:val="000000"/>
          <w:sz w:val="18"/>
          <w:szCs w:val="18"/>
        </w:rPr>
        <w:t> </w:t>
      </w:r>
    </w:p>
    <w:p w14:paraId="72F1FF16" w14:textId="77777777" w:rsidR="00A21457" w:rsidRPr="00A21457" w:rsidRDefault="00A21457" w:rsidP="00A21457">
      <w:pPr>
        <w:spacing w:after="150" w:line="257" w:lineRule="atLeast"/>
        <w:ind w:firstLine="450"/>
        <w:jc w:val="both"/>
        <w:rPr>
          <w:rFonts w:ascii="Arial" w:hAnsi="Arial" w:cs="Arial"/>
          <w:color w:val="000000"/>
          <w:sz w:val="18"/>
          <w:szCs w:val="18"/>
        </w:rPr>
      </w:pPr>
      <w:r w:rsidRPr="00A21457">
        <w:rPr>
          <w:rFonts w:ascii="Arial" w:hAnsi="Arial" w:cs="Arial"/>
          <w:b/>
          <w:bCs/>
          <w:color w:val="000000"/>
          <w:sz w:val="18"/>
          <w:szCs w:val="18"/>
        </w:rPr>
        <w:t>Biroul de informare şi relaţii publice este abilitat să aducă la cunoştinţa opiniei publice următoarele: </w:t>
      </w:r>
    </w:p>
    <w:p w14:paraId="48D3D81E" w14:textId="77777777" w:rsidR="00A21457" w:rsidRPr="00A21457" w:rsidRDefault="00A21457" w:rsidP="00A21457">
      <w:pPr>
        <w:spacing w:after="150" w:line="257" w:lineRule="atLeast"/>
        <w:ind w:firstLine="450"/>
        <w:jc w:val="both"/>
        <w:rPr>
          <w:rFonts w:ascii="Arial" w:hAnsi="Arial" w:cs="Arial"/>
          <w:color w:val="000000"/>
          <w:sz w:val="18"/>
          <w:szCs w:val="18"/>
        </w:rPr>
      </w:pPr>
      <w:r w:rsidRPr="00A21457">
        <w:rPr>
          <w:rFonts w:ascii="Arial" w:hAnsi="Arial" w:cs="Arial"/>
          <w:color w:val="000000"/>
          <w:sz w:val="18"/>
          <w:szCs w:val="18"/>
        </w:rPr>
        <w:t xml:space="preserve">Conducerea Parchetului de pe lângă Înalta Curte de Casație și Justiție a luat act de concluziile şi recomandările cuprinse în Raportul MCV, făcut public în cursul zilei de </w:t>
      </w:r>
      <w:proofErr w:type="gramStart"/>
      <w:r w:rsidRPr="00A21457">
        <w:rPr>
          <w:rFonts w:ascii="Arial" w:hAnsi="Arial" w:cs="Arial"/>
          <w:color w:val="000000"/>
          <w:sz w:val="18"/>
          <w:szCs w:val="18"/>
        </w:rPr>
        <w:t>astăzi,  13</w:t>
      </w:r>
      <w:proofErr w:type="gramEnd"/>
      <w:r w:rsidRPr="00A21457">
        <w:rPr>
          <w:rFonts w:ascii="Arial" w:hAnsi="Arial" w:cs="Arial"/>
          <w:color w:val="000000"/>
          <w:sz w:val="18"/>
          <w:szCs w:val="18"/>
        </w:rPr>
        <w:t xml:space="preserve"> noiembrie 2018.  În acest </w:t>
      </w:r>
      <w:proofErr w:type="gramStart"/>
      <w:r w:rsidRPr="00A21457">
        <w:rPr>
          <w:rFonts w:ascii="Arial" w:hAnsi="Arial" w:cs="Arial"/>
          <w:color w:val="000000"/>
          <w:sz w:val="18"/>
          <w:szCs w:val="18"/>
        </w:rPr>
        <w:t>sens,  se</w:t>
      </w:r>
      <w:proofErr w:type="gramEnd"/>
      <w:r w:rsidRPr="00A21457">
        <w:rPr>
          <w:rFonts w:ascii="Arial" w:hAnsi="Arial" w:cs="Arial"/>
          <w:color w:val="000000"/>
          <w:sz w:val="18"/>
          <w:szCs w:val="18"/>
        </w:rPr>
        <w:t xml:space="preserve"> constată că punctul de vedere formulat de Comisia Europeană în chestiuni fundamentale precum  independenţa justiţiei, cariera magistraţilor, modificările aduse Codului penal și Codului de procedură penală este similar cu poziţia exprimată în mod constant de Ministerul Public.</w:t>
      </w:r>
    </w:p>
    <w:p w14:paraId="0216CABF" w14:textId="77777777" w:rsidR="00A21457" w:rsidRPr="00A21457" w:rsidRDefault="00A21457" w:rsidP="00A21457">
      <w:pPr>
        <w:spacing w:after="150" w:line="257" w:lineRule="atLeast"/>
        <w:ind w:firstLine="450"/>
        <w:jc w:val="both"/>
        <w:rPr>
          <w:rFonts w:ascii="Arial" w:hAnsi="Arial" w:cs="Arial"/>
          <w:color w:val="000000"/>
          <w:sz w:val="18"/>
          <w:szCs w:val="18"/>
        </w:rPr>
      </w:pPr>
      <w:r w:rsidRPr="00A21457">
        <w:rPr>
          <w:rFonts w:ascii="Arial" w:hAnsi="Arial" w:cs="Arial"/>
          <w:color w:val="000000"/>
          <w:sz w:val="18"/>
          <w:szCs w:val="18"/>
        </w:rPr>
        <w:t xml:space="preserve">Având în vedere îngrijorările reținute de Comisia Europeană în legătură cu regresul înregistrat de România în ceea ce </w:t>
      </w:r>
      <w:proofErr w:type="gramStart"/>
      <w:r w:rsidRPr="00A21457">
        <w:rPr>
          <w:rFonts w:ascii="Arial" w:hAnsi="Arial" w:cs="Arial"/>
          <w:color w:val="000000"/>
          <w:sz w:val="18"/>
          <w:szCs w:val="18"/>
        </w:rPr>
        <w:t>privește  sistemul</w:t>
      </w:r>
      <w:proofErr w:type="gramEnd"/>
      <w:r w:rsidRPr="00A21457">
        <w:rPr>
          <w:rFonts w:ascii="Arial" w:hAnsi="Arial" w:cs="Arial"/>
          <w:color w:val="000000"/>
          <w:sz w:val="18"/>
          <w:szCs w:val="18"/>
        </w:rPr>
        <w:t xml:space="preserve"> judiciar, procurorul general al Parchetului de pe lângă Înalta Curte de Casație și Justiție, domnul Augustin Lazăr, reafirmă disponibilitatea Ministerului Public de a contribui, în limita atribuțiilor specifice, la îndeplinirea recomandărilor prevăzute în Raportul MCV.</w:t>
      </w:r>
    </w:p>
    <w:p w14:paraId="3F6CBEAE" w14:textId="77777777" w:rsidR="009D5DA2" w:rsidRDefault="00A21457">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57"/>
    <w:rsid w:val="00316E4E"/>
    <w:rsid w:val="004A768F"/>
    <w:rsid w:val="00A2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D33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2145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457"/>
    <w:rPr>
      <w:rFonts w:ascii="Times New Roman" w:hAnsi="Times New Roman" w:cs="Times New Roman"/>
      <w:b/>
      <w:bCs/>
      <w:sz w:val="36"/>
      <w:szCs w:val="36"/>
    </w:rPr>
  </w:style>
  <w:style w:type="paragraph" w:customStyle="1" w:styleId="rteright">
    <w:name w:val="rteright"/>
    <w:basedOn w:val="Normal"/>
    <w:rsid w:val="00A2145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21457"/>
    <w:rPr>
      <w:b/>
      <w:bCs/>
    </w:rPr>
  </w:style>
  <w:style w:type="paragraph" w:styleId="NormalWeb">
    <w:name w:val="Normal (Web)"/>
    <w:basedOn w:val="Normal"/>
    <w:uiPriority w:val="99"/>
    <w:semiHidden/>
    <w:unhideWhenUsed/>
    <w:rsid w:val="00A214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2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95207">
      <w:bodyDiv w:val="1"/>
      <w:marLeft w:val="0"/>
      <w:marRight w:val="0"/>
      <w:marTop w:val="0"/>
      <w:marBottom w:val="0"/>
      <w:divBdr>
        <w:top w:val="none" w:sz="0" w:space="0" w:color="auto"/>
        <w:left w:val="none" w:sz="0" w:space="0" w:color="auto"/>
        <w:bottom w:val="none" w:sz="0" w:space="0" w:color="auto"/>
        <w:right w:val="none" w:sz="0" w:space="0" w:color="auto"/>
      </w:divBdr>
      <w:divsChild>
        <w:div w:id="15154425">
          <w:marLeft w:val="0"/>
          <w:marRight w:val="0"/>
          <w:marTop w:val="0"/>
          <w:marBottom w:val="0"/>
          <w:divBdr>
            <w:top w:val="none" w:sz="0" w:space="0" w:color="auto"/>
            <w:left w:val="none" w:sz="0" w:space="0" w:color="auto"/>
            <w:bottom w:val="none" w:sz="0" w:space="0" w:color="auto"/>
            <w:right w:val="none" w:sz="0" w:space="0" w:color="auto"/>
          </w:divBdr>
          <w:divsChild>
            <w:div w:id="1667367412">
              <w:marLeft w:val="0"/>
              <w:marRight w:val="0"/>
              <w:marTop w:val="0"/>
              <w:marBottom w:val="0"/>
              <w:divBdr>
                <w:top w:val="none" w:sz="0" w:space="0" w:color="auto"/>
                <w:left w:val="none" w:sz="0" w:space="0" w:color="auto"/>
                <w:bottom w:val="none" w:sz="0" w:space="0" w:color="auto"/>
                <w:right w:val="none" w:sz="0" w:space="0" w:color="auto"/>
              </w:divBdr>
              <w:divsChild>
                <w:div w:id="772701042">
                  <w:marLeft w:val="-75"/>
                  <w:marRight w:val="-75"/>
                  <w:marTop w:val="0"/>
                  <w:marBottom w:val="0"/>
                  <w:divBdr>
                    <w:top w:val="none" w:sz="0" w:space="0" w:color="auto"/>
                    <w:left w:val="none" w:sz="0" w:space="0" w:color="auto"/>
                    <w:bottom w:val="none" w:sz="0" w:space="0" w:color="auto"/>
                    <w:right w:val="none" w:sz="0" w:space="0" w:color="auto"/>
                  </w:divBdr>
                  <w:divsChild>
                    <w:div w:id="1358699583">
                      <w:marLeft w:val="0"/>
                      <w:marRight w:val="0"/>
                      <w:marTop w:val="0"/>
                      <w:marBottom w:val="0"/>
                      <w:divBdr>
                        <w:top w:val="none" w:sz="0" w:space="0" w:color="auto"/>
                        <w:left w:val="none" w:sz="0" w:space="0" w:color="auto"/>
                        <w:bottom w:val="none" w:sz="0" w:space="0" w:color="auto"/>
                        <w:right w:val="none" w:sz="0" w:space="0" w:color="auto"/>
                      </w:divBdr>
                      <w:divsChild>
                        <w:div w:id="335810223">
                          <w:marLeft w:val="0"/>
                          <w:marRight w:val="0"/>
                          <w:marTop w:val="0"/>
                          <w:marBottom w:val="0"/>
                          <w:divBdr>
                            <w:top w:val="none" w:sz="0" w:space="0" w:color="auto"/>
                            <w:left w:val="none" w:sz="0" w:space="0" w:color="auto"/>
                            <w:bottom w:val="none" w:sz="0" w:space="0" w:color="auto"/>
                            <w:right w:val="none" w:sz="0" w:space="0" w:color="auto"/>
                          </w:divBdr>
                          <w:divsChild>
                            <w:div w:id="1449811014">
                              <w:marLeft w:val="0"/>
                              <w:marRight w:val="0"/>
                              <w:marTop w:val="0"/>
                              <w:marBottom w:val="0"/>
                              <w:divBdr>
                                <w:top w:val="none" w:sz="0" w:space="0" w:color="auto"/>
                                <w:left w:val="none" w:sz="0" w:space="0" w:color="auto"/>
                                <w:bottom w:val="none" w:sz="0" w:space="0" w:color="auto"/>
                                <w:right w:val="none" w:sz="0" w:space="0" w:color="auto"/>
                              </w:divBdr>
                              <w:divsChild>
                                <w:div w:id="201480147">
                                  <w:marLeft w:val="0"/>
                                  <w:marRight w:val="0"/>
                                  <w:marTop w:val="0"/>
                                  <w:marBottom w:val="0"/>
                                  <w:divBdr>
                                    <w:top w:val="none" w:sz="0" w:space="0" w:color="auto"/>
                                    <w:left w:val="none" w:sz="0" w:space="0" w:color="auto"/>
                                    <w:bottom w:val="none" w:sz="0" w:space="0" w:color="auto"/>
                                    <w:right w:val="none" w:sz="0" w:space="0" w:color="auto"/>
                                  </w:divBdr>
                                  <w:divsChild>
                                    <w:div w:id="2109428642">
                                      <w:marLeft w:val="0"/>
                                      <w:marRight w:val="0"/>
                                      <w:marTop w:val="0"/>
                                      <w:marBottom w:val="0"/>
                                      <w:divBdr>
                                        <w:top w:val="none" w:sz="0" w:space="0" w:color="auto"/>
                                        <w:left w:val="none" w:sz="0" w:space="0" w:color="auto"/>
                                        <w:bottom w:val="none" w:sz="0" w:space="0" w:color="auto"/>
                                        <w:right w:val="none" w:sz="0" w:space="0" w:color="auto"/>
                                      </w:divBdr>
                                      <w:divsChild>
                                        <w:div w:id="1329594825">
                                          <w:marLeft w:val="-75"/>
                                          <w:marRight w:val="-75"/>
                                          <w:marTop w:val="0"/>
                                          <w:marBottom w:val="0"/>
                                          <w:divBdr>
                                            <w:top w:val="none" w:sz="0" w:space="0" w:color="auto"/>
                                            <w:left w:val="none" w:sz="0" w:space="0" w:color="auto"/>
                                            <w:bottom w:val="none" w:sz="0" w:space="0" w:color="auto"/>
                                            <w:right w:val="none" w:sz="0" w:space="0" w:color="auto"/>
                                          </w:divBdr>
                                          <w:divsChild>
                                            <w:div w:id="1881278076">
                                              <w:marLeft w:val="0"/>
                                              <w:marRight w:val="0"/>
                                              <w:marTop w:val="0"/>
                                              <w:marBottom w:val="0"/>
                                              <w:divBdr>
                                                <w:top w:val="none" w:sz="0" w:space="0" w:color="auto"/>
                                                <w:left w:val="none" w:sz="0" w:space="0" w:color="auto"/>
                                                <w:bottom w:val="none" w:sz="0" w:space="0" w:color="auto"/>
                                                <w:right w:val="none" w:sz="0" w:space="0" w:color="auto"/>
                                              </w:divBdr>
                                              <w:divsChild>
                                                <w:div w:id="1250580592">
                                                  <w:marLeft w:val="0"/>
                                                  <w:marRight w:val="0"/>
                                                  <w:marTop w:val="0"/>
                                                  <w:marBottom w:val="0"/>
                                                  <w:divBdr>
                                                    <w:top w:val="none" w:sz="0" w:space="0" w:color="auto"/>
                                                    <w:left w:val="none" w:sz="0" w:space="0" w:color="auto"/>
                                                    <w:bottom w:val="none" w:sz="0" w:space="0" w:color="auto"/>
                                                    <w:right w:val="none" w:sz="0" w:space="0" w:color="auto"/>
                                                  </w:divBdr>
                                                  <w:divsChild>
                                                    <w:div w:id="944969875">
                                                      <w:marLeft w:val="0"/>
                                                      <w:marRight w:val="0"/>
                                                      <w:marTop w:val="0"/>
                                                      <w:marBottom w:val="0"/>
                                                      <w:divBdr>
                                                        <w:top w:val="none" w:sz="0" w:space="0" w:color="auto"/>
                                                        <w:left w:val="none" w:sz="0" w:space="0" w:color="auto"/>
                                                        <w:bottom w:val="none" w:sz="0" w:space="0" w:color="auto"/>
                                                        <w:right w:val="none" w:sz="0" w:space="0" w:color="auto"/>
                                                      </w:divBdr>
                                                      <w:divsChild>
                                                        <w:div w:id="490217672">
                                                          <w:marLeft w:val="0"/>
                                                          <w:marRight w:val="0"/>
                                                          <w:marTop w:val="0"/>
                                                          <w:marBottom w:val="0"/>
                                                          <w:divBdr>
                                                            <w:top w:val="none" w:sz="0" w:space="0" w:color="auto"/>
                                                            <w:left w:val="none" w:sz="0" w:space="0" w:color="auto"/>
                                                            <w:bottom w:val="none" w:sz="0" w:space="0" w:color="auto"/>
                                                            <w:right w:val="none" w:sz="0" w:space="0" w:color="auto"/>
                                                          </w:divBdr>
                                                          <w:divsChild>
                                                            <w:div w:id="1083187607">
                                                              <w:marLeft w:val="0"/>
                                                              <w:marRight w:val="0"/>
                                                              <w:marTop w:val="0"/>
                                                              <w:marBottom w:val="0"/>
                                                              <w:divBdr>
                                                                <w:top w:val="none" w:sz="0" w:space="0" w:color="auto"/>
                                                                <w:left w:val="none" w:sz="0" w:space="0" w:color="auto"/>
                                                                <w:bottom w:val="none" w:sz="0" w:space="0" w:color="auto"/>
                                                                <w:right w:val="none" w:sz="0" w:space="0" w:color="auto"/>
                                                              </w:divBdr>
                                                              <w:divsChild>
                                                                <w:div w:id="14162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Macintosh Word</Application>
  <DocSecurity>0</DocSecurity>
  <Lines>9</Lines>
  <Paragraphs>2</Paragraphs>
  <ScaleCrop>false</ScaleCrop>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2018-11-14T06:51:00Z</dcterms:created>
  <dcterms:modified xsi:type="dcterms:W3CDTF">2018-11-14T06:51:00Z</dcterms:modified>
</cp:coreProperties>
</file>