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80E9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04249CD" w14:textId="77777777" w:rsidR="00016108" w:rsidRPr="00016108" w:rsidRDefault="00016108" w:rsidP="00016108">
      <w:pPr>
        <w:pStyle w:val="Heading2"/>
        <w:spacing w:before="0" w:beforeAutospacing="0" w:after="150" w:afterAutospacing="0" w:line="360" w:lineRule="atLeast"/>
        <w:ind w:left="150" w:right="150"/>
        <w:jc w:val="center"/>
        <w:rPr>
          <w:rFonts w:ascii="Arial" w:eastAsia="Times New Roman" w:hAnsi="Arial" w:cs="Arial"/>
          <w:b w:val="0"/>
          <w:bCs w:val="0"/>
          <w:color w:val="08266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t> 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Trimitere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în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judecată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- 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abuz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în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</w:t>
      </w:r>
      <w:proofErr w:type="spellStart"/>
      <w:r w:rsidRPr="00016108">
        <w:rPr>
          <w:rFonts w:ascii="Arial" w:eastAsia="Times New Roman" w:hAnsi="Arial" w:cs="Arial"/>
          <w:b w:val="0"/>
          <w:bCs w:val="0"/>
          <w:color w:val="082668"/>
        </w:rPr>
        <w:t>serviciu</w:t>
      </w:r>
      <w:proofErr w:type="spellEnd"/>
      <w:r w:rsidRPr="00016108">
        <w:rPr>
          <w:rFonts w:ascii="Arial" w:eastAsia="Times New Roman" w:hAnsi="Arial" w:cs="Arial"/>
          <w:b w:val="0"/>
          <w:bCs w:val="0"/>
          <w:color w:val="082668"/>
        </w:rPr>
        <w:t xml:space="preserve"> - SIIJ - PÎCCJ</w:t>
      </w:r>
    </w:p>
    <w:p w14:paraId="3A16318A" w14:textId="77777777" w:rsidR="00016108" w:rsidRPr="00016108" w:rsidRDefault="00016108" w:rsidP="00016108">
      <w:pPr>
        <w:spacing w:after="150" w:line="257" w:lineRule="atLeast"/>
        <w:ind w:firstLine="450"/>
        <w:jc w:val="right"/>
        <w:rPr>
          <w:rFonts w:ascii="Arial" w:hAnsi="Arial" w:cs="Arial"/>
          <w:color w:val="000000"/>
          <w:sz w:val="18"/>
          <w:szCs w:val="18"/>
        </w:rPr>
      </w:pPr>
      <w:r w:rsidRPr="00016108">
        <w:rPr>
          <w:rFonts w:ascii="Arial" w:hAnsi="Arial" w:cs="Arial"/>
          <w:b/>
          <w:bCs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                    23 </w:t>
      </w:r>
      <w:proofErr w:type="spellStart"/>
      <w:r w:rsidRPr="00016108">
        <w:rPr>
          <w:rFonts w:ascii="Arial" w:hAnsi="Arial" w:cs="Arial"/>
          <w:b/>
          <w:bCs/>
          <w:color w:val="000000"/>
          <w:sz w:val="18"/>
          <w:szCs w:val="18"/>
        </w:rPr>
        <w:t>ianuarie</w:t>
      </w:r>
      <w:proofErr w:type="spellEnd"/>
      <w:r w:rsidRPr="00016108">
        <w:rPr>
          <w:rFonts w:ascii="Arial" w:hAnsi="Arial" w:cs="Arial"/>
          <w:b/>
          <w:bCs/>
          <w:color w:val="000000"/>
          <w:sz w:val="18"/>
          <w:szCs w:val="18"/>
        </w:rPr>
        <w:t xml:space="preserve"> 2019</w:t>
      </w:r>
    </w:p>
    <w:p w14:paraId="00773C8D" w14:textId="77777777" w:rsidR="00016108" w:rsidRPr="00016108" w:rsidRDefault="00016108" w:rsidP="00016108">
      <w:pPr>
        <w:spacing w:after="150" w:line="257" w:lineRule="atLeast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  <w:r w:rsidRPr="00016108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95A9049" w14:textId="77777777" w:rsidR="00016108" w:rsidRPr="00016108" w:rsidRDefault="00016108" w:rsidP="00016108">
      <w:pPr>
        <w:spacing w:after="150" w:line="257" w:lineRule="atLeast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  <w:r w:rsidRPr="00016108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225E4106" w14:textId="77777777" w:rsidR="00016108" w:rsidRPr="00016108" w:rsidRDefault="00016108" w:rsidP="00016108">
      <w:pPr>
        <w:spacing w:after="150" w:line="257" w:lineRule="atLeast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  <w:r w:rsidRPr="00016108">
        <w:rPr>
          <w:rFonts w:ascii="Arial" w:hAnsi="Arial" w:cs="Arial"/>
          <w:b/>
          <w:bCs/>
          <w:color w:val="000000"/>
          <w:sz w:val="18"/>
          <w:szCs w:val="18"/>
        </w:rPr>
        <w:t>COMUNICAT</w:t>
      </w:r>
    </w:p>
    <w:p w14:paraId="14F155FA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14:paraId="097C26A6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E36513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Biroul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informare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şi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relaţii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publice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cadrul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Parchetului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lângă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Înalta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Curte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Casație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Justiție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este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abilitat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să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aducă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cunoştinţa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publicului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următoarele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00A981A4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Procurorii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Secției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investigarea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infracțiunilor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justiție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cadrul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Parchetului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lângă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Înalta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Curte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Casaţie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Justiţie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finalizat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cercetările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dispus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trimiterea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judecată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inculpatului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Vasilescu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Mihai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Laurențiu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procuror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Parchetul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lângă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Judecătoria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Slobozia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sub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aspectul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săvârşirii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infracţiunii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abuz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serviciu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prev. de art. 297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l Cod penal.</w:t>
      </w:r>
    </w:p>
    <w:p w14:paraId="01DF2E40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rechizitoriul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întocmit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cauză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s-a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reținut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următoarea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situație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14:paraId="69FDED2B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La data de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iulie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2018,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11,35,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aflându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-se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volanul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autoturism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inculpatul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Vasilescu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Mihai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Laurențiu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trafic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localității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Ciochina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Ialomița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echipaj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format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agenți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cadrul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IPJ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Ialomița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Serviciul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Rutier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întrucât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constataseră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viteză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mare cu 36 km/h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decât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legală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 </w:t>
      </w:r>
    </w:p>
    <w:p w14:paraId="4D807E7F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solicitarea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documentelor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personale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autovehiculului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control,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inculpatul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declinat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identitatea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prezentând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legitimația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procuror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probele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administrate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reiese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susținut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sancționat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polițiștii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rutieri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desfășoară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activitate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supravegherea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parchetului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care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numit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amenințând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sesiza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oficiu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întocmi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penal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l-au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sancționat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abuziv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5581A0A2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Agenții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constatat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după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verificarea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documentelor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autovehiculului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Inspecția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Tehnică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Periodică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(ITP)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expirată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astfel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aplicat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sancțiune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această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abatere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Ulterior,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aceeași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formulate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judiciare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plângeri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atât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procuror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cât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agenții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68FC402A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Ulterior, la data de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noiembrie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2018,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calitate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procuror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acesta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ordonanță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care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aplicat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agenți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poliție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rutieră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amendă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5000 lei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maximul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legal).</w:t>
      </w:r>
    </w:p>
    <w:p w14:paraId="303678E1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motivarea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respectivei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ordonanțe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inculpatul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reținut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împiedicat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să-și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desfășoare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activitatea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cercetare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penală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într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penal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trebuia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instrumenteze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34C81F9D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Menționăm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dosarul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trimis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competentă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soluționare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Curții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București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7C7195A2" w14:textId="77777777" w:rsidR="00016108" w:rsidRDefault="00016108" w:rsidP="00016108">
      <w:pPr>
        <w:pStyle w:val="NormalWeb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Precizăm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această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etapă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procesului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penal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reprezintă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conform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Codului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procedură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penală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finalizarea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anchetei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penale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şi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trimiterea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rechizitoriului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instanţă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spre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judecare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situaţie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care nu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poate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în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niciun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fel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înfrângă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principiul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prezumţiei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nevinovăţie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2C86729F" w14:textId="77777777" w:rsidR="009D5DA2" w:rsidRDefault="0047485B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316E4E"/>
    <w:rsid w:val="0047485B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50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1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1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6108"/>
  </w:style>
  <w:style w:type="character" w:customStyle="1" w:styleId="Heading2Char">
    <w:name w:val="Heading 2 Char"/>
    <w:basedOn w:val="DefaultParagraphFont"/>
    <w:link w:val="Heading2"/>
    <w:uiPriority w:val="9"/>
    <w:rsid w:val="00016108"/>
    <w:rPr>
      <w:rFonts w:ascii="Times New Roman" w:hAnsi="Times New Roman" w:cs="Times New Roman"/>
      <w:b/>
      <w:bCs/>
      <w:sz w:val="36"/>
      <w:szCs w:val="36"/>
    </w:rPr>
  </w:style>
  <w:style w:type="paragraph" w:customStyle="1" w:styleId="rteright">
    <w:name w:val="rteright"/>
    <w:basedOn w:val="Normal"/>
    <w:rsid w:val="0001610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059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5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1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Macintosh Word</Application>
  <DocSecurity>0</DocSecurity>
  <Lines>19</Lines>
  <Paragraphs>5</Paragraphs>
  <ScaleCrop>false</ScaleCrop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2</cp:revision>
  <dcterms:created xsi:type="dcterms:W3CDTF">2019-01-23T13:28:00Z</dcterms:created>
  <dcterms:modified xsi:type="dcterms:W3CDTF">2019-01-23T13:28:00Z</dcterms:modified>
</cp:coreProperties>
</file>