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D088" w14:textId="77777777" w:rsidR="004807D7" w:rsidRPr="004807D7" w:rsidRDefault="004807D7" w:rsidP="004807D7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4807D7">
        <w:rPr>
          <w:rFonts w:ascii="Times" w:eastAsia="Times New Roman" w:hAnsi="Times" w:cs="Times New Roman"/>
          <w:color w:val="4B4B4B"/>
          <w:sz w:val="45"/>
          <w:szCs w:val="45"/>
        </w:rPr>
        <w:t>Decrete semnate de Președintele României, domnul Klaus Iohannis</w:t>
      </w:r>
    </w:p>
    <w:p w14:paraId="1E54AC14" w14:textId="77777777" w:rsidR="004807D7" w:rsidRPr="004807D7" w:rsidRDefault="004807D7" w:rsidP="004807D7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4807D7">
        <w:rPr>
          <w:rFonts w:ascii="Times" w:eastAsia="Times New Roman" w:hAnsi="Times" w:cs="Times New Roman"/>
          <w:color w:val="4B4B4B"/>
          <w:sz w:val="26"/>
          <w:szCs w:val="26"/>
        </w:rPr>
        <w:t>30 Ianuarie 2019</w:t>
      </w:r>
    </w:p>
    <w:p w14:paraId="315A375C" w14:textId="77777777" w:rsidR="004807D7" w:rsidRPr="004807D7" w:rsidRDefault="004807D7" w:rsidP="004807D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4807D7">
        <w:rPr>
          <w:rFonts w:ascii="Times" w:hAnsi="Times" w:cs="Times New Roman"/>
          <w:color w:val="4B4B4B"/>
          <w:sz w:val="27"/>
          <w:szCs w:val="27"/>
        </w:rPr>
        <w:t>Președintele României, domnul Klaus Iohannis, a semnat miercuri, 30 ianuarie a.c., următoarele decrete:</w:t>
      </w:r>
    </w:p>
    <w:p w14:paraId="6D0A91D2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Tribunalul Olt a doamnei Rozeta Ionică – pensionare, la data de 1 februarie 2019;</w:t>
      </w:r>
    </w:p>
    <w:p w14:paraId="4989177B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Tribunalul București a domnului Darius Ureche – pensionare;</w:t>
      </w:r>
    </w:p>
    <w:p w14:paraId="2B569CA1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a doamnei Gabriela Cristina Birta, prim-procuror la Parchetul de pe lângă Judecătoria Beiuș - pensionare;</w:t>
      </w:r>
    </w:p>
    <w:p w14:paraId="34C3A940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Înalta Curte de Casație şi Justiție a doamnei Maria Lucia Olaru – pensionare;</w:t>
      </w:r>
    </w:p>
    <w:p w14:paraId="5140D125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Înalta Curte de Casație şi Justiție a doamnei Marilena-Valentina Vişan – pensionare;</w:t>
      </w:r>
    </w:p>
    <w:p w14:paraId="3EA44A90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Judecătoria Iaşi a domnului Vlad Pavel – pensionare;</w:t>
      </w:r>
    </w:p>
    <w:p w14:paraId="3FCD5326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Curtea de Apel Craiova a domnului Ionel Tudosan – pensionare;</w:t>
      </w:r>
    </w:p>
    <w:p w14:paraId="42FBB4AB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Tribunalul București a domnului Ştefan Crişu - ca urmare a condamnării definitive pentru săvârșirea unei infracțiuni;</w:t>
      </w:r>
    </w:p>
    <w:p w14:paraId="4D4ED21F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Înalta Curte de Casație şi Justiție a doamnei Eugenia Ion – pensionare, la data de 1 februarie 2019;</w:t>
      </w:r>
    </w:p>
    <w:p w14:paraId="63DFCC78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Galați a doamnei Anca Pungoci – pensionare, la data de 4 februarie 2019;</w:t>
      </w:r>
    </w:p>
    <w:p w14:paraId="1BB4164D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a doamnei Paula Perijoc, președintele Secției a II-a civilă a Tribunalului Galați – pensionare, la data de 4 februarie 2019;</w:t>
      </w:r>
    </w:p>
    <w:p w14:paraId="66C8415E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Galaţi a doamnei Angela Filip – pensionare, la data de 4 februarie 2019;</w:t>
      </w:r>
    </w:p>
    <w:p w14:paraId="2B80923C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Galați a doamnei Rodica Miron – pensionare, la data de 4 februarie 2019;</w:t>
      </w:r>
    </w:p>
    <w:p w14:paraId="7E76CE87" w14:textId="77777777" w:rsidR="004807D7" w:rsidRPr="004807D7" w:rsidRDefault="004807D7" w:rsidP="004807D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4807D7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cu grad profesional de curte de apel la Tribunalul Neamț a doamnei Mariana Cornea – pensionare.</w:t>
      </w:r>
    </w:p>
    <w:p w14:paraId="2EDDFCDE" w14:textId="77777777" w:rsidR="009D5DA2" w:rsidRDefault="004807D7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D5524"/>
    <w:multiLevelType w:val="multilevel"/>
    <w:tmpl w:val="346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D7"/>
    <w:rsid w:val="00316E4E"/>
    <w:rsid w:val="004807D7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6D3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7D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07D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7D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07D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07D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Macintosh Word</Application>
  <DocSecurity>0</DocSecurity>
  <Lines>16</Lines>
  <Paragraphs>4</Paragraphs>
  <ScaleCrop>false</ScaleCrop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2019-01-31T07:32:00Z</dcterms:created>
  <dcterms:modified xsi:type="dcterms:W3CDTF">2019-01-31T07:33:00Z</dcterms:modified>
</cp:coreProperties>
</file>