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BA94" w14:textId="77777777" w:rsidR="009C339D" w:rsidRPr="009C339D" w:rsidRDefault="009C339D" w:rsidP="009C339D">
      <w:pPr>
        <w:rPr>
          <w:rFonts w:ascii="Times New Roman" w:eastAsia="Times New Roman" w:hAnsi="Times New Roman" w:cs="Times New Roman"/>
        </w:rPr>
      </w:pPr>
      <w:r w:rsidRPr="009C339D">
        <w:rPr>
          <w:rFonts w:ascii="Arial" w:eastAsia="Times New Roman" w:hAnsi="Arial" w:cs="Arial"/>
          <w:color w:val="000000"/>
          <w:sz w:val="20"/>
          <w:szCs w:val="20"/>
          <w:shd w:val="clear" w:color="auto" w:fill="FFFFFF"/>
        </w:rPr>
        <w:t xml:space="preserve">  </w:t>
      </w:r>
      <w:r w:rsidRPr="009C339D">
        <w:rPr>
          <w:rFonts w:ascii="Arial" w:eastAsia="Times New Roman" w:hAnsi="Arial" w:cs="Arial"/>
          <w:b/>
          <w:bCs/>
          <w:color w:val="000000"/>
          <w:sz w:val="20"/>
          <w:szCs w:val="20"/>
        </w:rPr>
        <w:t>20 februarie 2018</w:t>
      </w:r>
      <w:r w:rsidRPr="009C339D">
        <w:rPr>
          <w:rFonts w:ascii="Arial" w:eastAsia="Times New Roman" w:hAnsi="Arial" w:cs="Arial"/>
          <w:color w:val="000000"/>
          <w:sz w:val="20"/>
          <w:szCs w:val="20"/>
          <w:shd w:val="clear" w:color="auto" w:fill="FFFFFF"/>
        </w:rPr>
        <w:t> </w:t>
      </w:r>
      <w:r w:rsidRPr="009C339D">
        <w:rPr>
          <w:rFonts w:ascii="Arial" w:eastAsia="Times New Roman" w:hAnsi="Arial" w:cs="Arial"/>
          <w:color w:val="000000"/>
          <w:sz w:val="20"/>
          <w:szCs w:val="20"/>
        </w:rPr>
        <w:br/>
      </w:r>
      <w:r w:rsidRPr="009C339D">
        <w:rPr>
          <w:rFonts w:ascii="Arial" w:eastAsia="Times New Roman" w:hAnsi="Arial" w:cs="Arial"/>
          <w:b/>
          <w:bCs/>
          <w:color w:val="000000"/>
          <w:sz w:val="20"/>
          <w:szCs w:val="20"/>
        </w:rPr>
        <w:t>Nr. 178/VIII/3</w:t>
      </w:r>
      <w:r w:rsidRPr="009C339D">
        <w:rPr>
          <w:rFonts w:ascii="Arial" w:eastAsia="Times New Roman" w:hAnsi="Arial" w:cs="Arial"/>
          <w:color w:val="000000"/>
          <w:sz w:val="20"/>
          <w:szCs w:val="20"/>
          <w:shd w:val="clear" w:color="auto" w:fill="FFFFFF"/>
        </w:rPr>
        <w:t> </w:t>
      </w:r>
      <w:r w:rsidRPr="009C339D">
        <w:rPr>
          <w:rFonts w:ascii="Arial" w:eastAsia="Times New Roman" w:hAnsi="Arial" w:cs="Arial"/>
          <w:color w:val="000000"/>
          <w:sz w:val="20"/>
          <w:szCs w:val="20"/>
        </w:rPr>
        <w:br/>
      </w:r>
      <w:r w:rsidRPr="009C339D">
        <w:rPr>
          <w:rFonts w:ascii="Arial" w:eastAsia="Times New Roman" w:hAnsi="Arial" w:cs="Arial"/>
          <w:color w:val="000000"/>
          <w:sz w:val="20"/>
          <w:szCs w:val="20"/>
        </w:rPr>
        <w:br/>
      </w:r>
    </w:p>
    <w:p w14:paraId="0BA7A453" w14:textId="77777777" w:rsidR="009C339D" w:rsidRPr="009C339D" w:rsidRDefault="009C339D" w:rsidP="009C339D">
      <w:pPr>
        <w:jc w:val="center"/>
        <w:rPr>
          <w:rFonts w:ascii="Arial" w:hAnsi="Arial" w:cs="Arial"/>
          <w:color w:val="000000"/>
          <w:sz w:val="28"/>
          <w:szCs w:val="28"/>
        </w:rPr>
      </w:pPr>
      <w:r w:rsidRPr="009C339D">
        <w:rPr>
          <w:rFonts w:ascii="Arial" w:hAnsi="Arial" w:cs="Arial"/>
          <w:color w:val="000000"/>
          <w:sz w:val="28"/>
          <w:szCs w:val="28"/>
        </w:rPr>
        <w:t>COMUNICAT</w:t>
      </w:r>
    </w:p>
    <w:p w14:paraId="3957AEA3" w14:textId="77777777" w:rsidR="009C339D" w:rsidRPr="009C339D" w:rsidRDefault="009C339D" w:rsidP="009C339D">
      <w:pPr>
        <w:rPr>
          <w:rFonts w:ascii="Times New Roman" w:eastAsia="Times New Roman" w:hAnsi="Times New Roman" w:cs="Times New Roman"/>
        </w:rPr>
      </w:pPr>
      <w:r w:rsidRPr="009C339D">
        <w:rPr>
          <w:rFonts w:ascii="Arial" w:eastAsia="Times New Roman" w:hAnsi="Arial" w:cs="Arial"/>
          <w:color w:val="000000"/>
          <w:sz w:val="20"/>
          <w:szCs w:val="20"/>
        </w:rPr>
        <w:br/>
        <w:t>Având în vedere proiectul ordonanței de urgență de modificare a celor trei legi ale Justiției, aprobate cu câteva luni în urmă de către Parlament, DNA își exprimă îngrijorarea atât cu privire la modalitatea pripită de adoptare a actului normativ, cât și cu privire la conținutul acestuia și atrage atenția asupra blocării activității. </w:t>
      </w:r>
      <w:r w:rsidRPr="009C339D">
        <w:rPr>
          <w:rFonts w:ascii="Arial" w:eastAsia="Times New Roman" w:hAnsi="Arial" w:cs="Arial"/>
          <w:color w:val="000000"/>
          <w:sz w:val="20"/>
          <w:szCs w:val="20"/>
        </w:rPr>
        <w:br/>
        <w:t>Proiectul de act normativ nu a fost discutat cu reprezentanții magistraților, iar transmiterea spre avizarea CSM în aceeași zi în care ordonanța a fost adoptată de Guvern denotă o lipsă de preocupare pentru un dialog onest între puteri cu privire la prevederi de o importanță deosebită, care vor afecta semnificativ funcționarea autorității judecătorești.</w:t>
      </w:r>
      <w:r w:rsidRPr="009C339D">
        <w:rPr>
          <w:rFonts w:ascii="Arial" w:eastAsia="Times New Roman" w:hAnsi="Arial" w:cs="Arial"/>
          <w:color w:val="000000"/>
          <w:sz w:val="20"/>
          <w:szCs w:val="20"/>
        </w:rPr>
        <w:br/>
        <w:t>Trebuie menționat că </w:t>
      </w:r>
      <w:r w:rsidRPr="009C339D">
        <w:rPr>
          <w:rFonts w:ascii="Arial" w:eastAsia="Times New Roman" w:hAnsi="Arial" w:cs="Arial"/>
          <w:b/>
          <w:bCs/>
          <w:color w:val="000000"/>
          <w:sz w:val="20"/>
          <w:szCs w:val="20"/>
        </w:rPr>
        <w:t>Direcției Naționale Anticorupție nu i-a fost comunicată nici în prezent o versiune oficială a actului normativ adoptat, observațiile fiind formulate pe baza textelor apărute în mass media</w:t>
      </w:r>
      <w:r w:rsidRPr="009C339D">
        <w:rPr>
          <w:rFonts w:ascii="Arial" w:eastAsia="Times New Roman" w:hAnsi="Arial" w:cs="Arial"/>
          <w:color w:val="000000"/>
          <w:sz w:val="20"/>
          <w:szCs w:val="20"/>
        </w:rPr>
        <w:t>.</w:t>
      </w:r>
      <w:r w:rsidRPr="009C339D">
        <w:rPr>
          <w:rFonts w:ascii="Arial" w:eastAsia="Times New Roman" w:hAnsi="Arial" w:cs="Arial"/>
          <w:color w:val="000000"/>
          <w:sz w:val="20"/>
          <w:szCs w:val="20"/>
        </w:rPr>
        <w:br/>
        <w:t>Nu există nicio urgență și nicio situație extraordinară care să justifice adoptarea prin ordonanță de urgență a unor prevederi referitoare la eliberarea din funcție a magistraților. Singura urgență în acest sens ar putea fi constituită de intenția de a influența proceduri disciplinare în curs sau care urmează să fie exercitate, argument care nu poate fi acceptat.</w:t>
      </w:r>
      <w:r w:rsidRPr="009C339D">
        <w:rPr>
          <w:rFonts w:ascii="Arial" w:eastAsia="Times New Roman" w:hAnsi="Arial" w:cs="Arial"/>
          <w:color w:val="000000"/>
          <w:sz w:val="20"/>
          <w:szCs w:val="20"/>
        </w:rPr>
        <w:br/>
        <w:t>În același sens, nu există nicio urgență referitoare la schimbarea modului de organizare a parchetelor.</w:t>
      </w:r>
      <w:r w:rsidRPr="009C339D">
        <w:rPr>
          <w:rFonts w:ascii="Arial" w:eastAsia="Times New Roman" w:hAnsi="Arial" w:cs="Arial"/>
          <w:color w:val="000000"/>
          <w:sz w:val="20"/>
          <w:szCs w:val="20"/>
          <w:shd w:val="clear" w:color="auto" w:fill="FFFFFF"/>
        </w:rPr>
        <w:t> </w:t>
      </w:r>
      <w:r w:rsidRPr="009C339D">
        <w:rPr>
          <w:rFonts w:ascii="Arial" w:eastAsia="Times New Roman" w:hAnsi="Arial" w:cs="Arial"/>
          <w:color w:val="000000"/>
          <w:sz w:val="20"/>
          <w:szCs w:val="20"/>
        </w:rPr>
        <w:br/>
      </w:r>
      <w:r w:rsidRPr="009C339D">
        <w:rPr>
          <w:rFonts w:ascii="Arial" w:eastAsia="Times New Roman" w:hAnsi="Arial" w:cs="Arial"/>
          <w:b/>
          <w:bCs/>
          <w:color w:val="000000"/>
          <w:sz w:val="20"/>
          <w:szCs w:val="20"/>
        </w:rPr>
        <w:t>Avizarea propunerilor de numire a procurorilor cu funcții de conducere va fi făcută de Plen și nu de către Secția de procurori din cadrul CSM</w:t>
      </w:r>
      <w:r w:rsidRPr="009C339D">
        <w:rPr>
          <w:rFonts w:ascii="Arial" w:eastAsia="Times New Roman" w:hAnsi="Arial" w:cs="Arial"/>
          <w:color w:val="000000"/>
          <w:sz w:val="20"/>
          <w:szCs w:val="20"/>
        </w:rPr>
        <w:t>, ca în prezent, ceea ce reprezintă o încălcare a principiului separării carierelor, consfințit de Parlament prin modificările recente aduse legilor justiției și însușit de Curtea Constituțională. Nu există nicio justificare pentru ca Guvernul să răstoarne un principiu stabilit de Parlament. Eliminarea condițiilor de vechime pentru numirea în funcții de conducere creează posibilitatea ca persoanele care vor îndeplini aceste atribuții să nu dețină experiența necesară exercitării corespunzătoare a atribuțiilor </w:t>
      </w:r>
      <w:r w:rsidRPr="009C339D">
        <w:rPr>
          <w:rFonts w:ascii="Arial" w:eastAsia="Times New Roman" w:hAnsi="Arial" w:cs="Arial"/>
          <w:b/>
          <w:bCs/>
          <w:color w:val="000000"/>
          <w:sz w:val="20"/>
          <w:szCs w:val="20"/>
        </w:rPr>
        <w:t>(modificarea art. 54 alin. 1 din Legea nr. 303/2004)</w:t>
      </w:r>
      <w:r w:rsidRPr="009C339D">
        <w:rPr>
          <w:rFonts w:ascii="Arial" w:eastAsia="Times New Roman" w:hAnsi="Arial" w:cs="Arial"/>
          <w:color w:val="000000"/>
          <w:sz w:val="20"/>
          <w:szCs w:val="20"/>
        </w:rPr>
        <w:t>.</w:t>
      </w:r>
      <w:r w:rsidRPr="009C339D">
        <w:rPr>
          <w:rFonts w:ascii="Arial" w:eastAsia="Times New Roman" w:hAnsi="Arial" w:cs="Arial"/>
          <w:color w:val="000000"/>
          <w:sz w:val="20"/>
          <w:szCs w:val="20"/>
        </w:rPr>
        <w:br/>
      </w:r>
      <w:r w:rsidRPr="009C339D">
        <w:rPr>
          <w:rFonts w:ascii="Arial" w:eastAsia="Times New Roman" w:hAnsi="Arial" w:cs="Arial"/>
          <w:color w:val="000000"/>
          <w:sz w:val="20"/>
          <w:szCs w:val="20"/>
        </w:rPr>
        <w:br/>
      </w:r>
      <w:r w:rsidRPr="009C339D">
        <w:rPr>
          <w:rFonts w:ascii="Arial" w:eastAsia="Times New Roman" w:hAnsi="Arial" w:cs="Arial"/>
          <w:b/>
          <w:bCs/>
          <w:color w:val="000000"/>
          <w:sz w:val="20"/>
          <w:szCs w:val="20"/>
        </w:rPr>
        <w:t>Interzicerea delegărilor in funcțiile de conducere va bloca activitatea Direcției Naționale Anticorupție</w:t>
      </w:r>
      <w:r w:rsidRPr="009C339D">
        <w:rPr>
          <w:rFonts w:ascii="Arial" w:eastAsia="Times New Roman" w:hAnsi="Arial" w:cs="Arial"/>
          <w:color w:val="000000"/>
          <w:sz w:val="20"/>
          <w:szCs w:val="20"/>
        </w:rPr>
        <w:t> și o va pune în imposibilitatea de a-și exercita atribuțiile legale, având în vedere că nu vor mai putea fi verificate rechizitoriile de către procurorii șefi secție și nu vor putea fi trași la răspundere autorii de fapte penale (introducerea art. 54 alin. (71) din Legea nr. 303/2004). </w:t>
      </w:r>
      <w:r w:rsidRPr="009C339D">
        <w:rPr>
          <w:rFonts w:ascii="Arial" w:eastAsia="Times New Roman" w:hAnsi="Arial" w:cs="Arial"/>
          <w:color w:val="000000"/>
          <w:sz w:val="20"/>
          <w:szCs w:val="20"/>
        </w:rPr>
        <w:br/>
        <w:t>Concret, din data de 20 martie 2019, Secția de combatere a corupției și Secția judiciară din cadrul DNA rămân fără procurori șefi, prin expirarea delegărilor.</w:t>
      </w:r>
      <w:r w:rsidRPr="009C339D">
        <w:rPr>
          <w:rFonts w:ascii="Arial" w:eastAsia="Times New Roman" w:hAnsi="Arial" w:cs="Arial"/>
          <w:color w:val="000000"/>
          <w:sz w:val="20"/>
          <w:szCs w:val="20"/>
          <w:shd w:val="clear" w:color="auto" w:fill="FFFFFF"/>
        </w:rPr>
        <w:t> </w:t>
      </w:r>
      <w:r w:rsidRPr="009C339D">
        <w:rPr>
          <w:rFonts w:ascii="Arial" w:eastAsia="Times New Roman" w:hAnsi="Arial" w:cs="Arial"/>
          <w:color w:val="000000"/>
          <w:sz w:val="20"/>
          <w:szCs w:val="20"/>
        </w:rPr>
        <w:br/>
        <w:t>In mod real, indiferent ce procedura de numire ar fi parcursă, nu se poate finaliza până la data de 20 martie 2019.</w:t>
      </w:r>
      <w:r w:rsidRPr="009C339D">
        <w:rPr>
          <w:rFonts w:ascii="Arial" w:eastAsia="Times New Roman" w:hAnsi="Arial" w:cs="Arial"/>
          <w:color w:val="000000"/>
          <w:sz w:val="20"/>
          <w:szCs w:val="20"/>
          <w:shd w:val="clear" w:color="auto" w:fill="FFFFFF"/>
        </w:rPr>
        <w:t> </w:t>
      </w:r>
      <w:r w:rsidRPr="009C339D">
        <w:rPr>
          <w:rFonts w:ascii="Arial" w:eastAsia="Times New Roman" w:hAnsi="Arial" w:cs="Arial"/>
          <w:color w:val="000000"/>
          <w:sz w:val="20"/>
          <w:szCs w:val="20"/>
        </w:rPr>
        <w:br/>
        <w:t>Precizam că, între alte atribuții pe care le are, procurorul şef secţie conduce şi controlează activitatea întregului personal din cadrul secției, verifică rechizitoriile întocmite de procurorii din subordine (inclusiv cele întocmite de procurorii şefi ai serviciilor teritoriale), soluționează plângerile formulate împotriva măsurilor procesuale luate și a soluțiilor dispuse de procurori. In plus, procurorul sef al Secţiei judiciare sprijină pregătirea temeinică a procurorilor pentru şedinţele de judecată şi poate participa chiar acesta la judecarea cauzelor în care instanţa a fost învestită de DNA prin rechizitoriu.</w:t>
      </w:r>
      <w:r w:rsidRPr="009C339D">
        <w:rPr>
          <w:rFonts w:ascii="Arial" w:eastAsia="Times New Roman" w:hAnsi="Arial" w:cs="Arial"/>
          <w:color w:val="000000"/>
          <w:sz w:val="20"/>
          <w:szCs w:val="20"/>
        </w:rPr>
        <w:br/>
      </w:r>
      <w:r w:rsidRPr="009C339D">
        <w:rPr>
          <w:rFonts w:ascii="Arial" w:eastAsia="Times New Roman" w:hAnsi="Arial" w:cs="Arial"/>
          <w:b/>
          <w:bCs/>
          <w:color w:val="000000"/>
          <w:sz w:val="20"/>
          <w:szCs w:val="20"/>
        </w:rPr>
        <w:t>A fost introdusă posibilitatea eliberării din funcție a magistraților pentru neîndeplinirea condiției de bună reputație</w:t>
      </w:r>
      <w:r w:rsidRPr="009C339D">
        <w:rPr>
          <w:rFonts w:ascii="Arial" w:eastAsia="Times New Roman" w:hAnsi="Arial" w:cs="Arial"/>
          <w:color w:val="000000"/>
          <w:sz w:val="20"/>
          <w:szCs w:val="20"/>
        </w:rPr>
        <w:t>; în lipsa unor garanții privind modul în care se poate exercita această atribuție de către secțiile CSM, se aduce atingere independenței magistraților, care pot fi supuși unor forme de presiune în acest mod </w:t>
      </w:r>
      <w:r w:rsidRPr="009C339D">
        <w:rPr>
          <w:rFonts w:ascii="Arial" w:eastAsia="Times New Roman" w:hAnsi="Arial" w:cs="Arial"/>
          <w:b/>
          <w:bCs/>
          <w:color w:val="000000"/>
          <w:sz w:val="20"/>
          <w:szCs w:val="20"/>
        </w:rPr>
        <w:t>(Modificarea art. 65 alin. 1 lit. i din Legea nr. 303/2004)</w:t>
      </w:r>
      <w:r w:rsidRPr="009C339D">
        <w:rPr>
          <w:rFonts w:ascii="Arial" w:eastAsia="Times New Roman" w:hAnsi="Arial" w:cs="Arial"/>
          <w:color w:val="000000"/>
          <w:sz w:val="20"/>
          <w:szCs w:val="20"/>
        </w:rPr>
        <w:t>.</w:t>
      </w:r>
    </w:p>
    <w:p w14:paraId="73D37CAD" w14:textId="77777777" w:rsidR="009D5DA2" w:rsidRDefault="009C339D">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D"/>
    <w:rsid w:val="00316E4E"/>
    <w:rsid w:val="004A768F"/>
    <w:rsid w:val="009C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95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339D"/>
  </w:style>
  <w:style w:type="character" w:customStyle="1" w:styleId="indent">
    <w:name w:val="indent"/>
    <w:basedOn w:val="DefaultParagraphFont"/>
    <w:rsid w:val="009C339D"/>
  </w:style>
  <w:style w:type="paragraph" w:customStyle="1" w:styleId="titlu">
    <w:name w:val="titlu"/>
    <w:basedOn w:val="Normal"/>
    <w:rsid w:val="009C339D"/>
    <w:pPr>
      <w:spacing w:before="100" w:beforeAutospacing="1" w:after="100" w:afterAutospacing="1"/>
    </w:pPr>
    <w:rPr>
      <w:rFonts w:ascii="Times New Roman" w:hAnsi="Times New Roman" w:cs="Times New Roman"/>
    </w:rPr>
  </w:style>
  <w:style w:type="character" w:customStyle="1" w:styleId="tab">
    <w:name w:val="tab"/>
    <w:basedOn w:val="DefaultParagraphFont"/>
    <w:rsid w:val="009C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3247</Characters>
  <Application>Microsoft Macintosh Word</Application>
  <DocSecurity>0</DocSecurity>
  <Lines>27</Lines>
  <Paragraphs>7</Paragraphs>
  <ScaleCrop>false</ScaleCrop>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2019-02-20T15:38:00Z</dcterms:created>
  <dcterms:modified xsi:type="dcterms:W3CDTF">2019-02-20T15:38:00Z</dcterms:modified>
</cp:coreProperties>
</file>