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02282" w14:textId="77777777" w:rsidR="00FE43C5" w:rsidRPr="00FE43C5" w:rsidRDefault="00FE43C5" w:rsidP="00FE43C5">
      <w:pPr>
        <w:spacing w:after="150" w:line="360" w:lineRule="atLeast"/>
        <w:ind w:left="150" w:right="150"/>
        <w:jc w:val="center"/>
        <w:outlineLvl w:val="1"/>
        <w:rPr>
          <w:rFonts w:ascii="Arial" w:eastAsia="Times New Roman" w:hAnsi="Arial" w:cs="Arial"/>
          <w:color w:val="082668"/>
          <w:sz w:val="36"/>
          <w:szCs w:val="36"/>
        </w:rPr>
      </w:pPr>
      <w:r w:rsidRPr="00FE43C5">
        <w:rPr>
          <w:rFonts w:ascii="Arial" w:eastAsia="Times New Roman" w:hAnsi="Arial" w:cs="Arial"/>
          <w:color w:val="082668"/>
          <w:sz w:val="36"/>
          <w:szCs w:val="36"/>
        </w:rPr>
        <w:t>Vizita PG al PICCJ la Parchetul Federal Belgian</w:t>
      </w:r>
    </w:p>
    <w:p w14:paraId="054881D0" w14:textId="77777777" w:rsidR="00FE43C5" w:rsidRPr="00FE43C5" w:rsidRDefault="00FE43C5" w:rsidP="00FE43C5">
      <w:pPr>
        <w:spacing w:after="150" w:line="257" w:lineRule="atLeast"/>
        <w:ind w:firstLine="450"/>
        <w:jc w:val="right"/>
        <w:rPr>
          <w:rFonts w:ascii="Arial" w:hAnsi="Arial" w:cs="Arial"/>
          <w:color w:val="000000"/>
          <w:sz w:val="18"/>
          <w:szCs w:val="18"/>
        </w:rPr>
      </w:pPr>
      <w:r w:rsidRPr="00FE43C5">
        <w:rPr>
          <w:rFonts w:ascii="Arial" w:hAnsi="Arial" w:cs="Arial"/>
          <w:b/>
          <w:bCs/>
          <w:color w:val="000000"/>
          <w:sz w:val="18"/>
          <w:szCs w:val="18"/>
        </w:rPr>
        <w:t>                                                                                                           1 aprilie 2019  </w:t>
      </w:r>
    </w:p>
    <w:p w14:paraId="49A8BEF6" w14:textId="77777777" w:rsidR="00FE43C5" w:rsidRPr="00FE43C5" w:rsidRDefault="00FE43C5" w:rsidP="00FE43C5">
      <w:pPr>
        <w:spacing w:after="150" w:line="257" w:lineRule="atLeast"/>
        <w:ind w:firstLine="450"/>
        <w:jc w:val="both"/>
        <w:rPr>
          <w:rFonts w:ascii="Arial" w:hAnsi="Arial" w:cs="Arial"/>
          <w:color w:val="000000"/>
          <w:sz w:val="18"/>
          <w:szCs w:val="18"/>
        </w:rPr>
      </w:pPr>
      <w:r w:rsidRPr="00FE43C5">
        <w:rPr>
          <w:rFonts w:ascii="Arial" w:hAnsi="Arial" w:cs="Arial"/>
          <w:color w:val="000000"/>
          <w:sz w:val="18"/>
          <w:szCs w:val="18"/>
        </w:rPr>
        <w:t> </w:t>
      </w:r>
    </w:p>
    <w:p w14:paraId="69B2B842" w14:textId="77777777" w:rsidR="00FE43C5" w:rsidRPr="00FE43C5" w:rsidRDefault="00FE43C5" w:rsidP="00FE43C5">
      <w:pPr>
        <w:spacing w:after="150" w:line="257" w:lineRule="atLeast"/>
        <w:ind w:firstLine="450"/>
        <w:jc w:val="center"/>
        <w:rPr>
          <w:rFonts w:ascii="Arial" w:hAnsi="Arial" w:cs="Arial"/>
          <w:color w:val="000000"/>
          <w:sz w:val="18"/>
          <w:szCs w:val="18"/>
        </w:rPr>
      </w:pPr>
      <w:r w:rsidRPr="00FE43C5">
        <w:rPr>
          <w:rFonts w:ascii="Arial" w:hAnsi="Arial" w:cs="Arial"/>
          <w:b/>
          <w:bCs/>
          <w:color w:val="000000"/>
          <w:sz w:val="18"/>
          <w:szCs w:val="18"/>
        </w:rPr>
        <w:t>COMUNICAT </w:t>
      </w:r>
    </w:p>
    <w:p w14:paraId="0853B477" w14:textId="77777777" w:rsidR="00FE43C5" w:rsidRPr="00FE43C5" w:rsidRDefault="00FE43C5" w:rsidP="00FE43C5">
      <w:pPr>
        <w:spacing w:after="150" w:line="257" w:lineRule="atLeast"/>
        <w:ind w:firstLine="450"/>
        <w:jc w:val="both"/>
        <w:rPr>
          <w:rFonts w:ascii="Arial" w:hAnsi="Arial" w:cs="Arial"/>
          <w:color w:val="000000"/>
          <w:sz w:val="18"/>
          <w:szCs w:val="18"/>
        </w:rPr>
      </w:pPr>
      <w:r w:rsidRPr="00FE43C5">
        <w:rPr>
          <w:rFonts w:ascii="Arial" w:hAnsi="Arial" w:cs="Arial"/>
          <w:color w:val="000000"/>
          <w:sz w:val="18"/>
          <w:szCs w:val="18"/>
        </w:rPr>
        <w:t> </w:t>
      </w:r>
    </w:p>
    <w:p w14:paraId="0E3EEFB5" w14:textId="77777777" w:rsidR="00FE43C5" w:rsidRPr="00FE43C5" w:rsidRDefault="00FE43C5" w:rsidP="00FE43C5">
      <w:pPr>
        <w:spacing w:after="150" w:line="257" w:lineRule="atLeast"/>
        <w:ind w:firstLine="450"/>
        <w:jc w:val="both"/>
        <w:rPr>
          <w:rFonts w:ascii="Arial" w:hAnsi="Arial" w:cs="Arial"/>
          <w:color w:val="000000"/>
          <w:sz w:val="18"/>
          <w:szCs w:val="18"/>
        </w:rPr>
      </w:pPr>
      <w:r w:rsidRPr="00FE43C5">
        <w:rPr>
          <w:rFonts w:ascii="Arial" w:hAnsi="Arial" w:cs="Arial"/>
          <w:b/>
          <w:bCs/>
          <w:color w:val="000000"/>
          <w:sz w:val="18"/>
          <w:szCs w:val="18"/>
        </w:rPr>
        <w:t>Biroul de informare şi relaţii publice este abilitat să aducă la cunoştinţa opiniei publice următoarele:</w:t>
      </w:r>
    </w:p>
    <w:p w14:paraId="1F7EA841" w14:textId="77777777" w:rsidR="00FE43C5" w:rsidRPr="00FE43C5" w:rsidRDefault="00FE43C5" w:rsidP="00FE43C5">
      <w:pPr>
        <w:spacing w:after="150" w:line="257" w:lineRule="atLeast"/>
        <w:ind w:firstLine="450"/>
        <w:jc w:val="both"/>
        <w:rPr>
          <w:rFonts w:ascii="Arial" w:hAnsi="Arial" w:cs="Arial"/>
          <w:color w:val="000000"/>
          <w:sz w:val="18"/>
          <w:szCs w:val="18"/>
        </w:rPr>
      </w:pPr>
      <w:r w:rsidRPr="00FE43C5">
        <w:rPr>
          <w:rFonts w:ascii="Arial" w:hAnsi="Arial" w:cs="Arial"/>
          <w:color w:val="000000"/>
          <w:sz w:val="18"/>
          <w:szCs w:val="18"/>
        </w:rPr>
        <w:t xml:space="preserve">În perioada 27 – 28 martie </w:t>
      </w:r>
      <w:proofErr w:type="gramStart"/>
      <w:r w:rsidRPr="00FE43C5">
        <w:rPr>
          <w:rFonts w:ascii="Arial" w:hAnsi="Arial" w:cs="Arial"/>
          <w:color w:val="000000"/>
          <w:sz w:val="18"/>
          <w:szCs w:val="18"/>
        </w:rPr>
        <w:t>2019,  procurorul</w:t>
      </w:r>
      <w:proofErr w:type="gramEnd"/>
      <w:r w:rsidRPr="00FE43C5">
        <w:rPr>
          <w:rFonts w:ascii="Arial" w:hAnsi="Arial" w:cs="Arial"/>
          <w:color w:val="000000"/>
          <w:sz w:val="18"/>
          <w:szCs w:val="18"/>
        </w:rPr>
        <w:t xml:space="preserve"> general al Parchetului de pe lângă Înalta Curte de Casație și Justiție (PÎCCJ), domnul Augustin Lazăr, a participat, la Bruxelles, la evenimentul prilejuit de împlinirea a zece ani de la semnarea Acordului de cooperare judiciară bilaterală dintre Parchetul Federal Belgian și Direcția de investigare a infracțiunilor de criminalitate organizată și terorism (DIICOT).</w:t>
      </w:r>
    </w:p>
    <w:p w14:paraId="5909939D" w14:textId="77777777" w:rsidR="00FE43C5" w:rsidRPr="00FE43C5" w:rsidRDefault="00FE43C5" w:rsidP="00FE43C5">
      <w:pPr>
        <w:spacing w:after="150" w:line="257" w:lineRule="atLeast"/>
        <w:ind w:firstLine="450"/>
        <w:jc w:val="both"/>
        <w:rPr>
          <w:rFonts w:ascii="Arial" w:hAnsi="Arial" w:cs="Arial"/>
          <w:color w:val="000000"/>
          <w:sz w:val="18"/>
          <w:szCs w:val="18"/>
        </w:rPr>
      </w:pPr>
      <w:r w:rsidRPr="00FE43C5">
        <w:rPr>
          <w:rFonts w:ascii="Arial" w:hAnsi="Arial" w:cs="Arial"/>
          <w:color w:val="000000"/>
          <w:sz w:val="18"/>
          <w:szCs w:val="18"/>
        </w:rPr>
        <w:t>În alocuțiunea sa, procurorul general al PÎCCJ a arătat că acest acord a creat punți de comunicare directă între cele două autorități partenere, cu consecințe imediate în planul eficientizării cooperării judiciare în dosarele penale cu componentă transfrontalieră. Totodată, domnul Augustin Lazăr a menționat consultările anuale dintre procurorii belgieni și colegii lor români, implicând discuții privind bunele practici, cazuri concrete soluționate prin prisma cooperării judiciare, date statistice, subliniind importanta acestor consultări pentru identificarea celor mai bune soluții în abordarea criminalității transnaționale.</w:t>
      </w:r>
    </w:p>
    <w:p w14:paraId="5F70CB3F" w14:textId="77777777" w:rsidR="00FE43C5" w:rsidRPr="00FE43C5" w:rsidRDefault="00FE43C5" w:rsidP="00FE43C5">
      <w:pPr>
        <w:spacing w:after="150" w:line="257" w:lineRule="atLeast"/>
        <w:ind w:firstLine="450"/>
        <w:jc w:val="both"/>
        <w:rPr>
          <w:rFonts w:ascii="Arial" w:hAnsi="Arial" w:cs="Arial"/>
          <w:color w:val="000000"/>
          <w:sz w:val="18"/>
          <w:szCs w:val="18"/>
        </w:rPr>
      </w:pPr>
      <w:r w:rsidRPr="00FE43C5">
        <w:rPr>
          <w:rFonts w:ascii="Arial" w:hAnsi="Arial" w:cs="Arial"/>
          <w:color w:val="000000"/>
          <w:sz w:val="18"/>
          <w:szCs w:val="18"/>
        </w:rPr>
        <w:t>În marja reuniunii, domnul procuror general Augustin Lazăr a avut discuții cu domnul Frederic Van Leeuw, procurorul federal belgian, cu privire la organizarea și funcționarea celor două instituții, cu accent pe analiza problematicii în cadrul Colegiului procurorilor generali și elaborarea direcțiilor prioritare de activitate instituțională.</w:t>
      </w:r>
    </w:p>
    <w:p w14:paraId="0532083B" w14:textId="77777777" w:rsidR="00FE43C5" w:rsidRPr="00FE43C5" w:rsidRDefault="00FE43C5" w:rsidP="00FE43C5">
      <w:pPr>
        <w:spacing w:after="150" w:line="257" w:lineRule="atLeast"/>
        <w:ind w:firstLine="450"/>
        <w:jc w:val="both"/>
        <w:rPr>
          <w:rFonts w:ascii="Arial" w:hAnsi="Arial" w:cs="Arial"/>
          <w:color w:val="000000"/>
          <w:sz w:val="18"/>
          <w:szCs w:val="18"/>
        </w:rPr>
      </w:pPr>
      <w:r w:rsidRPr="00FE43C5">
        <w:rPr>
          <w:rFonts w:ascii="Arial" w:hAnsi="Arial" w:cs="Arial"/>
          <w:color w:val="000000"/>
          <w:sz w:val="18"/>
          <w:szCs w:val="18"/>
        </w:rPr>
        <w:t>Totodată, procurorul general al PÎCCJ a avut convorbiri cu domnul Koen Geens, ministrul justiției din Belgia, despre legăturile și tradițiile cultural-istorice dintre cele două state, precum și despre cultura juridică comună. În virtutea acestor tradiții se derulează cooperarea dintre procurorii români și belgieni.</w:t>
      </w:r>
    </w:p>
    <w:p w14:paraId="6B7278D4" w14:textId="77777777" w:rsidR="00FE43C5" w:rsidRPr="00FE43C5" w:rsidRDefault="00FE43C5" w:rsidP="00FE43C5">
      <w:pPr>
        <w:spacing w:after="150" w:line="257" w:lineRule="atLeast"/>
        <w:ind w:firstLine="450"/>
        <w:jc w:val="both"/>
        <w:rPr>
          <w:rFonts w:ascii="Arial" w:hAnsi="Arial" w:cs="Arial"/>
          <w:color w:val="000000"/>
          <w:sz w:val="18"/>
          <w:szCs w:val="18"/>
        </w:rPr>
      </w:pPr>
      <w:r w:rsidRPr="00FE43C5">
        <w:rPr>
          <w:rFonts w:ascii="Arial" w:hAnsi="Arial" w:cs="Arial"/>
          <w:color w:val="000000"/>
          <w:sz w:val="18"/>
          <w:szCs w:val="18"/>
        </w:rPr>
        <w:t>În cadrul acestui moment, au mai avut intervenții domnii Codruț Olaru, membru al Consiliului Superior al Magistraturii și fost procuror șef al DIICOT, Johan Delmulle, fost procuror federal belgian, Felix Bănilă, procurorul șef al DIICOT, Frederic Van Leeuw, procurorul federal belgian, Christian De Valkeneer, președintele Consiliului procurorilor generali, Koen Geens, ministrul justiției din Belgia.</w:t>
      </w:r>
    </w:p>
    <w:p w14:paraId="21923C1A" w14:textId="77777777" w:rsidR="009D5DA2" w:rsidRDefault="00FE43C5">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C5"/>
    <w:rsid w:val="00316E4E"/>
    <w:rsid w:val="004A768F"/>
    <w:rsid w:val="00FE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BAE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E43C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3C5"/>
    <w:rPr>
      <w:rFonts w:ascii="Times New Roman" w:hAnsi="Times New Roman" w:cs="Times New Roman"/>
      <w:b/>
      <w:bCs/>
      <w:sz w:val="36"/>
      <w:szCs w:val="36"/>
    </w:rPr>
  </w:style>
  <w:style w:type="paragraph" w:customStyle="1" w:styleId="rteright">
    <w:name w:val="rteright"/>
    <w:basedOn w:val="Normal"/>
    <w:rsid w:val="00FE43C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E43C5"/>
    <w:rPr>
      <w:b/>
      <w:bCs/>
    </w:rPr>
  </w:style>
  <w:style w:type="paragraph" w:styleId="NormalWeb">
    <w:name w:val="Normal (Web)"/>
    <w:basedOn w:val="Normal"/>
    <w:uiPriority w:val="99"/>
    <w:semiHidden/>
    <w:unhideWhenUsed/>
    <w:rsid w:val="00FE43C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32713">
      <w:bodyDiv w:val="1"/>
      <w:marLeft w:val="0"/>
      <w:marRight w:val="0"/>
      <w:marTop w:val="0"/>
      <w:marBottom w:val="0"/>
      <w:divBdr>
        <w:top w:val="none" w:sz="0" w:space="0" w:color="auto"/>
        <w:left w:val="none" w:sz="0" w:space="0" w:color="auto"/>
        <w:bottom w:val="none" w:sz="0" w:space="0" w:color="auto"/>
        <w:right w:val="none" w:sz="0" w:space="0" w:color="auto"/>
      </w:divBdr>
      <w:divsChild>
        <w:div w:id="821577050">
          <w:marLeft w:val="0"/>
          <w:marRight w:val="0"/>
          <w:marTop w:val="0"/>
          <w:marBottom w:val="0"/>
          <w:divBdr>
            <w:top w:val="none" w:sz="0" w:space="0" w:color="auto"/>
            <w:left w:val="none" w:sz="0" w:space="0" w:color="auto"/>
            <w:bottom w:val="none" w:sz="0" w:space="0" w:color="auto"/>
            <w:right w:val="none" w:sz="0" w:space="0" w:color="auto"/>
          </w:divBdr>
          <w:divsChild>
            <w:div w:id="901065519">
              <w:marLeft w:val="0"/>
              <w:marRight w:val="0"/>
              <w:marTop w:val="0"/>
              <w:marBottom w:val="0"/>
              <w:divBdr>
                <w:top w:val="none" w:sz="0" w:space="0" w:color="auto"/>
                <w:left w:val="none" w:sz="0" w:space="0" w:color="auto"/>
                <w:bottom w:val="none" w:sz="0" w:space="0" w:color="auto"/>
                <w:right w:val="none" w:sz="0" w:space="0" w:color="auto"/>
              </w:divBdr>
              <w:divsChild>
                <w:div w:id="1785155921">
                  <w:marLeft w:val="-75"/>
                  <w:marRight w:val="-75"/>
                  <w:marTop w:val="0"/>
                  <w:marBottom w:val="0"/>
                  <w:divBdr>
                    <w:top w:val="none" w:sz="0" w:space="0" w:color="auto"/>
                    <w:left w:val="none" w:sz="0" w:space="0" w:color="auto"/>
                    <w:bottom w:val="none" w:sz="0" w:space="0" w:color="auto"/>
                    <w:right w:val="none" w:sz="0" w:space="0" w:color="auto"/>
                  </w:divBdr>
                  <w:divsChild>
                    <w:div w:id="5328010">
                      <w:marLeft w:val="0"/>
                      <w:marRight w:val="0"/>
                      <w:marTop w:val="0"/>
                      <w:marBottom w:val="0"/>
                      <w:divBdr>
                        <w:top w:val="none" w:sz="0" w:space="0" w:color="auto"/>
                        <w:left w:val="none" w:sz="0" w:space="0" w:color="auto"/>
                        <w:bottom w:val="none" w:sz="0" w:space="0" w:color="auto"/>
                        <w:right w:val="none" w:sz="0" w:space="0" w:color="auto"/>
                      </w:divBdr>
                      <w:divsChild>
                        <w:div w:id="424766121">
                          <w:marLeft w:val="0"/>
                          <w:marRight w:val="0"/>
                          <w:marTop w:val="0"/>
                          <w:marBottom w:val="0"/>
                          <w:divBdr>
                            <w:top w:val="none" w:sz="0" w:space="0" w:color="auto"/>
                            <w:left w:val="none" w:sz="0" w:space="0" w:color="auto"/>
                            <w:bottom w:val="none" w:sz="0" w:space="0" w:color="auto"/>
                            <w:right w:val="none" w:sz="0" w:space="0" w:color="auto"/>
                          </w:divBdr>
                          <w:divsChild>
                            <w:div w:id="225066623">
                              <w:marLeft w:val="0"/>
                              <w:marRight w:val="0"/>
                              <w:marTop w:val="0"/>
                              <w:marBottom w:val="0"/>
                              <w:divBdr>
                                <w:top w:val="none" w:sz="0" w:space="0" w:color="auto"/>
                                <w:left w:val="none" w:sz="0" w:space="0" w:color="auto"/>
                                <w:bottom w:val="none" w:sz="0" w:space="0" w:color="auto"/>
                                <w:right w:val="none" w:sz="0" w:space="0" w:color="auto"/>
                              </w:divBdr>
                              <w:divsChild>
                                <w:div w:id="851529720">
                                  <w:marLeft w:val="0"/>
                                  <w:marRight w:val="0"/>
                                  <w:marTop w:val="0"/>
                                  <w:marBottom w:val="0"/>
                                  <w:divBdr>
                                    <w:top w:val="none" w:sz="0" w:space="0" w:color="auto"/>
                                    <w:left w:val="none" w:sz="0" w:space="0" w:color="auto"/>
                                    <w:bottom w:val="none" w:sz="0" w:space="0" w:color="auto"/>
                                    <w:right w:val="none" w:sz="0" w:space="0" w:color="auto"/>
                                  </w:divBdr>
                                  <w:divsChild>
                                    <w:div w:id="1536119481">
                                      <w:marLeft w:val="0"/>
                                      <w:marRight w:val="0"/>
                                      <w:marTop w:val="0"/>
                                      <w:marBottom w:val="0"/>
                                      <w:divBdr>
                                        <w:top w:val="none" w:sz="0" w:space="0" w:color="auto"/>
                                        <w:left w:val="none" w:sz="0" w:space="0" w:color="auto"/>
                                        <w:bottom w:val="none" w:sz="0" w:space="0" w:color="auto"/>
                                        <w:right w:val="none" w:sz="0" w:space="0" w:color="auto"/>
                                      </w:divBdr>
                                      <w:divsChild>
                                        <w:div w:id="1676957097">
                                          <w:marLeft w:val="-75"/>
                                          <w:marRight w:val="-75"/>
                                          <w:marTop w:val="0"/>
                                          <w:marBottom w:val="0"/>
                                          <w:divBdr>
                                            <w:top w:val="none" w:sz="0" w:space="0" w:color="auto"/>
                                            <w:left w:val="none" w:sz="0" w:space="0" w:color="auto"/>
                                            <w:bottom w:val="none" w:sz="0" w:space="0" w:color="auto"/>
                                            <w:right w:val="none" w:sz="0" w:space="0" w:color="auto"/>
                                          </w:divBdr>
                                          <w:divsChild>
                                            <w:div w:id="52243188">
                                              <w:marLeft w:val="0"/>
                                              <w:marRight w:val="0"/>
                                              <w:marTop w:val="0"/>
                                              <w:marBottom w:val="0"/>
                                              <w:divBdr>
                                                <w:top w:val="none" w:sz="0" w:space="0" w:color="auto"/>
                                                <w:left w:val="none" w:sz="0" w:space="0" w:color="auto"/>
                                                <w:bottom w:val="none" w:sz="0" w:space="0" w:color="auto"/>
                                                <w:right w:val="none" w:sz="0" w:space="0" w:color="auto"/>
                                              </w:divBdr>
                                              <w:divsChild>
                                                <w:div w:id="480007070">
                                                  <w:marLeft w:val="0"/>
                                                  <w:marRight w:val="0"/>
                                                  <w:marTop w:val="0"/>
                                                  <w:marBottom w:val="0"/>
                                                  <w:divBdr>
                                                    <w:top w:val="none" w:sz="0" w:space="0" w:color="auto"/>
                                                    <w:left w:val="none" w:sz="0" w:space="0" w:color="auto"/>
                                                    <w:bottom w:val="none" w:sz="0" w:space="0" w:color="auto"/>
                                                    <w:right w:val="none" w:sz="0" w:space="0" w:color="auto"/>
                                                  </w:divBdr>
                                                  <w:divsChild>
                                                    <w:div w:id="1830052852">
                                                      <w:marLeft w:val="0"/>
                                                      <w:marRight w:val="0"/>
                                                      <w:marTop w:val="0"/>
                                                      <w:marBottom w:val="0"/>
                                                      <w:divBdr>
                                                        <w:top w:val="none" w:sz="0" w:space="0" w:color="auto"/>
                                                        <w:left w:val="none" w:sz="0" w:space="0" w:color="auto"/>
                                                        <w:bottom w:val="none" w:sz="0" w:space="0" w:color="auto"/>
                                                        <w:right w:val="none" w:sz="0" w:space="0" w:color="auto"/>
                                                      </w:divBdr>
                                                      <w:divsChild>
                                                        <w:div w:id="1734087757">
                                                          <w:marLeft w:val="0"/>
                                                          <w:marRight w:val="0"/>
                                                          <w:marTop w:val="0"/>
                                                          <w:marBottom w:val="0"/>
                                                          <w:divBdr>
                                                            <w:top w:val="none" w:sz="0" w:space="0" w:color="auto"/>
                                                            <w:left w:val="none" w:sz="0" w:space="0" w:color="auto"/>
                                                            <w:bottom w:val="none" w:sz="0" w:space="0" w:color="auto"/>
                                                            <w:right w:val="none" w:sz="0" w:space="0" w:color="auto"/>
                                                          </w:divBdr>
                                                          <w:divsChild>
                                                            <w:div w:id="1437939612">
                                                              <w:marLeft w:val="0"/>
                                                              <w:marRight w:val="0"/>
                                                              <w:marTop w:val="0"/>
                                                              <w:marBottom w:val="0"/>
                                                              <w:divBdr>
                                                                <w:top w:val="none" w:sz="0" w:space="0" w:color="auto"/>
                                                                <w:left w:val="none" w:sz="0" w:space="0" w:color="auto"/>
                                                                <w:bottom w:val="none" w:sz="0" w:space="0" w:color="auto"/>
                                                                <w:right w:val="none" w:sz="0" w:space="0" w:color="auto"/>
                                                              </w:divBdr>
                                                              <w:divsChild>
                                                                <w:div w:id="1781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Macintosh Word</Application>
  <DocSecurity>0</DocSecurity>
  <Lines>17</Lines>
  <Paragraphs>4</Paragraphs>
  <ScaleCrop>false</ScaleCrop>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2019-04-02T08:14:00Z</dcterms:created>
  <dcterms:modified xsi:type="dcterms:W3CDTF">2019-04-02T08:14:00Z</dcterms:modified>
</cp:coreProperties>
</file>