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9452F" w14:textId="77777777" w:rsidR="008F6AC4" w:rsidRPr="008F6AC4" w:rsidRDefault="008F6AC4" w:rsidP="008F6AC4">
      <w:pPr>
        <w:spacing w:after="150" w:line="360" w:lineRule="atLeast"/>
        <w:ind w:left="150" w:right="150"/>
        <w:jc w:val="center"/>
        <w:outlineLvl w:val="1"/>
        <w:rPr>
          <w:rFonts w:ascii="Arial" w:eastAsia="Times New Roman" w:hAnsi="Arial" w:cs="Arial"/>
          <w:color w:val="082668"/>
          <w:sz w:val="36"/>
          <w:szCs w:val="36"/>
        </w:rPr>
      </w:pPr>
      <w:r w:rsidRPr="008F6AC4">
        <w:rPr>
          <w:rFonts w:ascii="Arial" w:eastAsia="Times New Roman" w:hAnsi="Arial" w:cs="Arial"/>
          <w:color w:val="082668"/>
          <w:sz w:val="36"/>
          <w:szCs w:val="36"/>
        </w:rPr>
        <w:t>Ședința Colegiului procurorilor generali din cadrul Ministerului Public</w:t>
      </w:r>
    </w:p>
    <w:p w14:paraId="2CDFDC24" w14:textId="77777777" w:rsidR="008F6AC4" w:rsidRPr="008F6AC4" w:rsidRDefault="008F6AC4" w:rsidP="008F6AC4">
      <w:pPr>
        <w:spacing w:after="150" w:line="257" w:lineRule="atLeast"/>
        <w:ind w:firstLine="450"/>
        <w:jc w:val="right"/>
        <w:rPr>
          <w:rFonts w:ascii="Arial" w:hAnsi="Arial" w:cs="Arial"/>
          <w:color w:val="000000"/>
          <w:sz w:val="18"/>
          <w:szCs w:val="18"/>
        </w:rPr>
      </w:pPr>
      <w:r w:rsidRPr="008F6AC4">
        <w:rPr>
          <w:rFonts w:ascii="Arial" w:hAnsi="Arial" w:cs="Arial"/>
          <w:b/>
          <w:bCs/>
          <w:color w:val="000000"/>
          <w:sz w:val="18"/>
          <w:szCs w:val="18"/>
        </w:rPr>
        <w:t>                                                                                            17 mai 2019</w:t>
      </w:r>
    </w:p>
    <w:p w14:paraId="230D102B" w14:textId="77777777" w:rsidR="008F6AC4" w:rsidRPr="008F6AC4" w:rsidRDefault="008F6AC4" w:rsidP="008F6AC4">
      <w:pPr>
        <w:spacing w:after="150" w:line="257" w:lineRule="atLeast"/>
        <w:ind w:firstLine="450"/>
        <w:jc w:val="both"/>
        <w:rPr>
          <w:rFonts w:ascii="Arial" w:hAnsi="Arial" w:cs="Arial"/>
          <w:color w:val="000000"/>
          <w:sz w:val="18"/>
          <w:szCs w:val="18"/>
        </w:rPr>
      </w:pPr>
      <w:r w:rsidRPr="008F6AC4">
        <w:rPr>
          <w:rFonts w:ascii="Arial" w:hAnsi="Arial" w:cs="Arial"/>
          <w:color w:val="000000"/>
          <w:sz w:val="18"/>
          <w:szCs w:val="18"/>
        </w:rPr>
        <w:t> </w:t>
      </w:r>
    </w:p>
    <w:p w14:paraId="47321936" w14:textId="77777777" w:rsidR="008F6AC4" w:rsidRPr="008F6AC4" w:rsidRDefault="008F6AC4" w:rsidP="008F6AC4">
      <w:pPr>
        <w:spacing w:after="150" w:line="257" w:lineRule="atLeast"/>
        <w:ind w:firstLine="450"/>
        <w:jc w:val="right"/>
        <w:rPr>
          <w:rFonts w:ascii="Arial" w:hAnsi="Arial" w:cs="Arial"/>
          <w:color w:val="000000"/>
          <w:sz w:val="18"/>
          <w:szCs w:val="18"/>
        </w:rPr>
      </w:pPr>
      <w:r w:rsidRPr="008F6AC4">
        <w:rPr>
          <w:rFonts w:ascii="Arial" w:hAnsi="Arial" w:cs="Arial"/>
          <w:color w:val="000000"/>
          <w:sz w:val="18"/>
          <w:szCs w:val="18"/>
        </w:rPr>
        <w:t> </w:t>
      </w:r>
    </w:p>
    <w:p w14:paraId="67FE136B" w14:textId="77777777" w:rsidR="008F6AC4" w:rsidRPr="008F6AC4" w:rsidRDefault="008F6AC4" w:rsidP="008F6AC4">
      <w:pPr>
        <w:spacing w:after="150" w:line="257" w:lineRule="atLeast"/>
        <w:ind w:firstLine="450"/>
        <w:jc w:val="right"/>
        <w:rPr>
          <w:rFonts w:ascii="Arial" w:hAnsi="Arial" w:cs="Arial"/>
          <w:color w:val="000000"/>
          <w:sz w:val="18"/>
          <w:szCs w:val="18"/>
        </w:rPr>
      </w:pPr>
      <w:r w:rsidRPr="008F6AC4">
        <w:rPr>
          <w:rFonts w:ascii="Arial" w:hAnsi="Arial" w:cs="Arial"/>
          <w:color w:val="000000"/>
          <w:sz w:val="18"/>
          <w:szCs w:val="18"/>
        </w:rPr>
        <w:t> </w:t>
      </w:r>
    </w:p>
    <w:p w14:paraId="193BD1CE" w14:textId="77777777" w:rsidR="008F6AC4" w:rsidRPr="008F6AC4" w:rsidRDefault="008F6AC4" w:rsidP="008F6AC4">
      <w:pPr>
        <w:spacing w:after="150" w:line="257" w:lineRule="atLeast"/>
        <w:ind w:firstLine="450"/>
        <w:jc w:val="both"/>
        <w:rPr>
          <w:rFonts w:ascii="Arial" w:hAnsi="Arial" w:cs="Arial"/>
          <w:color w:val="000000"/>
          <w:sz w:val="18"/>
          <w:szCs w:val="18"/>
        </w:rPr>
      </w:pPr>
      <w:r w:rsidRPr="008F6AC4">
        <w:rPr>
          <w:rFonts w:ascii="Arial" w:hAnsi="Arial" w:cs="Arial"/>
          <w:color w:val="000000"/>
          <w:sz w:val="18"/>
          <w:szCs w:val="18"/>
        </w:rPr>
        <w:t> </w:t>
      </w:r>
    </w:p>
    <w:p w14:paraId="26EC8ED3" w14:textId="77777777" w:rsidR="008F6AC4" w:rsidRPr="008F6AC4" w:rsidRDefault="008F6AC4" w:rsidP="008F6AC4">
      <w:pPr>
        <w:spacing w:after="150" w:line="257" w:lineRule="atLeast"/>
        <w:ind w:firstLine="450"/>
        <w:jc w:val="center"/>
        <w:rPr>
          <w:rFonts w:ascii="Arial" w:hAnsi="Arial" w:cs="Arial"/>
          <w:color w:val="000000"/>
          <w:sz w:val="18"/>
          <w:szCs w:val="18"/>
        </w:rPr>
      </w:pPr>
      <w:r w:rsidRPr="008F6AC4">
        <w:rPr>
          <w:rFonts w:ascii="Arial" w:hAnsi="Arial" w:cs="Arial"/>
          <w:b/>
          <w:bCs/>
          <w:color w:val="000000"/>
          <w:sz w:val="18"/>
          <w:szCs w:val="18"/>
        </w:rPr>
        <w:t>COMUNICAT</w:t>
      </w:r>
    </w:p>
    <w:p w14:paraId="5C2FF6F6" w14:textId="77777777" w:rsidR="008F6AC4" w:rsidRPr="008F6AC4" w:rsidRDefault="008F6AC4" w:rsidP="008F6AC4">
      <w:pPr>
        <w:spacing w:after="150" w:line="257" w:lineRule="atLeast"/>
        <w:ind w:firstLine="450"/>
        <w:jc w:val="center"/>
        <w:rPr>
          <w:rFonts w:ascii="Arial" w:hAnsi="Arial" w:cs="Arial"/>
          <w:color w:val="000000"/>
          <w:sz w:val="18"/>
          <w:szCs w:val="18"/>
        </w:rPr>
      </w:pPr>
      <w:r w:rsidRPr="008F6AC4">
        <w:rPr>
          <w:rFonts w:ascii="Arial" w:hAnsi="Arial" w:cs="Arial"/>
          <w:color w:val="000000"/>
          <w:sz w:val="18"/>
          <w:szCs w:val="18"/>
        </w:rPr>
        <w:t> </w:t>
      </w:r>
    </w:p>
    <w:p w14:paraId="3722320E" w14:textId="77777777" w:rsidR="008F6AC4" w:rsidRPr="008F6AC4" w:rsidRDefault="008F6AC4" w:rsidP="008F6AC4">
      <w:pPr>
        <w:spacing w:after="150" w:line="257" w:lineRule="atLeast"/>
        <w:ind w:firstLine="450"/>
        <w:jc w:val="both"/>
        <w:rPr>
          <w:rFonts w:ascii="Arial" w:hAnsi="Arial" w:cs="Arial"/>
          <w:color w:val="000000"/>
          <w:sz w:val="18"/>
          <w:szCs w:val="18"/>
        </w:rPr>
      </w:pPr>
      <w:r w:rsidRPr="008F6AC4">
        <w:rPr>
          <w:rFonts w:ascii="Arial" w:hAnsi="Arial" w:cs="Arial"/>
          <w:color w:val="000000"/>
          <w:sz w:val="18"/>
          <w:szCs w:val="18"/>
        </w:rPr>
        <w:t> </w:t>
      </w:r>
    </w:p>
    <w:p w14:paraId="35E71223" w14:textId="77777777" w:rsidR="008F6AC4" w:rsidRPr="008F6AC4" w:rsidRDefault="008F6AC4" w:rsidP="008F6AC4">
      <w:pPr>
        <w:spacing w:after="150" w:line="257" w:lineRule="atLeast"/>
        <w:ind w:firstLine="450"/>
        <w:jc w:val="both"/>
        <w:rPr>
          <w:rFonts w:ascii="Arial" w:hAnsi="Arial" w:cs="Arial"/>
          <w:color w:val="000000"/>
          <w:sz w:val="18"/>
          <w:szCs w:val="18"/>
        </w:rPr>
      </w:pPr>
      <w:r w:rsidRPr="008F6AC4">
        <w:rPr>
          <w:rFonts w:ascii="Arial" w:hAnsi="Arial" w:cs="Arial"/>
          <w:b/>
          <w:bCs/>
          <w:color w:val="000000"/>
          <w:sz w:val="18"/>
          <w:szCs w:val="18"/>
        </w:rPr>
        <w:t>Biroul de informare şi relaţii publice din cadrul Parchetului de pe lângă Înalta Curte de Casaţie şi Justiţie este abilitat să aducă la cunoștința publicului următoarele:</w:t>
      </w:r>
    </w:p>
    <w:p w14:paraId="7CAF9464" w14:textId="77777777" w:rsidR="008F6AC4" w:rsidRPr="008F6AC4" w:rsidRDefault="008F6AC4" w:rsidP="008F6AC4">
      <w:pPr>
        <w:spacing w:after="150" w:line="257" w:lineRule="atLeast"/>
        <w:ind w:firstLine="450"/>
        <w:jc w:val="both"/>
        <w:rPr>
          <w:rFonts w:ascii="Arial" w:hAnsi="Arial" w:cs="Arial"/>
          <w:color w:val="000000"/>
          <w:sz w:val="18"/>
          <w:szCs w:val="18"/>
        </w:rPr>
      </w:pPr>
      <w:r w:rsidRPr="008F6AC4">
        <w:rPr>
          <w:rFonts w:ascii="Arial" w:hAnsi="Arial" w:cs="Arial"/>
          <w:color w:val="000000"/>
          <w:sz w:val="18"/>
          <w:szCs w:val="18"/>
        </w:rPr>
        <w:t>În cursul zilei de 16 mai 2019,  la sediul Parchetului de pe lângă Înalta Curte de Casație și Justiție s-a desfășurat prima ședință a Colegiului procurorilor generali din cadrul Ministerului Public, structură consultativă a procurorului general al Parchetului de pe lângă Înalta Curte de Casație și Justiție înființată la data de 10 mai 2019.</w:t>
      </w:r>
    </w:p>
    <w:p w14:paraId="76DCABB3" w14:textId="77777777" w:rsidR="008F6AC4" w:rsidRPr="008F6AC4" w:rsidRDefault="008F6AC4" w:rsidP="008F6AC4">
      <w:pPr>
        <w:spacing w:after="150" w:line="257" w:lineRule="atLeast"/>
        <w:ind w:firstLine="450"/>
        <w:jc w:val="both"/>
        <w:rPr>
          <w:rFonts w:ascii="Arial" w:hAnsi="Arial" w:cs="Arial"/>
          <w:color w:val="000000"/>
          <w:sz w:val="18"/>
          <w:szCs w:val="18"/>
        </w:rPr>
      </w:pPr>
      <w:r w:rsidRPr="008F6AC4">
        <w:rPr>
          <w:rFonts w:ascii="Arial" w:hAnsi="Arial" w:cs="Arial"/>
          <w:color w:val="000000"/>
          <w:sz w:val="18"/>
          <w:szCs w:val="18"/>
        </w:rPr>
        <w:t>La lucrările ședintei au participat și doamna Ana Birchall, ministru al justiției interimar, viceprim-ministru pentru implementarea parteneriatelor strategice ale României, domnul Nicolae Andrei Solomon, vicepreședintele Consiliului Superior al Magistraturii și domnii Codruț Olaru, Cristian Mihai Ban și Florin Deac, membri ai Secției pentru procurori din cadrul Consiliului Superior al Magistraturii.</w:t>
      </w:r>
    </w:p>
    <w:p w14:paraId="0AB3D71C" w14:textId="77777777" w:rsidR="008F6AC4" w:rsidRPr="008F6AC4" w:rsidRDefault="008F6AC4" w:rsidP="008F6AC4">
      <w:pPr>
        <w:spacing w:after="150" w:line="257" w:lineRule="atLeast"/>
        <w:ind w:firstLine="450"/>
        <w:jc w:val="both"/>
        <w:rPr>
          <w:rFonts w:ascii="Arial" w:hAnsi="Arial" w:cs="Arial"/>
          <w:color w:val="000000"/>
          <w:sz w:val="18"/>
          <w:szCs w:val="18"/>
        </w:rPr>
      </w:pPr>
      <w:r w:rsidRPr="008F6AC4">
        <w:rPr>
          <w:rFonts w:ascii="Arial" w:hAnsi="Arial" w:cs="Arial"/>
          <w:color w:val="000000"/>
          <w:sz w:val="18"/>
          <w:szCs w:val="18"/>
        </w:rPr>
        <w:t>Din partea Parchetului de pe lângă Înalta Curte de Casație și Justiție au participat domnul Dimitrie Bogdan Licu, procuror general, doamna Laura Oprean, prim adjunct al procurorului general și doamna Cornelia Adriana Șandru, consilier al procurorului general.</w:t>
      </w:r>
    </w:p>
    <w:p w14:paraId="305001FF" w14:textId="77777777" w:rsidR="008F6AC4" w:rsidRPr="008F6AC4" w:rsidRDefault="008F6AC4" w:rsidP="008F6AC4">
      <w:pPr>
        <w:spacing w:after="150" w:line="257" w:lineRule="atLeast"/>
        <w:ind w:firstLine="450"/>
        <w:jc w:val="both"/>
        <w:rPr>
          <w:rFonts w:ascii="Arial" w:hAnsi="Arial" w:cs="Arial"/>
          <w:color w:val="000000"/>
          <w:sz w:val="18"/>
          <w:szCs w:val="18"/>
        </w:rPr>
      </w:pPr>
      <w:r w:rsidRPr="008F6AC4">
        <w:rPr>
          <w:rFonts w:ascii="Arial" w:hAnsi="Arial" w:cs="Arial"/>
          <w:color w:val="000000"/>
          <w:sz w:val="18"/>
          <w:szCs w:val="18"/>
        </w:rPr>
        <w:t>În cadrul întâlnirii au fost discutate cele mai importante probleme organizatorice și administrative ale Ministerului Public.</w:t>
      </w:r>
    </w:p>
    <w:p w14:paraId="08696FA7" w14:textId="77777777" w:rsidR="009D5DA2" w:rsidRDefault="008F6AC4">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C4"/>
    <w:rsid w:val="00316E4E"/>
    <w:rsid w:val="004A768F"/>
    <w:rsid w:val="008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7F6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F6AC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AC4"/>
    <w:rPr>
      <w:rFonts w:ascii="Times New Roman" w:hAnsi="Times New Roman" w:cs="Times New Roman"/>
      <w:b/>
      <w:bCs/>
      <w:sz w:val="36"/>
      <w:szCs w:val="36"/>
    </w:rPr>
  </w:style>
  <w:style w:type="paragraph" w:customStyle="1" w:styleId="rteright">
    <w:name w:val="rteright"/>
    <w:basedOn w:val="Normal"/>
    <w:rsid w:val="008F6AC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F6AC4"/>
    <w:rPr>
      <w:b/>
      <w:bCs/>
    </w:rPr>
  </w:style>
  <w:style w:type="paragraph" w:styleId="NormalWeb">
    <w:name w:val="Normal (Web)"/>
    <w:basedOn w:val="Normal"/>
    <w:uiPriority w:val="99"/>
    <w:semiHidden/>
    <w:unhideWhenUsed/>
    <w:rsid w:val="008F6AC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82852">
      <w:bodyDiv w:val="1"/>
      <w:marLeft w:val="0"/>
      <w:marRight w:val="0"/>
      <w:marTop w:val="0"/>
      <w:marBottom w:val="0"/>
      <w:divBdr>
        <w:top w:val="none" w:sz="0" w:space="0" w:color="auto"/>
        <w:left w:val="none" w:sz="0" w:space="0" w:color="auto"/>
        <w:bottom w:val="none" w:sz="0" w:space="0" w:color="auto"/>
        <w:right w:val="none" w:sz="0" w:space="0" w:color="auto"/>
      </w:divBdr>
      <w:divsChild>
        <w:div w:id="546062875">
          <w:marLeft w:val="0"/>
          <w:marRight w:val="0"/>
          <w:marTop w:val="0"/>
          <w:marBottom w:val="0"/>
          <w:divBdr>
            <w:top w:val="none" w:sz="0" w:space="0" w:color="auto"/>
            <w:left w:val="none" w:sz="0" w:space="0" w:color="auto"/>
            <w:bottom w:val="none" w:sz="0" w:space="0" w:color="auto"/>
            <w:right w:val="none" w:sz="0" w:space="0" w:color="auto"/>
          </w:divBdr>
          <w:divsChild>
            <w:div w:id="965157274">
              <w:marLeft w:val="0"/>
              <w:marRight w:val="0"/>
              <w:marTop w:val="0"/>
              <w:marBottom w:val="0"/>
              <w:divBdr>
                <w:top w:val="none" w:sz="0" w:space="0" w:color="auto"/>
                <w:left w:val="none" w:sz="0" w:space="0" w:color="auto"/>
                <w:bottom w:val="none" w:sz="0" w:space="0" w:color="auto"/>
                <w:right w:val="none" w:sz="0" w:space="0" w:color="auto"/>
              </w:divBdr>
              <w:divsChild>
                <w:div w:id="1716656565">
                  <w:marLeft w:val="-75"/>
                  <w:marRight w:val="-75"/>
                  <w:marTop w:val="0"/>
                  <w:marBottom w:val="0"/>
                  <w:divBdr>
                    <w:top w:val="none" w:sz="0" w:space="0" w:color="auto"/>
                    <w:left w:val="none" w:sz="0" w:space="0" w:color="auto"/>
                    <w:bottom w:val="none" w:sz="0" w:space="0" w:color="auto"/>
                    <w:right w:val="none" w:sz="0" w:space="0" w:color="auto"/>
                  </w:divBdr>
                  <w:divsChild>
                    <w:div w:id="1080102458">
                      <w:marLeft w:val="0"/>
                      <w:marRight w:val="0"/>
                      <w:marTop w:val="0"/>
                      <w:marBottom w:val="0"/>
                      <w:divBdr>
                        <w:top w:val="none" w:sz="0" w:space="0" w:color="auto"/>
                        <w:left w:val="none" w:sz="0" w:space="0" w:color="auto"/>
                        <w:bottom w:val="none" w:sz="0" w:space="0" w:color="auto"/>
                        <w:right w:val="none" w:sz="0" w:space="0" w:color="auto"/>
                      </w:divBdr>
                      <w:divsChild>
                        <w:div w:id="1613515222">
                          <w:marLeft w:val="0"/>
                          <w:marRight w:val="0"/>
                          <w:marTop w:val="0"/>
                          <w:marBottom w:val="0"/>
                          <w:divBdr>
                            <w:top w:val="none" w:sz="0" w:space="0" w:color="auto"/>
                            <w:left w:val="none" w:sz="0" w:space="0" w:color="auto"/>
                            <w:bottom w:val="none" w:sz="0" w:space="0" w:color="auto"/>
                            <w:right w:val="none" w:sz="0" w:space="0" w:color="auto"/>
                          </w:divBdr>
                          <w:divsChild>
                            <w:div w:id="114909333">
                              <w:marLeft w:val="0"/>
                              <w:marRight w:val="0"/>
                              <w:marTop w:val="0"/>
                              <w:marBottom w:val="0"/>
                              <w:divBdr>
                                <w:top w:val="none" w:sz="0" w:space="0" w:color="auto"/>
                                <w:left w:val="none" w:sz="0" w:space="0" w:color="auto"/>
                                <w:bottom w:val="none" w:sz="0" w:space="0" w:color="auto"/>
                                <w:right w:val="none" w:sz="0" w:space="0" w:color="auto"/>
                              </w:divBdr>
                              <w:divsChild>
                                <w:div w:id="82575734">
                                  <w:marLeft w:val="0"/>
                                  <w:marRight w:val="0"/>
                                  <w:marTop w:val="0"/>
                                  <w:marBottom w:val="0"/>
                                  <w:divBdr>
                                    <w:top w:val="none" w:sz="0" w:space="0" w:color="auto"/>
                                    <w:left w:val="none" w:sz="0" w:space="0" w:color="auto"/>
                                    <w:bottom w:val="none" w:sz="0" w:space="0" w:color="auto"/>
                                    <w:right w:val="none" w:sz="0" w:space="0" w:color="auto"/>
                                  </w:divBdr>
                                  <w:divsChild>
                                    <w:div w:id="1871646848">
                                      <w:marLeft w:val="0"/>
                                      <w:marRight w:val="0"/>
                                      <w:marTop w:val="0"/>
                                      <w:marBottom w:val="0"/>
                                      <w:divBdr>
                                        <w:top w:val="none" w:sz="0" w:space="0" w:color="auto"/>
                                        <w:left w:val="none" w:sz="0" w:space="0" w:color="auto"/>
                                        <w:bottom w:val="none" w:sz="0" w:space="0" w:color="auto"/>
                                        <w:right w:val="none" w:sz="0" w:space="0" w:color="auto"/>
                                      </w:divBdr>
                                      <w:divsChild>
                                        <w:div w:id="1586736">
                                          <w:marLeft w:val="-75"/>
                                          <w:marRight w:val="-75"/>
                                          <w:marTop w:val="0"/>
                                          <w:marBottom w:val="0"/>
                                          <w:divBdr>
                                            <w:top w:val="none" w:sz="0" w:space="0" w:color="auto"/>
                                            <w:left w:val="none" w:sz="0" w:space="0" w:color="auto"/>
                                            <w:bottom w:val="none" w:sz="0" w:space="0" w:color="auto"/>
                                            <w:right w:val="none" w:sz="0" w:space="0" w:color="auto"/>
                                          </w:divBdr>
                                          <w:divsChild>
                                            <w:div w:id="1182550935">
                                              <w:marLeft w:val="0"/>
                                              <w:marRight w:val="0"/>
                                              <w:marTop w:val="0"/>
                                              <w:marBottom w:val="0"/>
                                              <w:divBdr>
                                                <w:top w:val="none" w:sz="0" w:space="0" w:color="auto"/>
                                                <w:left w:val="none" w:sz="0" w:space="0" w:color="auto"/>
                                                <w:bottom w:val="none" w:sz="0" w:space="0" w:color="auto"/>
                                                <w:right w:val="none" w:sz="0" w:space="0" w:color="auto"/>
                                              </w:divBdr>
                                              <w:divsChild>
                                                <w:div w:id="2058508806">
                                                  <w:marLeft w:val="0"/>
                                                  <w:marRight w:val="0"/>
                                                  <w:marTop w:val="0"/>
                                                  <w:marBottom w:val="0"/>
                                                  <w:divBdr>
                                                    <w:top w:val="none" w:sz="0" w:space="0" w:color="auto"/>
                                                    <w:left w:val="none" w:sz="0" w:space="0" w:color="auto"/>
                                                    <w:bottom w:val="none" w:sz="0" w:space="0" w:color="auto"/>
                                                    <w:right w:val="none" w:sz="0" w:space="0" w:color="auto"/>
                                                  </w:divBdr>
                                                  <w:divsChild>
                                                    <w:div w:id="88241744">
                                                      <w:marLeft w:val="0"/>
                                                      <w:marRight w:val="0"/>
                                                      <w:marTop w:val="0"/>
                                                      <w:marBottom w:val="0"/>
                                                      <w:divBdr>
                                                        <w:top w:val="none" w:sz="0" w:space="0" w:color="auto"/>
                                                        <w:left w:val="none" w:sz="0" w:space="0" w:color="auto"/>
                                                        <w:bottom w:val="none" w:sz="0" w:space="0" w:color="auto"/>
                                                        <w:right w:val="none" w:sz="0" w:space="0" w:color="auto"/>
                                                      </w:divBdr>
                                                      <w:divsChild>
                                                        <w:div w:id="454446092">
                                                          <w:marLeft w:val="0"/>
                                                          <w:marRight w:val="0"/>
                                                          <w:marTop w:val="0"/>
                                                          <w:marBottom w:val="0"/>
                                                          <w:divBdr>
                                                            <w:top w:val="none" w:sz="0" w:space="0" w:color="auto"/>
                                                            <w:left w:val="none" w:sz="0" w:space="0" w:color="auto"/>
                                                            <w:bottom w:val="none" w:sz="0" w:space="0" w:color="auto"/>
                                                            <w:right w:val="none" w:sz="0" w:space="0" w:color="auto"/>
                                                          </w:divBdr>
                                                          <w:divsChild>
                                                            <w:div w:id="690843083">
                                                              <w:marLeft w:val="0"/>
                                                              <w:marRight w:val="0"/>
                                                              <w:marTop w:val="0"/>
                                                              <w:marBottom w:val="0"/>
                                                              <w:divBdr>
                                                                <w:top w:val="none" w:sz="0" w:space="0" w:color="auto"/>
                                                                <w:left w:val="none" w:sz="0" w:space="0" w:color="auto"/>
                                                                <w:bottom w:val="none" w:sz="0" w:space="0" w:color="auto"/>
                                                                <w:right w:val="none" w:sz="0" w:space="0" w:color="auto"/>
                                                              </w:divBdr>
                                                              <w:divsChild>
                                                                <w:div w:id="6646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Macintosh Word</Application>
  <DocSecurity>0</DocSecurity>
  <Lines>10</Lines>
  <Paragraphs>2</Paragraphs>
  <ScaleCrop>false</ScaleCrop>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2019-05-17T12:01:00Z</dcterms:created>
  <dcterms:modified xsi:type="dcterms:W3CDTF">2019-05-17T12:02:00Z</dcterms:modified>
</cp:coreProperties>
</file>