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11" w:rsidRPr="00166DED" w:rsidRDefault="00F77611" w:rsidP="00E002A3">
      <w:pPr>
        <w:pStyle w:val="NoSpacing"/>
        <w:spacing w:line="276" w:lineRule="auto"/>
        <w:jc w:val="center"/>
        <w:rPr>
          <w:rFonts w:ascii="Trebuchet MS" w:hAnsi="Trebuchet MS"/>
          <w:b/>
          <w:sz w:val="22"/>
          <w:szCs w:val="22"/>
          <w:lang w:val="ro-RO" w:eastAsia="ro-RO"/>
        </w:rPr>
      </w:pPr>
      <w:r w:rsidRPr="00166DED">
        <w:rPr>
          <w:rFonts w:ascii="Trebuchet MS" w:hAnsi="Trebuchet MS"/>
          <w:b/>
          <w:sz w:val="22"/>
          <w:szCs w:val="22"/>
          <w:lang w:val="ro-RO" w:eastAsia="ro-RO"/>
        </w:rPr>
        <w:t>NOTĂ DE FUNDAMENTARE</w:t>
      </w:r>
    </w:p>
    <w:p w:rsidR="00E002A3" w:rsidRPr="00166DED" w:rsidRDefault="00E002A3" w:rsidP="00E002A3">
      <w:pPr>
        <w:pStyle w:val="NoSpacing"/>
        <w:spacing w:line="276" w:lineRule="auto"/>
        <w:jc w:val="center"/>
        <w:rPr>
          <w:rFonts w:ascii="Trebuchet MS" w:hAnsi="Trebuchet MS"/>
          <w:b/>
          <w:sz w:val="22"/>
          <w:szCs w:val="22"/>
          <w:lang w:val="ro-RO" w:eastAsia="ro-RO"/>
        </w:rPr>
      </w:pPr>
    </w:p>
    <w:p w:rsidR="00F77611" w:rsidRPr="00166DED" w:rsidRDefault="00F77611" w:rsidP="00E002A3">
      <w:pPr>
        <w:pStyle w:val="NoSpacing"/>
        <w:spacing w:line="276" w:lineRule="auto"/>
        <w:jc w:val="both"/>
        <w:rPr>
          <w:rFonts w:ascii="Trebuchet MS" w:hAnsi="Trebuchet MS"/>
          <w:sz w:val="22"/>
          <w:szCs w:val="22"/>
          <w:lang w:val="ro-RO" w:eastAsia="ro-RO"/>
        </w:rPr>
      </w:pP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319"/>
        <w:gridCol w:w="538"/>
        <w:gridCol w:w="322"/>
        <w:gridCol w:w="955"/>
        <w:gridCol w:w="22"/>
        <w:gridCol w:w="658"/>
        <w:gridCol w:w="714"/>
        <w:gridCol w:w="706"/>
        <w:gridCol w:w="28"/>
        <w:gridCol w:w="2762"/>
      </w:tblGrid>
      <w:tr w:rsidR="00F77611" w:rsidRPr="00166DED" w:rsidTr="00F75720">
        <w:trPr>
          <w:jc w:val="center"/>
        </w:trPr>
        <w:tc>
          <w:tcPr>
            <w:tcW w:w="5000" w:type="pct"/>
            <w:gridSpan w:val="11"/>
            <w:tcBorders>
              <w:top w:val="single" w:sz="4" w:space="0" w:color="auto"/>
              <w:left w:val="single" w:sz="4" w:space="0" w:color="auto"/>
              <w:bottom w:val="single" w:sz="4" w:space="0" w:color="auto"/>
              <w:right w:val="single" w:sz="4" w:space="0" w:color="auto"/>
            </w:tcBorders>
          </w:tcPr>
          <w:p w:rsidR="00F77611" w:rsidRPr="00166DED" w:rsidRDefault="00996E30" w:rsidP="00E002A3">
            <w:pPr>
              <w:pStyle w:val="NoSpacing"/>
              <w:spacing w:line="276" w:lineRule="auto"/>
              <w:jc w:val="center"/>
              <w:rPr>
                <w:rFonts w:ascii="Trebuchet MS" w:hAnsi="Trebuchet MS"/>
                <w:b/>
                <w:sz w:val="22"/>
                <w:szCs w:val="22"/>
                <w:lang w:val="ro-RO" w:eastAsia="en-GB"/>
              </w:rPr>
            </w:pPr>
            <w:r w:rsidRPr="00166DED">
              <w:rPr>
                <w:rFonts w:ascii="Trebuchet MS" w:hAnsi="Trebuchet MS"/>
                <w:b/>
                <w:sz w:val="22"/>
                <w:szCs w:val="22"/>
                <w:lang w:val="ro-RO" w:eastAsia="en-GB"/>
              </w:rPr>
              <w:t>Secțiunea</w:t>
            </w:r>
            <w:r w:rsidR="00F77611" w:rsidRPr="00166DED">
              <w:rPr>
                <w:rFonts w:ascii="Trebuchet MS" w:hAnsi="Trebuchet MS"/>
                <w:b/>
                <w:sz w:val="22"/>
                <w:szCs w:val="22"/>
                <w:lang w:val="ro-RO" w:eastAsia="en-GB"/>
              </w:rPr>
              <w:t xml:space="preserve"> 1</w:t>
            </w:r>
          </w:p>
          <w:p w:rsidR="00F77611" w:rsidRPr="00166DED" w:rsidRDefault="00F77611" w:rsidP="00E002A3">
            <w:pPr>
              <w:pStyle w:val="NoSpacing"/>
              <w:spacing w:line="276" w:lineRule="auto"/>
              <w:jc w:val="center"/>
              <w:rPr>
                <w:rFonts w:ascii="Trebuchet MS" w:hAnsi="Trebuchet MS"/>
                <w:b/>
                <w:sz w:val="22"/>
                <w:szCs w:val="22"/>
                <w:lang w:val="ro-RO" w:eastAsia="en-GB"/>
              </w:rPr>
            </w:pPr>
            <w:r w:rsidRPr="00166DED">
              <w:rPr>
                <w:rFonts w:ascii="Trebuchet MS" w:hAnsi="Trebuchet MS"/>
                <w:b/>
                <w:sz w:val="22"/>
                <w:szCs w:val="22"/>
                <w:lang w:val="ro-RO" w:eastAsia="en-GB"/>
              </w:rPr>
              <w:t>Titlul prezentului act normativ</w:t>
            </w:r>
          </w:p>
          <w:p w:rsidR="00F77611" w:rsidRPr="00166DED" w:rsidRDefault="00F77611" w:rsidP="00E002A3">
            <w:pPr>
              <w:pStyle w:val="NoSpacing"/>
              <w:spacing w:line="276" w:lineRule="auto"/>
              <w:jc w:val="center"/>
              <w:rPr>
                <w:rFonts w:ascii="Trebuchet MS" w:hAnsi="Trebuchet MS"/>
                <w:b/>
                <w:sz w:val="22"/>
                <w:szCs w:val="22"/>
                <w:lang w:val="ro-RO" w:eastAsia="en-GB"/>
              </w:rPr>
            </w:pPr>
            <w:r w:rsidRPr="00166DED">
              <w:rPr>
                <w:rFonts w:ascii="Trebuchet MS" w:hAnsi="Trebuchet MS"/>
                <w:b/>
                <w:sz w:val="22"/>
                <w:szCs w:val="22"/>
                <w:lang w:val="ro-RO" w:eastAsia="en-GB"/>
              </w:rPr>
              <w:t>HOTĂRÂRE</w:t>
            </w:r>
          </w:p>
          <w:p w:rsidR="00F77611" w:rsidRPr="00166DED" w:rsidRDefault="00F77611" w:rsidP="00E002A3">
            <w:pPr>
              <w:pStyle w:val="NoSpacing"/>
              <w:spacing w:line="276" w:lineRule="auto"/>
              <w:jc w:val="center"/>
              <w:rPr>
                <w:rFonts w:ascii="Trebuchet MS" w:hAnsi="Trebuchet MS"/>
                <w:b/>
                <w:i/>
                <w:sz w:val="22"/>
                <w:szCs w:val="22"/>
                <w:lang w:val="ro-RO"/>
              </w:rPr>
            </w:pPr>
            <w:r w:rsidRPr="00166DED">
              <w:rPr>
                <w:rFonts w:ascii="Trebuchet MS" w:hAnsi="Trebuchet MS"/>
                <w:b/>
                <w:bCs/>
                <w:sz w:val="22"/>
                <w:szCs w:val="22"/>
                <w:lang w:val="ro-RO"/>
              </w:rPr>
              <w:t>privind aprobarea Notei de fundamentare referitoare la necesitatea și oportunitatea efectuării cheltuielilor aferente proiectului</w:t>
            </w:r>
            <w:r w:rsidRPr="00166DED">
              <w:rPr>
                <w:rFonts w:ascii="Trebuchet MS" w:hAnsi="Trebuchet MS"/>
                <w:b/>
                <w:i/>
                <w:sz w:val="22"/>
                <w:szCs w:val="22"/>
                <w:lang w:val="ro-RO"/>
              </w:rPr>
              <w:t xml:space="preserve"> </w:t>
            </w:r>
            <w:r w:rsidRPr="00166DED">
              <w:rPr>
                <w:rFonts w:ascii="Trebuchet MS" w:hAnsi="Trebuchet MS"/>
                <w:b/>
                <w:sz w:val="22"/>
                <w:szCs w:val="22"/>
                <w:lang w:val="ro-RO"/>
              </w:rPr>
              <w:t xml:space="preserve">de </w:t>
            </w:r>
            <w:r w:rsidR="00996E30" w:rsidRPr="00166DED">
              <w:rPr>
                <w:rFonts w:ascii="Trebuchet MS" w:hAnsi="Trebuchet MS"/>
                <w:b/>
                <w:sz w:val="22"/>
                <w:szCs w:val="22"/>
                <w:lang w:val="ro-RO"/>
              </w:rPr>
              <w:t>investiții</w:t>
            </w:r>
            <w:r w:rsidRPr="00166DED">
              <w:rPr>
                <w:rFonts w:ascii="Trebuchet MS" w:hAnsi="Trebuchet MS"/>
                <w:i/>
                <w:sz w:val="22"/>
                <w:szCs w:val="22"/>
                <w:lang w:val="ro-RO"/>
              </w:rPr>
              <w:t xml:space="preserve"> </w:t>
            </w:r>
            <w:r w:rsidRPr="00166DED">
              <w:rPr>
                <w:rFonts w:ascii="Trebuchet MS" w:hAnsi="Trebuchet MS"/>
                <w:b/>
                <w:i/>
                <w:sz w:val="22"/>
                <w:szCs w:val="22"/>
                <w:lang w:val="ro-RO"/>
              </w:rPr>
              <w:t>„SISTEMUL ELECTRONIC INTEGRAT AL ONRC CONSOLIDAT SI INTEROPERABIL DESTINA</w:t>
            </w:r>
            <w:r w:rsidR="00996E30" w:rsidRPr="00166DED">
              <w:rPr>
                <w:rFonts w:ascii="Trebuchet MS" w:hAnsi="Trebuchet MS"/>
                <w:b/>
                <w:i/>
                <w:sz w:val="22"/>
                <w:szCs w:val="22"/>
                <w:lang w:val="ro-RO"/>
              </w:rPr>
              <w:t xml:space="preserve">T ASIGURARII SERVICIILOR DE  </w:t>
            </w:r>
            <w:r w:rsidRPr="00166DED">
              <w:rPr>
                <w:rFonts w:ascii="Trebuchet MS" w:hAnsi="Trebuchet MS"/>
                <w:b/>
                <w:i/>
                <w:sz w:val="22"/>
                <w:szCs w:val="22"/>
                <w:lang w:val="ro-RO"/>
              </w:rPr>
              <w:t>E-GUVERNARE CENTRATE PE EVENIMENTE DE VIAȚĂ (ONRC V2.0)”</w:t>
            </w:r>
          </w:p>
          <w:p w:rsidR="00996E30" w:rsidRPr="00166DED" w:rsidRDefault="00996E30" w:rsidP="00E002A3">
            <w:pPr>
              <w:pStyle w:val="NoSpacing"/>
              <w:spacing w:line="276" w:lineRule="auto"/>
              <w:jc w:val="center"/>
              <w:rPr>
                <w:rFonts w:ascii="Trebuchet MS" w:hAnsi="Trebuchet MS"/>
                <w:b/>
                <w:i/>
                <w:sz w:val="22"/>
                <w:szCs w:val="22"/>
                <w:lang w:val="ro-RO"/>
              </w:rPr>
            </w:pPr>
          </w:p>
          <w:p w:rsidR="00996E30" w:rsidRPr="00166DED" w:rsidRDefault="00996E30" w:rsidP="00E002A3">
            <w:pPr>
              <w:pStyle w:val="NoSpacing"/>
              <w:spacing w:line="276" w:lineRule="auto"/>
              <w:jc w:val="center"/>
              <w:rPr>
                <w:rFonts w:ascii="Trebuchet MS" w:hAnsi="Trebuchet MS"/>
                <w:b/>
                <w:sz w:val="22"/>
                <w:szCs w:val="22"/>
                <w:lang w:val="ro-RO"/>
              </w:rPr>
            </w:pPr>
          </w:p>
        </w:tc>
      </w:tr>
      <w:tr w:rsidR="00F77611" w:rsidRPr="00166DED" w:rsidTr="00F75720">
        <w:trPr>
          <w:jc w:val="center"/>
        </w:trPr>
        <w:tc>
          <w:tcPr>
            <w:tcW w:w="5000" w:type="pct"/>
            <w:gridSpan w:val="11"/>
            <w:tcBorders>
              <w:top w:val="single" w:sz="4" w:space="0" w:color="auto"/>
              <w:left w:val="single" w:sz="4" w:space="0" w:color="auto"/>
              <w:bottom w:val="single" w:sz="4" w:space="0" w:color="auto"/>
              <w:right w:val="single" w:sz="4" w:space="0" w:color="auto"/>
            </w:tcBorders>
          </w:tcPr>
          <w:p w:rsidR="00F77611" w:rsidRPr="00166DED" w:rsidRDefault="00996E30" w:rsidP="00E002A3">
            <w:pPr>
              <w:pStyle w:val="NoSpacing"/>
              <w:spacing w:line="276" w:lineRule="auto"/>
              <w:jc w:val="center"/>
              <w:rPr>
                <w:rFonts w:ascii="Trebuchet MS" w:hAnsi="Trebuchet MS"/>
                <w:b/>
                <w:i/>
                <w:iCs/>
                <w:sz w:val="22"/>
                <w:szCs w:val="22"/>
                <w:lang w:val="ro-RO" w:eastAsia="ro-RO"/>
              </w:rPr>
            </w:pPr>
            <w:r w:rsidRPr="00166DED">
              <w:rPr>
                <w:rFonts w:ascii="Trebuchet MS" w:hAnsi="Trebuchet MS"/>
                <w:b/>
                <w:i/>
                <w:iCs/>
                <w:sz w:val="22"/>
                <w:szCs w:val="22"/>
                <w:lang w:val="ro-RO" w:eastAsia="ro-RO"/>
              </w:rPr>
              <w:t>Secțiunea</w:t>
            </w:r>
            <w:r w:rsidR="00F77611" w:rsidRPr="00166DED">
              <w:rPr>
                <w:rFonts w:ascii="Trebuchet MS" w:hAnsi="Trebuchet MS"/>
                <w:b/>
                <w:i/>
                <w:iCs/>
                <w:sz w:val="22"/>
                <w:szCs w:val="22"/>
                <w:lang w:val="ro-RO" w:eastAsia="ro-RO"/>
              </w:rPr>
              <w:t xml:space="preserve"> a 2-a</w:t>
            </w:r>
          </w:p>
          <w:p w:rsidR="00166DED" w:rsidRPr="00166DED" w:rsidRDefault="00F77611" w:rsidP="00166DED">
            <w:pPr>
              <w:pStyle w:val="NoSpacing"/>
              <w:spacing w:line="276" w:lineRule="auto"/>
              <w:jc w:val="center"/>
              <w:rPr>
                <w:rFonts w:ascii="Trebuchet MS" w:hAnsi="Trebuchet MS"/>
                <w:b/>
                <w:i/>
                <w:iCs/>
                <w:sz w:val="22"/>
                <w:szCs w:val="22"/>
                <w:lang w:val="ro-RO" w:eastAsia="ro-RO"/>
              </w:rPr>
            </w:pPr>
            <w:r w:rsidRPr="00166DED">
              <w:rPr>
                <w:rFonts w:ascii="Trebuchet MS" w:hAnsi="Trebuchet MS"/>
                <w:b/>
                <w:i/>
                <w:iCs/>
                <w:sz w:val="22"/>
                <w:szCs w:val="22"/>
                <w:lang w:val="ro-RO" w:eastAsia="ro-RO"/>
              </w:rPr>
              <w:t>Motivul emiterii prezentului act normativ</w:t>
            </w:r>
          </w:p>
        </w:tc>
      </w:tr>
      <w:tr w:rsidR="00F77611" w:rsidRPr="00166DED" w:rsidTr="00F75720">
        <w:trPr>
          <w:jc w:val="center"/>
        </w:trPr>
        <w:tc>
          <w:tcPr>
            <w:tcW w:w="990"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rPr>
                <w:rFonts w:ascii="Trebuchet MS" w:hAnsi="Trebuchet MS"/>
                <w:b/>
                <w:sz w:val="22"/>
                <w:szCs w:val="22"/>
                <w:lang w:val="ro-RO"/>
              </w:rPr>
            </w:pPr>
            <w:r w:rsidRPr="00166DED">
              <w:rPr>
                <w:rFonts w:ascii="Trebuchet MS" w:hAnsi="Trebuchet MS"/>
                <w:b/>
                <w:sz w:val="22"/>
                <w:szCs w:val="22"/>
                <w:lang w:val="ro-RO" w:eastAsia="ro-RO"/>
              </w:rPr>
              <w:t xml:space="preserve">1. Descrierea </w:t>
            </w:r>
            <w:r w:rsidR="008A6671" w:rsidRPr="00166DED">
              <w:rPr>
                <w:rFonts w:ascii="Trebuchet MS" w:hAnsi="Trebuchet MS"/>
                <w:b/>
                <w:sz w:val="22"/>
                <w:szCs w:val="22"/>
                <w:lang w:val="ro-RO" w:eastAsia="ro-RO"/>
              </w:rPr>
              <w:t>situației</w:t>
            </w:r>
            <w:r w:rsidRPr="00166DED">
              <w:rPr>
                <w:rFonts w:ascii="Trebuchet MS" w:hAnsi="Trebuchet MS"/>
                <w:b/>
                <w:sz w:val="22"/>
                <w:szCs w:val="22"/>
                <w:lang w:val="ro-RO" w:eastAsia="ro-RO"/>
              </w:rPr>
              <w:t xml:space="preserve"> actuale</w:t>
            </w:r>
          </w:p>
        </w:tc>
        <w:tc>
          <w:tcPr>
            <w:tcW w:w="4010" w:type="pct"/>
            <w:gridSpan w:val="10"/>
            <w:tcBorders>
              <w:top w:val="single" w:sz="4" w:space="0" w:color="auto"/>
              <w:left w:val="single" w:sz="4" w:space="0" w:color="auto"/>
              <w:bottom w:val="single" w:sz="4" w:space="0" w:color="auto"/>
              <w:right w:val="single" w:sz="4" w:space="0" w:color="auto"/>
            </w:tcBorders>
          </w:tcPr>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Oficiul Național al Registrului Comerțului funcționează în subordinea Ministerului Justiției ca instituție publică cu personalitate juridică, finanțată integral de la bugetul de stat, prin bugetul Ministerului Justiției, are patrimoniu propriu, autonomie funcțională </w:t>
            </w:r>
            <w:r w:rsidR="008A6671" w:rsidRPr="00166DED">
              <w:rPr>
                <w:rFonts w:ascii="Trebuchet MS" w:hAnsi="Trebuchet MS"/>
                <w:sz w:val="22"/>
                <w:szCs w:val="22"/>
                <w:lang w:val="ro-RO"/>
              </w:rPr>
              <w:t>și</w:t>
            </w:r>
            <w:r w:rsidRPr="00166DED">
              <w:rPr>
                <w:rFonts w:ascii="Trebuchet MS" w:hAnsi="Trebuchet MS"/>
                <w:sz w:val="22"/>
                <w:szCs w:val="22"/>
                <w:lang w:val="ro-RO"/>
              </w:rPr>
              <w:t xml:space="preserve"> de decizie, activitatea acestuia fiind reglementată de dispozițiile Legii nr. 26/1990 privind registrul comerțului, republicată, cu modificările și completările ulterioare.</w:t>
            </w:r>
          </w:p>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În subordinea Oficiului Național al Registrului Comerțului funcționează oficiile registrului comerțului de pe lângă tribunale, în fiecare județ, fără personalitate juridică, precum și un număr de 16 birouri teritoriale organizate în cadrul oficiilor registrului comerțului de pe lângă tribunale.</w:t>
            </w:r>
          </w:p>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Principala funcție a registrului comerțului, ținut de oficiile registrului comerțului de pe lângă tribunale, este aceea de înregistrare a tuturor profesioniștilor supuși acestei obligații având ca efect evidența datelor din documentele de înregistrare și arhiva oficială a documentelor cu caracter constitutiv sau modificator ale acestora </w:t>
            </w:r>
            <w:r w:rsidR="00996E30" w:rsidRPr="00166DED">
              <w:rPr>
                <w:rFonts w:ascii="Trebuchet MS" w:hAnsi="Trebuchet MS"/>
                <w:sz w:val="22"/>
                <w:szCs w:val="22"/>
                <w:lang w:val="ro-RO"/>
              </w:rPr>
              <w:t>și</w:t>
            </w:r>
            <w:r w:rsidRPr="00166DED">
              <w:rPr>
                <w:rFonts w:ascii="Trebuchet MS" w:hAnsi="Trebuchet MS"/>
                <w:sz w:val="22"/>
                <w:szCs w:val="22"/>
                <w:lang w:val="ro-RO"/>
              </w:rPr>
              <w:t xml:space="preserve"> a altor documente prevăzute în mod expres de lege.</w:t>
            </w:r>
          </w:p>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Prin registrul comerțului se realizează publicitatea legală, datele </w:t>
            </w:r>
            <w:r w:rsidR="00996E30" w:rsidRPr="00166DED">
              <w:rPr>
                <w:rFonts w:ascii="Trebuchet MS" w:hAnsi="Trebuchet MS"/>
                <w:sz w:val="22"/>
                <w:szCs w:val="22"/>
                <w:lang w:val="ro-RO"/>
              </w:rPr>
              <w:t>și</w:t>
            </w:r>
            <w:r w:rsidRPr="00166DED">
              <w:rPr>
                <w:rFonts w:ascii="Trebuchet MS" w:hAnsi="Trebuchet MS"/>
                <w:sz w:val="22"/>
                <w:szCs w:val="22"/>
                <w:lang w:val="ro-RO"/>
              </w:rPr>
              <w:t xml:space="preserve"> actele înregistrate fiind opozabile față de terți de la data efectuării lor ori de la publicarea în Monitorul Oficial al României, Partea a IV-a, Partea a VII-a, sau, după caz, pe pagina de internet/portalul de servicii a/al Oficiului Național al Registrului Comerțului, în condițiile legii. </w:t>
            </w:r>
          </w:p>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Pe baza documentelor depuse de profesioniștii supuși obligației de înregistrare în registrul comerțului, oficiile registrului comerțului de pe lângă tribunale eliberează, la cererea persoanelor interesate </w:t>
            </w:r>
            <w:r w:rsidR="00996E30" w:rsidRPr="00166DED">
              <w:rPr>
                <w:rFonts w:ascii="Trebuchet MS" w:hAnsi="Trebuchet MS"/>
                <w:sz w:val="22"/>
                <w:szCs w:val="22"/>
                <w:lang w:val="ro-RO"/>
              </w:rPr>
              <w:t>și</w:t>
            </w:r>
            <w:r w:rsidRPr="00166DED">
              <w:rPr>
                <w:rFonts w:ascii="Trebuchet MS" w:hAnsi="Trebuchet MS"/>
                <w:sz w:val="22"/>
                <w:szCs w:val="22"/>
                <w:lang w:val="ro-RO"/>
              </w:rPr>
              <w:t xml:space="preserve"> pe cheltuiala acestora, certificate constatatoare care atestă că un anumit act sau fapt este sau nu este înregistrat în registrul comerțului, copii </w:t>
            </w:r>
            <w:r w:rsidR="00906D63" w:rsidRPr="00166DED">
              <w:rPr>
                <w:rFonts w:ascii="Trebuchet MS" w:hAnsi="Trebuchet MS"/>
                <w:sz w:val="22"/>
                <w:szCs w:val="22"/>
                <w:lang w:val="ro-RO"/>
              </w:rPr>
              <w:t>și</w:t>
            </w:r>
            <w:r w:rsidRPr="00166DED">
              <w:rPr>
                <w:rFonts w:ascii="Trebuchet MS" w:hAnsi="Trebuchet MS"/>
                <w:sz w:val="22"/>
                <w:szCs w:val="22"/>
                <w:lang w:val="ro-RO"/>
              </w:rPr>
              <w:t xml:space="preserve"> copii certificate de pe înregistrările efectuate în registru </w:t>
            </w:r>
            <w:proofErr w:type="spellStart"/>
            <w:r w:rsidRPr="00166DED">
              <w:rPr>
                <w:rFonts w:ascii="Trebuchet MS" w:hAnsi="Trebuchet MS"/>
                <w:sz w:val="22"/>
                <w:szCs w:val="22"/>
                <w:lang w:val="ro-RO"/>
              </w:rPr>
              <w:t>şi</w:t>
            </w:r>
            <w:proofErr w:type="spellEnd"/>
            <w:r w:rsidRPr="00166DED">
              <w:rPr>
                <w:rFonts w:ascii="Trebuchet MS" w:hAnsi="Trebuchet MS"/>
                <w:sz w:val="22"/>
                <w:szCs w:val="22"/>
                <w:lang w:val="ro-RO"/>
              </w:rPr>
              <w:t xml:space="preserve"> de pe actele prezentate, precum </w:t>
            </w:r>
            <w:r w:rsidR="00906D63" w:rsidRPr="00166DED">
              <w:rPr>
                <w:rFonts w:ascii="Trebuchet MS" w:hAnsi="Trebuchet MS"/>
                <w:sz w:val="22"/>
                <w:szCs w:val="22"/>
                <w:lang w:val="ro-RO"/>
              </w:rPr>
              <w:t>și</w:t>
            </w:r>
            <w:r w:rsidRPr="00166DED">
              <w:rPr>
                <w:rFonts w:ascii="Trebuchet MS" w:hAnsi="Trebuchet MS"/>
                <w:sz w:val="22"/>
                <w:szCs w:val="22"/>
                <w:lang w:val="ro-RO"/>
              </w:rPr>
              <w:t xml:space="preserve"> informații privind datele înregistrate în registrul comerțului, certificate constatatoare ale drepturilor de proprietate asupra activelor distribuite ca urmare a lichidării </w:t>
            </w:r>
            <w:r w:rsidRPr="00166DED">
              <w:rPr>
                <w:rFonts w:ascii="Trebuchet MS" w:hAnsi="Trebuchet MS"/>
                <w:sz w:val="22"/>
                <w:szCs w:val="22"/>
                <w:lang w:val="ro-RO"/>
              </w:rPr>
              <w:lastRenderedPageBreak/>
              <w:t xml:space="preserve">societăților în nume colectiv, societăților în comandită simplă </w:t>
            </w:r>
            <w:r w:rsidR="00996E30" w:rsidRPr="00166DED">
              <w:rPr>
                <w:rFonts w:ascii="Trebuchet MS" w:hAnsi="Trebuchet MS"/>
                <w:sz w:val="22"/>
                <w:szCs w:val="22"/>
                <w:lang w:val="ro-RO"/>
              </w:rPr>
              <w:t>și</w:t>
            </w:r>
            <w:r w:rsidRPr="00166DED">
              <w:rPr>
                <w:rFonts w:ascii="Trebuchet MS" w:hAnsi="Trebuchet MS"/>
                <w:sz w:val="22"/>
                <w:szCs w:val="22"/>
                <w:lang w:val="ro-RO"/>
              </w:rPr>
              <w:t xml:space="preserve"> societăților cu răspundere limitată.</w:t>
            </w:r>
          </w:p>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Oficiul Național al Registrului Comerțului editează publicația Buletinul Procedurilor de Insolvență, publicație care are drept scop îndeplinirea procedurii de citare, convocare, notificare și comunicare a actelor de procedură efectuate de instanțele judecătorești și de practicienii în insolvență, conform dispozițiilor Legii nr. 85/2014 privind procedurile de prevenire a insolvenței și de insolvență, precum și publicarea cu respectarea legislației în domeniul protecției datelor cu caracter personal, a deciziilor comisiei de insolvență și a hotărârilor instanței de judecată, conform dispozițiilor Legii nr. 151/2015 privind procedura insolvenței persoanelor fizice.</w:t>
            </w:r>
          </w:p>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Registrul central al comerțului, ținut de Oficiul Național al Registrului Comerțului </w:t>
            </w:r>
            <w:r w:rsidR="004F5830" w:rsidRPr="00166DED">
              <w:rPr>
                <w:rFonts w:ascii="Trebuchet MS" w:hAnsi="Trebuchet MS"/>
                <w:sz w:val="22"/>
                <w:szCs w:val="22"/>
                <w:lang w:val="ro-RO"/>
              </w:rPr>
              <w:t>și</w:t>
            </w:r>
            <w:r w:rsidRPr="00166DED">
              <w:rPr>
                <w:rFonts w:ascii="Trebuchet MS" w:hAnsi="Trebuchet MS"/>
                <w:sz w:val="22"/>
                <w:szCs w:val="22"/>
                <w:lang w:val="ro-RO"/>
              </w:rPr>
              <w:t xml:space="preserve"> registrele comerțului ținute de oficiile registrului comerțului de pe lângă tribunale fac parte din sistemul de interconectare a registrelor comerțului din statele membre ale Uniunii Europene, denumit în continuare sistemul de interconectare a registrelor comerțului.</w:t>
            </w:r>
          </w:p>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Sistemul de interconectare a registrelor comerțului este constituit din registrele comerțului din statele membre ale Uniunii Europene </w:t>
            </w:r>
            <w:r w:rsidR="00996E30" w:rsidRPr="00166DED">
              <w:rPr>
                <w:rFonts w:ascii="Trebuchet MS" w:hAnsi="Trebuchet MS"/>
                <w:sz w:val="22"/>
                <w:szCs w:val="22"/>
                <w:lang w:val="ro-RO"/>
              </w:rPr>
              <w:t>și</w:t>
            </w:r>
            <w:r w:rsidRPr="00166DED">
              <w:rPr>
                <w:rFonts w:ascii="Trebuchet MS" w:hAnsi="Trebuchet MS"/>
                <w:sz w:val="22"/>
                <w:szCs w:val="22"/>
                <w:lang w:val="ro-RO"/>
              </w:rPr>
              <w:t xml:space="preserve"> platforma centrală europeană. La nivel european, punctul de acces electronic la sistemul de interconectare este portalul european e-Justiție. La nivel național, punctul de acces de interconectare a registrelor comerțului este Registrul central al comerțului, ținut de către Oficiul Național al Registrului Comerțului.</w:t>
            </w:r>
          </w:p>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Prin sistemul de interconectare a registrelor comerțului, Registrul central al comerțului pune la dispoziție publicului documentele </w:t>
            </w:r>
            <w:r w:rsidR="00996E30" w:rsidRPr="00166DED">
              <w:rPr>
                <w:rFonts w:ascii="Trebuchet MS" w:hAnsi="Trebuchet MS"/>
                <w:sz w:val="22"/>
                <w:szCs w:val="22"/>
                <w:lang w:val="ro-RO"/>
              </w:rPr>
              <w:t>și</w:t>
            </w:r>
            <w:r w:rsidRPr="00166DED">
              <w:rPr>
                <w:rFonts w:ascii="Trebuchet MS" w:hAnsi="Trebuchet MS"/>
                <w:sz w:val="22"/>
                <w:szCs w:val="22"/>
                <w:lang w:val="ro-RO"/>
              </w:rPr>
              <w:t xml:space="preserve"> informațiile referitoare la </w:t>
            </w:r>
            <w:r w:rsidR="00906D63" w:rsidRPr="00166DED">
              <w:rPr>
                <w:rFonts w:ascii="Trebuchet MS" w:hAnsi="Trebuchet MS"/>
                <w:sz w:val="22"/>
                <w:szCs w:val="22"/>
                <w:lang w:val="ro-RO"/>
              </w:rPr>
              <w:t>profesioniștii</w:t>
            </w:r>
            <w:r w:rsidRPr="00166DED">
              <w:rPr>
                <w:rFonts w:ascii="Trebuchet MS" w:hAnsi="Trebuchet MS"/>
                <w:sz w:val="22"/>
                <w:szCs w:val="22"/>
                <w:lang w:val="ro-RO"/>
              </w:rPr>
              <w:t xml:space="preserve"> înregistrați în registrul comerțului.</w:t>
            </w:r>
          </w:p>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Oficiul registrului comerțului realizează, prin sistemul de interconectare a registrelor comerțului, schimbul de documente </w:t>
            </w:r>
            <w:r w:rsidR="00996E30" w:rsidRPr="00166DED">
              <w:rPr>
                <w:rFonts w:ascii="Trebuchet MS" w:hAnsi="Trebuchet MS"/>
                <w:sz w:val="22"/>
                <w:szCs w:val="22"/>
                <w:lang w:val="ro-RO"/>
              </w:rPr>
              <w:t>și</w:t>
            </w:r>
            <w:r w:rsidRPr="00166DED">
              <w:rPr>
                <w:rFonts w:ascii="Trebuchet MS" w:hAnsi="Trebuchet MS"/>
                <w:sz w:val="22"/>
                <w:szCs w:val="22"/>
                <w:lang w:val="ro-RO"/>
              </w:rPr>
              <w:t xml:space="preserve"> informații cu registrele comerțului din statele membre ale Uniunii Europene în cazul operațiunilor de fuziune transfrontalieră </w:t>
            </w:r>
            <w:proofErr w:type="spellStart"/>
            <w:r w:rsidRPr="00166DED">
              <w:rPr>
                <w:rFonts w:ascii="Trebuchet MS" w:hAnsi="Trebuchet MS"/>
                <w:sz w:val="22"/>
                <w:szCs w:val="22"/>
                <w:lang w:val="ro-RO"/>
              </w:rPr>
              <w:t>şi</w:t>
            </w:r>
            <w:proofErr w:type="spellEnd"/>
            <w:r w:rsidRPr="00166DED">
              <w:rPr>
                <w:rFonts w:ascii="Trebuchet MS" w:hAnsi="Trebuchet MS"/>
                <w:sz w:val="22"/>
                <w:szCs w:val="22"/>
                <w:lang w:val="ro-RO"/>
              </w:rPr>
              <w:t xml:space="preserve"> al sucursalelor înființate de societăți cu sediul în statele membre ale Uniunii Europene.</w:t>
            </w:r>
          </w:p>
          <w:p w:rsidR="00996E30" w:rsidRPr="00166DED" w:rsidRDefault="00996E30" w:rsidP="00E002A3">
            <w:pPr>
              <w:pStyle w:val="NoSpacing"/>
              <w:spacing w:line="276" w:lineRule="auto"/>
              <w:jc w:val="both"/>
              <w:rPr>
                <w:rFonts w:ascii="Trebuchet MS" w:hAnsi="Trebuchet MS"/>
                <w:sz w:val="22"/>
                <w:szCs w:val="22"/>
                <w:lang w:val="ro-RO"/>
              </w:rPr>
            </w:pPr>
          </w:p>
        </w:tc>
      </w:tr>
      <w:tr w:rsidR="00F77611" w:rsidRPr="00166DED" w:rsidTr="00F75720">
        <w:trPr>
          <w:jc w:val="center"/>
        </w:trPr>
        <w:tc>
          <w:tcPr>
            <w:tcW w:w="990"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rPr>
                <w:rFonts w:ascii="Trebuchet MS" w:hAnsi="Trebuchet MS"/>
                <w:b/>
                <w:sz w:val="22"/>
                <w:szCs w:val="22"/>
                <w:lang w:val="ro-RO"/>
              </w:rPr>
            </w:pPr>
            <w:r w:rsidRPr="00166DED">
              <w:rPr>
                <w:rFonts w:ascii="Trebuchet MS" w:hAnsi="Trebuchet MS"/>
                <w:b/>
                <w:sz w:val="22"/>
                <w:szCs w:val="22"/>
                <w:lang w:val="ro-RO" w:eastAsia="ro-RO"/>
              </w:rPr>
              <w:lastRenderedPageBreak/>
              <w:t>2. Schimbări preconizate</w:t>
            </w:r>
          </w:p>
        </w:tc>
        <w:tc>
          <w:tcPr>
            <w:tcW w:w="4010" w:type="pct"/>
            <w:gridSpan w:val="10"/>
            <w:tcBorders>
              <w:top w:val="single" w:sz="4" w:space="0" w:color="auto"/>
              <w:left w:val="single" w:sz="4" w:space="0" w:color="auto"/>
              <w:bottom w:val="single" w:sz="4" w:space="0" w:color="auto"/>
              <w:right w:val="single" w:sz="4" w:space="0" w:color="auto"/>
            </w:tcBorders>
          </w:tcPr>
          <w:p w:rsidR="00431181" w:rsidRPr="00166DED" w:rsidRDefault="00431181" w:rsidP="00431181">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Proiectul </w:t>
            </w:r>
            <w:r w:rsidRPr="007F4E92">
              <w:rPr>
                <w:rFonts w:ascii="Trebuchet MS" w:hAnsi="Trebuchet MS"/>
                <w:color w:val="000000" w:themeColor="text1"/>
                <w:sz w:val="22"/>
                <w:szCs w:val="22"/>
                <w:lang w:val="ro-RO"/>
              </w:rPr>
              <w:t>de investiții „</w:t>
            </w:r>
            <w:r w:rsidRPr="007F4E92">
              <w:rPr>
                <w:rFonts w:ascii="Trebuchet MS" w:hAnsi="Trebuchet MS"/>
                <w:color w:val="000000" w:themeColor="text1"/>
                <w:sz w:val="20"/>
                <w:szCs w:val="20"/>
                <w:lang w:val="ro-RO"/>
              </w:rPr>
              <w:t>SISTEMUL ELECTRONIC INTEGRAT AL ONRC CONSOLIDAT SI INTEROPERABIL DESTINAT ASIGURARII SERVICIILOR DE  E-GUVERNARE CENTRATE PE EVENIMENTE DE VIAȚĂ (ONRC V2.0)”</w:t>
            </w:r>
            <w:r w:rsidRPr="007F4E92">
              <w:rPr>
                <w:rFonts w:ascii="Trebuchet MS" w:hAnsi="Trebuchet MS"/>
                <w:color w:val="000000" w:themeColor="text1"/>
                <w:sz w:val="22"/>
                <w:szCs w:val="22"/>
                <w:lang w:val="ro-RO"/>
              </w:rPr>
              <w:t xml:space="preserve"> </w:t>
            </w:r>
            <w:r w:rsidRPr="00166DED">
              <w:rPr>
                <w:rFonts w:ascii="Trebuchet MS" w:hAnsi="Trebuchet MS"/>
                <w:sz w:val="22"/>
                <w:szCs w:val="22"/>
                <w:lang w:val="ro-RO"/>
              </w:rPr>
              <w:t xml:space="preserve">se înscrie în Strategia de Dezvoltare a Sistemului Judiciar 2015-2020 (SDSJ), Obiectiv Specific - B.3. Consolidarea capacității administrative a Ministerului Justiției și instituțiilor din subordinea și din coordonarea sa, și în cadrul Anexei 4 a Strategiei Naționale Agenda Digitală a României 2020 (SNADR 2020), unde sunt prezentate evenimentele de viață vizate de Strategie, majoritatea evenimentelor de viață aferente persoanelor juridice fiind din domeniul de activitate al ONRC, aferent Apelului de proiecte: POC/357/2/3/Consolidarea și asigurarea interoperabilității sistemelor informatice dedicate serviciilor de e-guvernare tip 2.0 centrate pe evenimente din viața cetățenilor și întreprinderilor, dezvoltarea </w:t>
            </w:r>
            <w:proofErr w:type="spellStart"/>
            <w:r w:rsidRPr="00166DED">
              <w:rPr>
                <w:rFonts w:ascii="Trebuchet MS" w:hAnsi="Trebuchet MS"/>
                <w:sz w:val="22"/>
                <w:szCs w:val="22"/>
                <w:lang w:val="ro-RO"/>
              </w:rPr>
              <w:t>cloud</w:t>
            </w:r>
            <w:proofErr w:type="spellEnd"/>
            <w:r w:rsidRPr="00166DED">
              <w:rPr>
                <w:rFonts w:ascii="Trebuchet MS" w:hAnsi="Trebuchet MS"/>
                <w:sz w:val="22"/>
                <w:szCs w:val="22"/>
                <w:lang w:val="ro-RO"/>
              </w:rPr>
              <w:t xml:space="preserve"> </w:t>
            </w:r>
            <w:proofErr w:type="spellStart"/>
            <w:r w:rsidRPr="00166DED">
              <w:rPr>
                <w:rFonts w:ascii="Trebuchet MS" w:hAnsi="Trebuchet MS"/>
                <w:sz w:val="22"/>
                <w:szCs w:val="22"/>
                <w:lang w:val="ro-RO"/>
              </w:rPr>
              <w:lastRenderedPageBreak/>
              <w:t>computing</w:t>
            </w:r>
            <w:proofErr w:type="spellEnd"/>
            <w:r w:rsidRPr="00166DED">
              <w:rPr>
                <w:rFonts w:ascii="Trebuchet MS" w:hAnsi="Trebuchet MS"/>
                <w:sz w:val="22"/>
                <w:szCs w:val="22"/>
                <w:lang w:val="ro-RO"/>
              </w:rPr>
              <w:t xml:space="preserve"> guvernamental și a comunicării media sociale, a Open Data și Big Data – SECTIUNEA E-GUVERNARE – EVENIMENTE DE VIAȚĂ.</w:t>
            </w:r>
          </w:p>
          <w:p w:rsidR="00431181" w:rsidRPr="00166DED" w:rsidRDefault="00431181" w:rsidP="00431181">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Implementarea sistemelor informatice și operaționalizarea serviciilor electronice se înscriu în eforturile Oficiului Național al Registrului Comerțului de reducere a birocrației, a timpului afectat procesului de înregistrare în registrul comerțului și de a veni în sprijinul profesioniștilor. Procedurile privind înființarea unei firme sunt succesiv modificate, iar Oficiul Național al Registrului Comerțului a ținut pasul cu noile reglementari și reușește să pună la dispoziția profesioniștilor mijloace adecvate pentru realizarea procedurilor administrative asociate procesului de înregistrare.</w:t>
            </w:r>
          </w:p>
          <w:p w:rsidR="00431181" w:rsidRPr="00166DED" w:rsidRDefault="00431181" w:rsidP="00431181">
            <w:pPr>
              <w:pStyle w:val="NoSpacing"/>
              <w:spacing w:line="276" w:lineRule="auto"/>
              <w:jc w:val="both"/>
              <w:rPr>
                <w:rFonts w:ascii="Trebuchet MS" w:hAnsi="Trebuchet MS"/>
                <w:sz w:val="22"/>
                <w:szCs w:val="22"/>
                <w:lang w:val="ro-RO"/>
              </w:rPr>
            </w:pPr>
            <w:r w:rsidRPr="007F4E92">
              <w:rPr>
                <w:rFonts w:ascii="Trebuchet MS" w:hAnsi="Trebuchet MS"/>
                <w:color w:val="000000" w:themeColor="text1"/>
                <w:sz w:val="22"/>
                <w:szCs w:val="22"/>
                <w:lang w:val="ro-RO"/>
              </w:rPr>
              <w:t xml:space="preserve">Arhitectura sistemului informatic propus în proiect </w:t>
            </w:r>
            <w:r w:rsidR="00534D6C" w:rsidRPr="007F4E92">
              <w:rPr>
                <w:rFonts w:ascii="Trebuchet MS" w:hAnsi="Trebuchet MS"/>
                <w:color w:val="000000" w:themeColor="text1"/>
                <w:sz w:val="22"/>
                <w:szCs w:val="22"/>
                <w:lang w:val="ro-RO"/>
              </w:rPr>
              <w:t xml:space="preserve">va integra </w:t>
            </w:r>
            <w:bookmarkStart w:id="0" w:name="_GoBack"/>
            <w:bookmarkEnd w:id="0"/>
            <w:r w:rsidRPr="007F4E92">
              <w:rPr>
                <w:rFonts w:ascii="Trebuchet MS" w:hAnsi="Trebuchet MS"/>
                <w:color w:val="000000" w:themeColor="text1"/>
                <w:sz w:val="22"/>
                <w:szCs w:val="22"/>
                <w:lang w:val="ro-RO"/>
              </w:rPr>
              <w:t xml:space="preserve">și echipamentele prevăzute pentru Sistemul Informatic Integrat </w:t>
            </w:r>
            <w:r w:rsidRPr="00166DED">
              <w:rPr>
                <w:rFonts w:ascii="Trebuchet MS" w:hAnsi="Trebuchet MS"/>
                <w:sz w:val="22"/>
                <w:szCs w:val="22"/>
                <w:lang w:val="ro-RO"/>
              </w:rPr>
              <w:t>în proiectele aflate în curs de derulare, “Îmbunătățirea Capacității de Procesare a Datelor și Creșterea Performanțelor de Raportare ale ONRC prin Arhitecturi și Tehnologii Big Data” și "Consolidarea capacitații instituționale a Oficiului Național al Registrului Comerțului, a sistemului registrului comerțului și a sistemului de publicitate legală". Astfel, se va constitui o infrastructura dedicată pentru accesarea portalului de către utilizatori, schimb de date cu alte sisteme informatice, precum si capabilități de raportare.</w:t>
            </w:r>
          </w:p>
          <w:p w:rsidR="00431181" w:rsidRPr="00166DED" w:rsidRDefault="00431181" w:rsidP="00431181">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Beneficiarii direcți ai proiectului sunt:</w:t>
            </w:r>
          </w:p>
          <w:p w:rsidR="00431181" w:rsidRPr="00166DED" w:rsidRDefault="00431181" w:rsidP="00431181">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 Mediul de afaceri (G2B – </w:t>
            </w:r>
            <w:proofErr w:type="spellStart"/>
            <w:r w:rsidRPr="00166DED">
              <w:rPr>
                <w:rFonts w:ascii="Trebuchet MS" w:hAnsi="Trebuchet MS"/>
                <w:sz w:val="22"/>
                <w:szCs w:val="22"/>
                <w:lang w:val="ro-RO"/>
              </w:rPr>
              <w:t>Government</w:t>
            </w:r>
            <w:proofErr w:type="spellEnd"/>
            <w:r w:rsidRPr="00166DED">
              <w:rPr>
                <w:rFonts w:ascii="Trebuchet MS" w:hAnsi="Trebuchet MS"/>
                <w:sz w:val="22"/>
                <w:szCs w:val="22"/>
                <w:lang w:val="ro-RO"/>
              </w:rPr>
              <w:t xml:space="preserve"> </w:t>
            </w:r>
            <w:proofErr w:type="spellStart"/>
            <w:r w:rsidRPr="00166DED">
              <w:rPr>
                <w:rFonts w:ascii="Trebuchet MS" w:hAnsi="Trebuchet MS"/>
                <w:sz w:val="22"/>
                <w:szCs w:val="22"/>
                <w:lang w:val="ro-RO"/>
              </w:rPr>
              <w:t>to</w:t>
            </w:r>
            <w:proofErr w:type="spellEnd"/>
            <w:r w:rsidRPr="00166DED">
              <w:rPr>
                <w:rFonts w:ascii="Trebuchet MS" w:hAnsi="Trebuchet MS"/>
                <w:sz w:val="22"/>
                <w:szCs w:val="22"/>
                <w:lang w:val="ro-RO"/>
              </w:rPr>
              <w:t xml:space="preserve"> Business);</w:t>
            </w:r>
          </w:p>
          <w:p w:rsidR="00431181" w:rsidRPr="00166DED" w:rsidRDefault="00431181" w:rsidP="00431181">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 Cetățenii (G2C – </w:t>
            </w:r>
            <w:proofErr w:type="spellStart"/>
            <w:r w:rsidRPr="00166DED">
              <w:rPr>
                <w:rFonts w:ascii="Trebuchet MS" w:hAnsi="Trebuchet MS"/>
                <w:sz w:val="22"/>
                <w:szCs w:val="22"/>
                <w:lang w:val="ro-RO"/>
              </w:rPr>
              <w:t>Government</w:t>
            </w:r>
            <w:proofErr w:type="spellEnd"/>
            <w:r w:rsidRPr="00166DED">
              <w:rPr>
                <w:rFonts w:ascii="Trebuchet MS" w:hAnsi="Trebuchet MS"/>
                <w:sz w:val="22"/>
                <w:szCs w:val="22"/>
                <w:lang w:val="ro-RO"/>
              </w:rPr>
              <w:t xml:space="preserve"> </w:t>
            </w:r>
            <w:proofErr w:type="spellStart"/>
            <w:r w:rsidRPr="00166DED">
              <w:rPr>
                <w:rFonts w:ascii="Trebuchet MS" w:hAnsi="Trebuchet MS"/>
                <w:sz w:val="22"/>
                <w:szCs w:val="22"/>
                <w:lang w:val="ro-RO"/>
              </w:rPr>
              <w:t>to</w:t>
            </w:r>
            <w:proofErr w:type="spellEnd"/>
            <w:r w:rsidRPr="00166DED">
              <w:rPr>
                <w:rFonts w:ascii="Trebuchet MS" w:hAnsi="Trebuchet MS"/>
                <w:sz w:val="22"/>
                <w:szCs w:val="22"/>
                <w:lang w:val="ro-RO"/>
              </w:rPr>
              <w:t xml:space="preserve"> Citizen);</w:t>
            </w:r>
          </w:p>
          <w:p w:rsidR="00431181" w:rsidRPr="00166DED" w:rsidRDefault="00431181" w:rsidP="00431181">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 Administrația publică (G2G - </w:t>
            </w:r>
            <w:proofErr w:type="spellStart"/>
            <w:r w:rsidRPr="00166DED">
              <w:rPr>
                <w:rFonts w:ascii="Trebuchet MS" w:hAnsi="Trebuchet MS"/>
                <w:sz w:val="22"/>
                <w:szCs w:val="22"/>
                <w:lang w:val="ro-RO"/>
              </w:rPr>
              <w:t>Government</w:t>
            </w:r>
            <w:proofErr w:type="spellEnd"/>
            <w:r w:rsidRPr="00166DED">
              <w:rPr>
                <w:rFonts w:ascii="Trebuchet MS" w:hAnsi="Trebuchet MS"/>
                <w:sz w:val="22"/>
                <w:szCs w:val="22"/>
                <w:lang w:val="ro-RO"/>
              </w:rPr>
              <w:t xml:space="preserve"> </w:t>
            </w:r>
            <w:proofErr w:type="spellStart"/>
            <w:r w:rsidRPr="00166DED">
              <w:rPr>
                <w:rFonts w:ascii="Trebuchet MS" w:hAnsi="Trebuchet MS"/>
                <w:sz w:val="22"/>
                <w:szCs w:val="22"/>
                <w:lang w:val="ro-RO"/>
              </w:rPr>
              <w:t>to</w:t>
            </w:r>
            <w:proofErr w:type="spellEnd"/>
            <w:r w:rsidRPr="00166DED">
              <w:rPr>
                <w:rFonts w:ascii="Trebuchet MS" w:hAnsi="Trebuchet MS"/>
                <w:sz w:val="22"/>
                <w:szCs w:val="22"/>
                <w:lang w:val="ro-RO"/>
              </w:rPr>
              <w:t xml:space="preserve"> </w:t>
            </w:r>
            <w:proofErr w:type="spellStart"/>
            <w:r w:rsidRPr="00166DED">
              <w:rPr>
                <w:rFonts w:ascii="Trebuchet MS" w:hAnsi="Trebuchet MS"/>
                <w:sz w:val="22"/>
                <w:szCs w:val="22"/>
                <w:lang w:val="ro-RO"/>
              </w:rPr>
              <w:t>Government</w:t>
            </w:r>
            <w:proofErr w:type="spellEnd"/>
            <w:r w:rsidRPr="00166DED">
              <w:rPr>
                <w:rFonts w:ascii="Trebuchet MS" w:hAnsi="Trebuchet MS"/>
                <w:sz w:val="22"/>
                <w:szCs w:val="22"/>
                <w:lang w:val="ro-RO"/>
              </w:rPr>
              <w:t xml:space="preserve">); </w:t>
            </w:r>
          </w:p>
          <w:p w:rsidR="00431181" w:rsidRPr="00166DED" w:rsidRDefault="00431181" w:rsidP="00431181">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Angajații Oficiului Național al Registrului Comerțului care vor utiliza sistemele de front și back-</w:t>
            </w:r>
            <w:proofErr w:type="spellStart"/>
            <w:r w:rsidRPr="00166DED">
              <w:rPr>
                <w:rFonts w:ascii="Trebuchet MS" w:hAnsi="Trebuchet MS"/>
                <w:sz w:val="22"/>
                <w:szCs w:val="22"/>
                <w:lang w:val="ro-RO"/>
              </w:rPr>
              <w:t>office</w:t>
            </w:r>
            <w:proofErr w:type="spellEnd"/>
            <w:r w:rsidRPr="00166DED">
              <w:rPr>
                <w:rFonts w:ascii="Trebuchet MS" w:hAnsi="Trebuchet MS"/>
                <w:sz w:val="22"/>
                <w:szCs w:val="22"/>
                <w:lang w:val="ro-RO"/>
              </w:rPr>
              <w:t xml:space="preserve">; </w:t>
            </w:r>
          </w:p>
          <w:p w:rsidR="00431181" w:rsidRPr="00166DED" w:rsidRDefault="00431181" w:rsidP="00431181">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Beneficiarii indirecți ai proiectului sunt următorii:</w:t>
            </w:r>
          </w:p>
          <w:p w:rsidR="00431181" w:rsidRPr="00166DED" w:rsidRDefault="00431181" w:rsidP="00431181">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 Administrația publică (A2A – </w:t>
            </w:r>
            <w:proofErr w:type="spellStart"/>
            <w:r w:rsidRPr="00166DED">
              <w:rPr>
                <w:rFonts w:ascii="Trebuchet MS" w:hAnsi="Trebuchet MS"/>
                <w:sz w:val="22"/>
                <w:szCs w:val="22"/>
                <w:lang w:val="ro-RO"/>
              </w:rPr>
              <w:t>Administration</w:t>
            </w:r>
            <w:proofErr w:type="spellEnd"/>
            <w:r w:rsidRPr="00166DED">
              <w:rPr>
                <w:rFonts w:ascii="Trebuchet MS" w:hAnsi="Trebuchet MS"/>
                <w:sz w:val="22"/>
                <w:szCs w:val="22"/>
                <w:lang w:val="ro-RO"/>
              </w:rPr>
              <w:t xml:space="preserve"> </w:t>
            </w:r>
            <w:proofErr w:type="spellStart"/>
            <w:r w:rsidRPr="00166DED">
              <w:rPr>
                <w:rFonts w:ascii="Trebuchet MS" w:hAnsi="Trebuchet MS"/>
                <w:sz w:val="22"/>
                <w:szCs w:val="22"/>
                <w:lang w:val="ro-RO"/>
              </w:rPr>
              <w:t>to</w:t>
            </w:r>
            <w:proofErr w:type="spellEnd"/>
            <w:r w:rsidRPr="00166DED">
              <w:rPr>
                <w:rFonts w:ascii="Trebuchet MS" w:hAnsi="Trebuchet MS"/>
                <w:sz w:val="22"/>
                <w:szCs w:val="22"/>
                <w:lang w:val="ro-RO"/>
              </w:rPr>
              <w:t xml:space="preserve"> </w:t>
            </w:r>
            <w:proofErr w:type="spellStart"/>
            <w:r w:rsidRPr="00166DED">
              <w:rPr>
                <w:rFonts w:ascii="Trebuchet MS" w:hAnsi="Trebuchet MS"/>
                <w:sz w:val="22"/>
                <w:szCs w:val="22"/>
                <w:lang w:val="ro-RO"/>
              </w:rPr>
              <w:t>Administration</w:t>
            </w:r>
            <w:proofErr w:type="spellEnd"/>
            <w:r w:rsidRPr="00166DED">
              <w:rPr>
                <w:rFonts w:ascii="Trebuchet MS" w:hAnsi="Trebuchet MS"/>
                <w:sz w:val="22"/>
                <w:szCs w:val="22"/>
                <w:lang w:val="ro-RO"/>
              </w:rPr>
              <w:t>);</w:t>
            </w:r>
          </w:p>
          <w:p w:rsidR="00431181" w:rsidRPr="00166DED" w:rsidRDefault="00431181" w:rsidP="00431181">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Angajații companiilor;</w:t>
            </w:r>
          </w:p>
          <w:p w:rsidR="00431181" w:rsidRPr="00166DED" w:rsidRDefault="00431181" w:rsidP="00431181">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Finanțarea proiectului se realizează din Fondul European de Dezvoltare Regională (FEDR) și bugetul de stat din Programul Operațional Competitivitate, în conformitate cu contractul de finanțare nr. 6/2.3.1/04.04.2018, încheiat cu Ministerul Fondurilor Europene, în calitate de Autoritate de Management pentru Programul Operațional Competitivitate 2014-2020 și Ministerul Comunicațiilor </w:t>
            </w:r>
            <w:proofErr w:type="spellStart"/>
            <w:r w:rsidRPr="00166DED">
              <w:rPr>
                <w:rFonts w:ascii="Trebuchet MS" w:hAnsi="Trebuchet MS"/>
                <w:sz w:val="22"/>
                <w:szCs w:val="22"/>
                <w:lang w:val="ro-RO"/>
              </w:rPr>
              <w:t>şi</w:t>
            </w:r>
            <w:proofErr w:type="spellEnd"/>
            <w:r w:rsidRPr="00166DED">
              <w:rPr>
                <w:rFonts w:ascii="Trebuchet MS" w:hAnsi="Trebuchet MS"/>
                <w:sz w:val="22"/>
                <w:szCs w:val="22"/>
                <w:lang w:val="ro-RO"/>
              </w:rPr>
              <w:t xml:space="preserve"> Societății Informaționale, în calitate de Organism Intermediar pentru Promovarea Societății Informaționale pentru Programul Operațional Competitivitate 2014-2020 aferentă Axei Prioritare 2 – „Tehnologia Informației și Comunicațiilor (TIC) pentru o economie digitală competitivă”, Obiectivul Specific 2.3 – „Creșterea utilizării sistemelor de e-guvernare”– Operațiunea: „Consolidarea </w:t>
            </w:r>
            <w:proofErr w:type="spellStart"/>
            <w:r w:rsidRPr="00166DED">
              <w:rPr>
                <w:rFonts w:ascii="Trebuchet MS" w:hAnsi="Trebuchet MS"/>
                <w:sz w:val="22"/>
                <w:szCs w:val="22"/>
                <w:lang w:val="ro-RO"/>
              </w:rPr>
              <w:t>şi</w:t>
            </w:r>
            <w:proofErr w:type="spellEnd"/>
            <w:r w:rsidRPr="00166DED">
              <w:rPr>
                <w:rFonts w:ascii="Trebuchet MS" w:hAnsi="Trebuchet MS"/>
                <w:sz w:val="22"/>
                <w:szCs w:val="22"/>
                <w:lang w:val="ro-RO"/>
              </w:rPr>
              <w:t xml:space="preserve"> asigurarea interoperabilității sistemelor informatice dedicate serviciilor de e-guvernare tip 2.0 centrate pe evenimente din viața cetățenilor </w:t>
            </w:r>
            <w:proofErr w:type="spellStart"/>
            <w:r w:rsidRPr="00166DED">
              <w:rPr>
                <w:rFonts w:ascii="Trebuchet MS" w:hAnsi="Trebuchet MS"/>
                <w:sz w:val="22"/>
                <w:szCs w:val="22"/>
                <w:lang w:val="ro-RO"/>
              </w:rPr>
              <w:t>şi</w:t>
            </w:r>
            <w:proofErr w:type="spellEnd"/>
            <w:r w:rsidRPr="00166DED">
              <w:rPr>
                <w:rFonts w:ascii="Trebuchet MS" w:hAnsi="Trebuchet MS"/>
                <w:sz w:val="22"/>
                <w:szCs w:val="22"/>
                <w:lang w:val="ro-RO"/>
              </w:rPr>
              <w:t xml:space="preserve"> întreprinderilor, dezvoltarea </w:t>
            </w:r>
            <w:proofErr w:type="spellStart"/>
            <w:r w:rsidRPr="00166DED">
              <w:rPr>
                <w:rFonts w:ascii="Trebuchet MS" w:hAnsi="Trebuchet MS"/>
                <w:sz w:val="22"/>
                <w:szCs w:val="22"/>
                <w:lang w:val="ro-RO"/>
              </w:rPr>
              <w:t>cloud</w:t>
            </w:r>
            <w:proofErr w:type="spellEnd"/>
            <w:r w:rsidRPr="00166DED">
              <w:rPr>
                <w:rFonts w:ascii="Trebuchet MS" w:hAnsi="Trebuchet MS"/>
                <w:sz w:val="22"/>
                <w:szCs w:val="22"/>
                <w:lang w:val="ro-RO"/>
              </w:rPr>
              <w:t xml:space="preserve"> </w:t>
            </w:r>
            <w:proofErr w:type="spellStart"/>
            <w:r w:rsidRPr="00166DED">
              <w:rPr>
                <w:rFonts w:ascii="Trebuchet MS" w:hAnsi="Trebuchet MS"/>
                <w:sz w:val="22"/>
                <w:szCs w:val="22"/>
                <w:lang w:val="ro-RO"/>
              </w:rPr>
              <w:t>computing</w:t>
            </w:r>
            <w:proofErr w:type="spellEnd"/>
            <w:r w:rsidRPr="00166DED">
              <w:rPr>
                <w:rFonts w:ascii="Trebuchet MS" w:hAnsi="Trebuchet MS"/>
                <w:sz w:val="22"/>
                <w:szCs w:val="22"/>
                <w:lang w:val="ro-RO"/>
              </w:rPr>
              <w:t xml:space="preserve"> guvernamental și a comunicării media sociale, a Open Data </w:t>
            </w:r>
            <w:proofErr w:type="spellStart"/>
            <w:r w:rsidRPr="00166DED">
              <w:rPr>
                <w:rFonts w:ascii="Trebuchet MS" w:hAnsi="Trebuchet MS"/>
                <w:sz w:val="22"/>
                <w:szCs w:val="22"/>
                <w:lang w:val="ro-RO"/>
              </w:rPr>
              <w:t>şi</w:t>
            </w:r>
            <w:proofErr w:type="spellEnd"/>
            <w:r w:rsidRPr="00166DED">
              <w:rPr>
                <w:rFonts w:ascii="Trebuchet MS" w:hAnsi="Trebuchet MS"/>
                <w:sz w:val="22"/>
                <w:szCs w:val="22"/>
                <w:lang w:val="ro-RO"/>
              </w:rPr>
              <w:t xml:space="preserve"> Big Data – SECTIUNEA E-GUVERNARE – EVENIMENTE DE VIAȚĂ”.</w:t>
            </w:r>
          </w:p>
          <w:p w:rsidR="00431181" w:rsidRDefault="0043118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lastRenderedPageBreak/>
              <w:t xml:space="preserve">Proiectul a primit în data de 12.11.2018 avizul pozitiv nr.711 al Comitetului </w:t>
            </w:r>
            <w:proofErr w:type="spellStart"/>
            <w:r w:rsidRPr="00166DED">
              <w:rPr>
                <w:rFonts w:ascii="Trebuchet MS" w:hAnsi="Trebuchet MS"/>
                <w:sz w:val="22"/>
                <w:szCs w:val="22"/>
                <w:lang w:val="ro-RO"/>
              </w:rPr>
              <w:t>Tehnico</w:t>
            </w:r>
            <w:proofErr w:type="spellEnd"/>
            <w:r w:rsidRPr="00166DED">
              <w:rPr>
                <w:rFonts w:ascii="Trebuchet MS" w:hAnsi="Trebuchet MS"/>
                <w:sz w:val="22"/>
                <w:szCs w:val="22"/>
                <w:lang w:val="ro-RO"/>
              </w:rPr>
              <w:t xml:space="preserve">-Economic pentru Societatea Informațională pe Studiul de Fezabilitate și Proiectul tehnic, în conformitate cu prevederile Hotărârea Guvernului nr. 941/2013 privind organizarea și funcționarea Comitetului </w:t>
            </w:r>
            <w:proofErr w:type="spellStart"/>
            <w:r w:rsidRPr="00166DED">
              <w:rPr>
                <w:rFonts w:ascii="Trebuchet MS" w:hAnsi="Trebuchet MS"/>
                <w:sz w:val="22"/>
                <w:szCs w:val="22"/>
                <w:lang w:val="ro-RO"/>
              </w:rPr>
              <w:t>Tehnico</w:t>
            </w:r>
            <w:proofErr w:type="spellEnd"/>
            <w:r w:rsidRPr="00166DED">
              <w:rPr>
                <w:rFonts w:ascii="Trebuchet MS" w:hAnsi="Trebuchet MS"/>
                <w:sz w:val="22"/>
                <w:szCs w:val="22"/>
                <w:lang w:val="ro-RO"/>
              </w:rPr>
              <w:t>-Economic pentru Societatea Informațională.</w:t>
            </w:r>
          </w:p>
          <w:p w:rsidR="00F77611" w:rsidRPr="00166DED" w:rsidRDefault="009B794A" w:rsidP="00E002A3">
            <w:pPr>
              <w:pStyle w:val="NoSpacing"/>
              <w:spacing w:line="276" w:lineRule="auto"/>
              <w:jc w:val="both"/>
              <w:rPr>
                <w:rFonts w:ascii="Trebuchet MS" w:hAnsi="Trebuchet MS"/>
                <w:i/>
                <w:sz w:val="22"/>
                <w:szCs w:val="22"/>
                <w:lang w:val="ro-RO"/>
              </w:rPr>
            </w:pPr>
            <w:r w:rsidRPr="00166DED">
              <w:rPr>
                <w:rFonts w:ascii="Trebuchet MS" w:hAnsi="Trebuchet MS"/>
                <w:sz w:val="22"/>
                <w:szCs w:val="22"/>
                <w:lang w:val="ro-RO"/>
              </w:rPr>
              <w:t>Prezentul proiect de hotărâre</w:t>
            </w:r>
            <w:r w:rsidR="0068795B" w:rsidRPr="00166DED">
              <w:rPr>
                <w:rFonts w:ascii="Trebuchet MS" w:hAnsi="Trebuchet MS"/>
                <w:sz w:val="22"/>
                <w:szCs w:val="22"/>
                <w:lang w:val="ro-RO"/>
              </w:rPr>
              <w:t xml:space="preserve"> vizează</w:t>
            </w:r>
            <w:r w:rsidR="00F77611" w:rsidRPr="00166DED">
              <w:rPr>
                <w:rFonts w:ascii="Trebuchet MS" w:hAnsi="Trebuchet MS"/>
                <w:bCs/>
                <w:sz w:val="22"/>
                <w:szCs w:val="22"/>
                <w:lang w:val="ro-RO"/>
              </w:rPr>
              <w:t xml:space="preserve"> aprobarea Notei de fundamentare</w:t>
            </w:r>
            <w:r w:rsidR="00F77611" w:rsidRPr="00166DED">
              <w:rPr>
                <w:rFonts w:ascii="Trebuchet MS" w:hAnsi="Trebuchet MS"/>
                <w:b/>
                <w:bCs/>
                <w:sz w:val="22"/>
                <w:szCs w:val="22"/>
                <w:lang w:val="ro-RO"/>
              </w:rPr>
              <w:t xml:space="preserve"> </w:t>
            </w:r>
            <w:r w:rsidR="00F77611" w:rsidRPr="00166DED">
              <w:rPr>
                <w:rFonts w:ascii="Trebuchet MS" w:hAnsi="Trebuchet MS"/>
                <w:bCs/>
                <w:sz w:val="22"/>
                <w:szCs w:val="22"/>
                <w:lang w:val="ro-RO"/>
              </w:rPr>
              <w:t>referitoare la necesitatea și oportunitatea efectuării cheltuielilor aferente proiectului</w:t>
            </w:r>
            <w:r w:rsidR="00F77611" w:rsidRPr="00166DED">
              <w:rPr>
                <w:rFonts w:ascii="Trebuchet MS" w:hAnsi="Trebuchet MS"/>
                <w:b/>
                <w:i/>
                <w:sz w:val="22"/>
                <w:szCs w:val="22"/>
                <w:lang w:val="ro-RO"/>
              </w:rPr>
              <w:t xml:space="preserve"> </w:t>
            </w:r>
            <w:r w:rsidR="00F77611" w:rsidRPr="00166DED">
              <w:rPr>
                <w:rFonts w:ascii="Trebuchet MS" w:hAnsi="Trebuchet MS"/>
                <w:sz w:val="22"/>
                <w:szCs w:val="22"/>
                <w:lang w:val="ro-RO"/>
              </w:rPr>
              <w:t xml:space="preserve">de </w:t>
            </w:r>
            <w:r w:rsidR="00996E30" w:rsidRPr="00166DED">
              <w:rPr>
                <w:rFonts w:ascii="Trebuchet MS" w:hAnsi="Trebuchet MS"/>
                <w:sz w:val="22"/>
                <w:szCs w:val="22"/>
                <w:lang w:val="ro-RO"/>
              </w:rPr>
              <w:t>investiții</w:t>
            </w:r>
            <w:r w:rsidR="00F77611" w:rsidRPr="00166DED">
              <w:rPr>
                <w:rFonts w:ascii="Trebuchet MS" w:hAnsi="Trebuchet MS"/>
                <w:i/>
                <w:sz w:val="22"/>
                <w:szCs w:val="22"/>
                <w:lang w:val="ro-RO"/>
              </w:rPr>
              <w:t xml:space="preserve"> „SISTEM ELECTRONIC INTEGRAT AL ONRC CONSOLIDAT ȘI INTEROPERABIL DESTINAT ASIGURĂRII SERVICIILOR DE E-GUVERNARE CENTRATE PE EVENIMENTE DE VIAȚĂ (ONRC V2.0)”.</w:t>
            </w:r>
          </w:p>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Proiectul are ca principal obiectiv creșterea trans</w:t>
            </w:r>
            <w:r w:rsidR="0068795B" w:rsidRPr="00166DED">
              <w:rPr>
                <w:rFonts w:ascii="Trebuchet MS" w:hAnsi="Trebuchet MS"/>
                <w:sz w:val="22"/>
                <w:szCs w:val="22"/>
                <w:lang w:val="ro-RO"/>
              </w:rPr>
              <w:t>parenței si a int</w:t>
            </w:r>
            <w:r w:rsidR="0037484F" w:rsidRPr="00166DED">
              <w:rPr>
                <w:rFonts w:ascii="Trebuchet MS" w:hAnsi="Trebuchet MS"/>
                <w:sz w:val="22"/>
                <w:szCs w:val="22"/>
                <w:lang w:val="ro-RO"/>
              </w:rPr>
              <w:t>eracțiunii Oficiul Național al R</w:t>
            </w:r>
            <w:r w:rsidR="0068795B" w:rsidRPr="00166DED">
              <w:rPr>
                <w:rFonts w:ascii="Trebuchet MS" w:hAnsi="Trebuchet MS"/>
                <w:sz w:val="22"/>
                <w:szCs w:val="22"/>
                <w:lang w:val="ro-RO"/>
              </w:rPr>
              <w:t>egistrului Comerțului</w:t>
            </w:r>
            <w:r w:rsidRPr="00166DED">
              <w:rPr>
                <w:rFonts w:ascii="Trebuchet MS" w:hAnsi="Trebuchet MS"/>
                <w:sz w:val="22"/>
                <w:szCs w:val="22"/>
                <w:lang w:val="ro-RO"/>
              </w:rPr>
              <w:t xml:space="preserve"> cu cetățenii prin creșterea nivelului de sofisticare a serviciilor electronice existente, precum și în îmbunătățirea eficienței interne a proceselor de lucru prin optimizarea aplicațiilor software de back - </w:t>
            </w:r>
            <w:proofErr w:type="spellStart"/>
            <w:r w:rsidRPr="00166DED">
              <w:rPr>
                <w:rFonts w:ascii="Trebuchet MS" w:hAnsi="Trebuchet MS"/>
                <w:sz w:val="22"/>
                <w:szCs w:val="22"/>
                <w:lang w:val="ro-RO"/>
              </w:rPr>
              <w:t>office</w:t>
            </w:r>
            <w:proofErr w:type="spellEnd"/>
            <w:r w:rsidRPr="00166DED">
              <w:rPr>
                <w:rFonts w:ascii="Trebuchet MS" w:hAnsi="Trebuchet MS"/>
                <w:sz w:val="22"/>
                <w:szCs w:val="22"/>
                <w:lang w:val="ro-RO"/>
              </w:rPr>
              <w:t>.</w:t>
            </w:r>
          </w:p>
          <w:p w:rsidR="00955659"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Implementarea proiectului </w:t>
            </w:r>
            <w:r w:rsidR="00431181">
              <w:rPr>
                <w:rFonts w:ascii="Trebuchet MS" w:hAnsi="Trebuchet MS"/>
                <w:sz w:val="22"/>
                <w:szCs w:val="22"/>
                <w:lang w:val="ro-RO"/>
              </w:rPr>
              <w:t xml:space="preserve">de investiții </w:t>
            </w:r>
            <w:r w:rsidRPr="00166DED">
              <w:rPr>
                <w:rFonts w:ascii="Trebuchet MS" w:hAnsi="Trebuchet MS"/>
                <w:sz w:val="22"/>
                <w:szCs w:val="22"/>
                <w:lang w:val="ro-RO"/>
              </w:rPr>
              <w:t>presupune achiziția de componente de tip hardware, soluții software care vor asigura funcționarea sistemului, amenajare centru de date principal și de back-</w:t>
            </w:r>
            <w:proofErr w:type="spellStart"/>
            <w:r w:rsidRPr="00166DED">
              <w:rPr>
                <w:rFonts w:ascii="Trebuchet MS" w:hAnsi="Trebuchet MS"/>
                <w:sz w:val="22"/>
                <w:szCs w:val="22"/>
                <w:lang w:val="ro-RO"/>
              </w:rPr>
              <w:t>up</w:t>
            </w:r>
            <w:proofErr w:type="spellEnd"/>
            <w:r w:rsidRPr="00166DED">
              <w:rPr>
                <w:rFonts w:ascii="Trebuchet MS" w:hAnsi="Trebuchet MS"/>
                <w:sz w:val="22"/>
                <w:szCs w:val="22"/>
                <w:lang w:val="ro-RO"/>
              </w:rPr>
              <w:t xml:space="preserve">, </w:t>
            </w:r>
            <w:proofErr w:type="spellStart"/>
            <w:r w:rsidRPr="00166DED">
              <w:rPr>
                <w:rFonts w:ascii="Trebuchet MS" w:hAnsi="Trebuchet MS"/>
                <w:sz w:val="22"/>
                <w:szCs w:val="22"/>
                <w:lang w:val="ro-RO"/>
              </w:rPr>
              <w:t>şi</w:t>
            </w:r>
            <w:proofErr w:type="spellEnd"/>
            <w:r w:rsidRPr="00166DED">
              <w:rPr>
                <w:rFonts w:ascii="Trebuchet MS" w:hAnsi="Trebuchet MS"/>
                <w:sz w:val="22"/>
                <w:szCs w:val="22"/>
                <w:lang w:val="ro-RO"/>
              </w:rPr>
              <w:t xml:space="preserve"> instruirea administratorilor de sistem, a responsabililor cu securitatea acestuia </w:t>
            </w:r>
            <w:r w:rsidR="00996E30" w:rsidRPr="00166DED">
              <w:rPr>
                <w:rFonts w:ascii="Trebuchet MS" w:hAnsi="Trebuchet MS"/>
                <w:sz w:val="22"/>
                <w:szCs w:val="22"/>
                <w:lang w:val="ro-RO"/>
              </w:rPr>
              <w:t>și</w:t>
            </w:r>
            <w:r w:rsidRPr="00166DED">
              <w:rPr>
                <w:rFonts w:ascii="Trebuchet MS" w:hAnsi="Trebuchet MS"/>
                <w:sz w:val="22"/>
                <w:szCs w:val="22"/>
                <w:lang w:val="ro-RO"/>
              </w:rPr>
              <w:t xml:space="preserve"> a utilizatorilor finali ai sistemului informatic integrat din cadrul Oficiului Național al Registrului Comerțului.</w:t>
            </w:r>
          </w:p>
          <w:p w:rsidR="00955659"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Durata de realizare a întregului proiect este de 36 luni.</w:t>
            </w:r>
          </w:p>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Etapele principale de realizare ale proiectului constau în:</w:t>
            </w:r>
          </w:p>
          <w:p w:rsidR="00F77611" w:rsidRPr="00166DED" w:rsidRDefault="00F77611" w:rsidP="00E002A3">
            <w:pPr>
              <w:pStyle w:val="NoSpacing"/>
              <w:numPr>
                <w:ilvl w:val="0"/>
                <w:numId w:val="1"/>
              </w:numPr>
              <w:spacing w:line="276" w:lineRule="auto"/>
              <w:jc w:val="both"/>
              <w:rPr>
                <w:rFonts w:ascii="Trebuchet MS" w:hAnsi="Trebuchet MS"/>
                <w:sz w:val="22"/>
                <w:szCs w:val="22"/>
                <w:lang w:val="ro-RO"/>
              </w:rPr>
            </w:pPr>
            <w:r w:rsidRPr="00166DED">
              <w:rPr>
                <w:rFonts w:ascii="Trebuchet MS" w:hAnsi="Trebuchet MS"/>
                <w:sz w:val="22"/>
                <w:szCs w:val="22"/>
                <w:lang w:val="ro-RO"/>
              </w:rPr>
              <w:t>Implementare subsistem portal pentru public;</w:t>
            </w:r>
          </w:p>
          <w:p w:rsidR="00F77611" w:rsidRPr="00166DED" w:rsidRDefault="00F77611" w:rsidP="00E002A3">
            <w:pPr>
              <w:pStyle w:val="NoSpacing"/>
              <w:numPr>
                <w:ilvl w:val="0"/>
                <w:numId w:val="1"/>
              </w:numPr>
              <w:spacing w:line="276" w:lineRule="auto"/>
              <w:jc w:val="both"/>
              <w:rPr>
                <w:rFonts w:ascii="Trebuchet MS" w:hAnsi="Trebuchet MS"/>
                <w:sz w:val="22"/>
                <w:szCs w:val="22"/>
                <w:lang w:val="ro-RO"/>
              </w:rPr>
            </w:pPr>
            <w:r w:rsidRPr="00166DED">
              <w:rPr>
                <w:rFonts w:ascii="Trebuchet MS" w:hAnsi="Trebuchet MS"/>
                <w:sz w:val="22"/>
                <w:szCs w:val="22"/>
                <w:lang w:val="ro-RO"/>
              </w:rPr>
              <w:t>Implementare subsistem de aplicații de tip back-</w:t>
            </w:r>
            <w:proofErr w:type="spellStart"/>
            <w:r w:rsidRPr="00166DED">
              <w:rPr>
                <w:rFonts w:ascii="Trebuchet MS" w:hAnsi="Trebuchet MS"/>
                <w:sz w:val="22"/>
                <w:szCs w:val="22"/>
                <w:lang w:val="ro-RO"/>
              </w:rPr>
              <w:t>office</w:t>
            </w:r>
            <w:proofErr w:type="spellEnd"/>
            <w:r w:rsidRPr="00166DED">
              <w:rPr>
                <w:rFonts w:ascii="Trebuchet MS" w:hAnsi="Trebuchet MS"/>
                <w:sz w:val="22"/>
                <w:szCs w:val="22"/>
                <w:lang w:val="ro-RO"/>
              </w:rPr>
              <w:t>;</w:t>
            </w:r>
          </w:p>
          <w:p w:rsidR="00F77611" w:rsidRPr="00166DED" w:rsidRDefault="00F77611" w:rsidP="00E002A3">
            <w:pPr>
              <w:pStyle w:val="NoSpacing"/>
              <w:numPr>
                <w:ilvl w:val="0"/>
                <w:numId w:val="1"/>
              </w:numPr>
              <w:spacing w:line="276" w:lineRule="auto"/>
              <w:jc w:val="both"/>
              <w:rPr>
                <w:rFonts w:ascii="Trebuchet MS" w:hAnsi="Trebuchet MS"/>
                <w:sz w:val="22"/>
                <w:szCs w:val="22"/>
                <w:lang w:val="ro-RO"/>
              </w:rPr>
            </w:pPr>
            <w:r w:rsidRPr="00166DED">
              <w:rPr>
                <w:rFonts w:ascii="Trebuchet MS" w:hAnsi="Trebuchet MS"/>
                <w:sz w:val="22"/>
                <w:szCs w:val="22"/>
                <w:lang w:val="ro-RO"/>
              </w:rPr>
              <w:t>Implementare subsistem servicii electronice automate pentru terți;</w:t>
            </w:r>
          </w:p>
          <w:p w:rsidR="00F77611" w:rsidRPr="00166DED" w:rsidRDefault="00F77611" w:rsidP="00E002A3">
            <w:pPr>
              <w:pStyle w:val="NoSpacing"/>
              <w:numPr>
                <w:ilvl w:val="0"/>
                <w:numId w:val="1"/>
              </w:numPr>
              <w:spacing w:line="276" w:lineRule="auto"/>
              <w:jc w:val="both"/>
              <w:rPr>
                <w:rFonts w:ascii="Trebuchet MS" w:hAnsi="Trebuchet MS"/>
                <w:sz w:val="22"/>
                <w:szCs w:val="22"/>
                <w:lang w:val="ro-RO"/>
              </w:rPr>
            </w:pPr>
            <w:r w:rsidRPr="00166DED">
              <w:rPr>
                <w:rFonts w:ascii="Trebuchet MS" w:hAnsi="Trebuchet MS"/>
                <w:sz w:val="22"/>
                <w:szCs w:val="22"/>
                <w:lang w:val="ro-RO"/>
              </w:rPr>
              <w:t>Implementare subsistem de comunicare electronică cu sisteme externe;</w:t>
            </w:r>
          </w:p>
          <w:p w:rsidR="00F77611" w:rsidRPr="00166DED" w:rsidRDefault="00F77611" w:rsidP="00E002A3">
            <w:pPr>
              <w:pStyle w:val="NoSpacing"/>
              <w:numPr>
                <w:ilvl w:val="0"/>
                <w:numId w:val="1"/>
              </w:numPr>
              <w:spacing w:line="276" w:lineRule="auto"/>
              <w:jc w:val="both"/>
              <w:rPr>
                <w:rFonts w:ascii="Trebuchet MS" w:hAnsi="Trebuchet MS"/>
                <w:sz w:val="22"/>
                <w:szCs w:val="22"/>
                <w:lang w:val="ro-RO"/>
              </w:rPr>
            </w:pPr>
            <w:r w:rsidRPr="00166DED">
              <w:rPr>
                <w:rFonts w:ascii="Trebuchet MS" w:hAnsi="Trebuchet MS"/>
                <w:sz w:val="22"/>
                <w:szCs w:val="22"/>
                <w:lang w:val="ro-RO"/>
              </w:rPr>
              <w:t>Implementare subsistem terminale de tip self-service;</w:t>
            </w:r>
          </w:p>
          <w:p w:rsidR="00F77611" w:rsidRPr="00166DED" w:rsidRDefault="00F77611" w:rsidP="00E002A3">
            <w:pPr>
              <w:pStyle w:val="NoSpacing"/>
              <w:numPr>
                <w:ilvl w:val="0"/>
                <w:numId w:val="1"/>
              </w:numPr>
              <w:spacing w:line="276" w:lineRule="auto"/>
              <w:jc w:val="both"/>
              <w:rPr>
                <w:rFonts w:ascii="Trebuchet MS" w:hAnsi="Trebuchet MS"/>
                <w:sz w:val="22"/>
                <w:szCs w:val="22"/>
                <w:lang w:val="ro-RO"/>
              </w:rPr>
            </w:pPr>
            <w:r w:rsidRPr="00166DED">
              <w:rPr>
                <w:rFonts w:ascii="Trebuchet MS" w:hAnsi="Trebuchet MS"/>
                <w:sz w:val="22"/>
                <w:szCs w:val="22"/>
                <w:lang w:val="ro-RO"/>
              </w:rPr>
              <w:t>Implementare subsistem automatizare lucru la ghișee;</w:t>
            </w:r>
          </w:p>
          <w:p w:rsidR="00F77611" w:rsidRPr="00166DED" w:rsidRDefault="00F77611" w:rsidP="00E002A3">
            <w:pPr>
              <w:pStyle w:val="NoSpacing"/>
              <w:numPr>
                <w:ilvl w:val="0"/>
                <w:numId w:val="1"/>
              </w:numPr>
              <w:spacing w:line="276" w:lineRule="auto"/>
              <w:jc w:val="both"/>
              <w:rPr>
                <w:rFonts w:ascii="Trebuchet MS" w:hAnsi="Trebuchet MS"/>
                <w:sz w:val="22"/>
                <w:szCs w:val="22"/>
                <w:lang w:val="ro-RO"/>
              </w:rPr>
            </w:pPr>
            <w:r w:rsidRPr="00166DED">
              <w:rPr>
                <w:rFonts w:ascii="Trebuchet MS" w:hAnsi="Trebuchet MS"/>
                <w:sz w:val="22"/>
                <w:szCs w:val="22"/>
                <w:lang w:val="ro-RO"/>
              </w:rPr>
              <w:t>Implementare subsistem informare și suport:</w:t>
            </w:r>
          </w:p>
          <w:p w:rsidR="00F77611" w:rsidRPr="00166DED" w:rsidRDefault="00F77611" w:rsidP="00E002A3">
            <w:pPr>
              <w:pStyle w:val="NoSpacing"/>
              <w:numPr>
                <w:ilvl w:val="0"/>
                <w:numId w:val="1"/>
              </w:numPr>
              <w:spacing w:line="276" w:lineRule="auto"/>
              <w:jc w:val="both"/>
              <w:rPr>
                <w:rFonts w:ascii="Trebuchet MS" w:hAnsi="Trebuchet MS"/>
                <w:sz w:val="22"/>
                <w:szCs w:val="22"/>
                <w:lang w:val="ro-RO"/>
              </w:rPr>
            </w:pPr>
            <w:r w:rsidRPr="00166DED">
              <w:rPr>
                <w:rFonts w:ascii="Trebuchet MS" w:hAnsi="Trebuchet MS"/>
                <w:sz w:val="22"/>
                <w:szCs w:val="22"/>
                <w:lang w:val="ro-RO"/>
              </w:rPr>
              <w:t>Amenajare centru de date principal și de back-</w:t>
            </w:r>
            <w:proofErr w:type="spellStart"/>
            <w:r w:rsidRPr="00166DED">
              <w:rPr>
                <w:rFonts w:ascii="Trebuchet MS" w:hAnsi="Trebuchet MS"/>
                <w:sz w:val="22"/>
                <w:szCs w:val="22"/>
                <w:lang w:val="ro-RO"/>
              </w:rPr>
              <w:t>up</w:t>
            </w:r>
            <w:proofErr w:type="spellEnd"/>
            <w:r w:rsidRPr="00166DED">
              <w:rPr>
                <w:rFonts w:ascii="Trebuchet MS" w:hAnsi="Trebuchet MS"/>
                <w:sz w:val="22"/>
                <w:szCs w:val="22"/>
                <w:lang w:val="ro-RO"/>
              </w:rPr>
              <w:t>;</w:t>
            </w:r>
          </w:p>
          <w:p w:rsidR="00F77611" w:rsidRPr="00166DED" w:rsidRDefault="00F77611" w:rsidP="00E002A3">
            <w:pPr>
              <w:pStyle w:val="NoSpacing"/>
              <w:numPr>
                <w:ilvl w:val="0"/>
                <w:numId w:val="1"/>
              </w:numPr>
              <w:spacing w:line="276" w:lineRule="auto"/>
              <w:jc w:val="both"/>
              <w:rPr>
                <w:rFonts w:ascii="Trebuchet MS" w:hAnsi="Trebuchet MS"/>
                <w:sz w:val="22"/>
                <w:szCs w:val="22"/>
                <w:lang w:val="ro-RO"/>
              </w:rPr>
            </w:pPr>
            <w:r w:rsidRPr="00166DED">
              <w:rPr>
                <w:rFonts w:ascii="Trebuchet MS" w:hAnsi="Trebuchet MS"/>
                <w:sz w:val="22"/>
                <w:szCs w:val="22"/>
                <w:lang w:val="ro-RO"/>
              </w:rPr>
              <w:t>Instruirea personalului ce va utiliza și administra sistemul informatic integrat.</w:t>
            </w:r>
          </w:p>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Proiectul continuă astfel procesul de informatizare început odată cu proiectul "Servicii on-line (de e-Guvernare) oferite de ONRC pentru comunitatea de afaceri prin intermediul unui portal dedicat”, derulat in perioada 2009 - 2012 și este în același timp complementar altor proiecte aflate în curs de derulare (de ex. "Îmbunătățirea capacitații de procesare a datelor si creșterea performantelor de raportare ale ONRC prin arhitecturi si tehnologii Big Data" sau "Consolidarea capacitații instituționale a Oficiului Național al Registrului Comerțului, a sistemului registrului comerțului si a sistemului de publicitate legala"), cu impact strategic național, care vizează un grup – țintă cât mai numeros si care propun soluții care sunt mai eficient sa fie aplicate la nivel sistemic, orizontal, la nivel național.</w:t>
            </w:r>
          </w:p>
        </w:tc>
      </w:tr>
      <w:tr w:rsidR="00F77611" w:rsidRPr="00166DED" w:rsidTr="00F75720">
        <w:trPr>
          <w:jc w:val="center"/>
        </w:trPr>
        <w:tc>
          <w:tcPr>
            <w:tcW w:w="990"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rPr>
                <w:rFonts w:ascii="Trebuchet MS" w:hAnsi="Trebuchet MS"/>
                <w:b/>
                <w:sz w:val="22"/>
                <w:szCs w:val="22"/>
                <w:lang w:val="ro-RO" w:eastAsia="ro-RO"/>
              </w:rPr>
            </w:pPr>
            <w:r w:rsidRPr="00166DED">
              <w:rPr>
                <w:rFonts w:ascii="Trebuchet MS" w:hAnsi="Trebuchet MS"/>
                <w:b/>
                <w:sz w:val="22"/>
                <w:szCs w:val="22"/>
                <w:lang w:val="ro-RO" w:eastAsia="ro-RO"/>
              </w:rPr>
              <w:lastRenderedPageBreak/>
              <w:t xml:space="preserve">3. Alte </w:t>
            </w:r>
            <w:proofErr w:type="spellStart"/>
            <w:r w:rsidRPr="00166DED">
              <w:rPr>
                <w:rFonts w:ascii="Trebuchet MS" w:hAnsi="Trebuchet MS"/>
                <w:b/>
                <w:sz w:val="22"/>
                <w:szCs w:val="22"/>
                <w:lang w:val="ro-RO" w:eastAsia="ro-RO"/>
              </w:rPr>
              <w:t>informaţii</w:t>
            </w:r>
            <w:proofErr w:type="spellEnd"/>
          </w:p>
          <w:p w:rsidR="00F77611" w:rsidRPr="00166DED" w:rsidRDefault="00F77611" w:rsidP="00E002A3">
            <w:pPr>
              <w:pStyle w:val="NoSpacing"/>
              <w:spacing w:line="276" w:lineRule="auto"/>
              <w:jc w:val="both"/>
              <w:rPr>
                <w:rFonts w:ascii="Trebuchet MS" w:hAnsi="Trebuchet MS"/>
                <w:sz w:val="22"/>
                <w:szCs w:val="22"/>
                <w:lang w:val="ro-RO"/>
              </w:rPr>
            </w:pPr>
          </w:p>
        </w:tc>
        <w:tc>
          <w:tcPr>
            <w:tcW w:w="4010" w:type="pct"/>
            <w:gridSpan w:val="10"/>
            <w:tcBorders>
              <w:top w:val="single" w:sz="4" w:space="0" w:color="auto"/>
              <w:left w:val="single" w:sz="4" w:space="0" w:color="auto"/>
              <w:bottom w:val="single" w:sz="4" w:space="0" w:color="auto"/>
              <w:right w:val="single" w:sz="4" w:space="0" w:color="auto"/>
            </w:tcBorders>
          </w:tcPr>
          <w:p w:rsidR="00955659" w:rsidRPr="00166DED" w:rsidRDefault="00955659"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Valoarea totală a proiectului de investiții este de 189.384 mii lei, din care 172.385 mii lei reprezintă cheltuieli de investiții, iar diferența de 16.999 mii lei este reprezentată de: 4.650 mii lei consultanță în domeniul managementului proiectului, 216 mii lei cheltuieli de cheltuieli de informare și publicitate, 357 mii lei cheltuieli pentru auditarea intermediară/finală a proiectului și 11.776 mii lei costuri aferente echipei interne de proiect (management intern de proiect și echipa de implementare internă). Valoarea eligibilă a proiectului este de 189.384 mii lei. </w:t>
            </w:r>
          </w:p>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În vederea adoptării de către Guvern a acestui proiect de act normativ, pentru aprobarea indicatorilor </w:t>
            </w:r>
            <w:proofErr w:type="spellStart"/>
            <w:r w:rsidRPr="00166DED">
              <w:rPr>
                <w:rFonts w:ascii="Trebuchet MS" w:hAnsi="Trebuchet MS"/>
                <w:sz w:val="22"/>
                <w:szCs w:val="22"/>
                <w:lang w:val="ro-RO"/>
              </w:rPr>
              <w:t>teh</w:t>
            </w:r>
            <w:r w:rsidR="00955659" w:rsidRPr="00166DED">
              <w:rPr>
                <w:rFonts w:ascii="Trebuchet MS" w:hAnsi="Trebuchet MS"/>
                <w:sz w:val="22"/>
                <w:szCs w:val="22"/>
                <w:lang w:val="ro-RO"/>
              </w:rPr>
              <w:t>nico</w:t>
            </w:r>
            <w:proofErr w:type="spellEnd"/>
            <w:r w:rsidR="00955659" w:rsidRPr="00166DED">
              <w:rPr>
                <w:rFonts w:ascii="Trebuchet MS" w:hAnsi="Trebuchet MS"/>
                <w:sz w:val="22"/>
                <w:szCs w:val="22"/>
                <w:lang w:val="ro-RO"/>
              </w:rPr>
              <w:t xml:space="preserve"> – economici ai obiectivului</w:t>
            </w:r>
            <w:r w:rsidRPr="00166DED">
              <w:rPr>
                <w:rFonts w:ascii="Trebuchet MS" w:hAnsi="Trebuchet MS"/>
                <w:sz w:val="22"/>
                <w:szCs w:val="22"/>
                <w:lang w:val="ro-RO"/>
              </w:rPr>
              <w:t xml:space="preserve"> de </w:t>
            </w:r>
            <w:r w:rsidR="009B794A" w:rsidRPr="00166DED">
              <w:rPr>
                <w:rFonts w:ascii="Trebuchet MS" w:hAnsi="Trebuchet MS"/>
                <w:sz w:val="22"/>
                <w:szCs w:val="22"/>
                <w:lang w:val="ro-RO"/>
              </w:rPr>
              <w:t>investiții</w:t>
            </w:r>
            <w:r w:rsidRPr="00166DED">
              <w:rPr>
                <w:rFonts w:ascii="Trebuchet MS" w:hAnsi="Trebuchet MS"/>
                <w:sz w:val="22"/>
                <w:szCs w:val="22"/>
                <w:lang w:val="ro-RO"/>
              </w:rPr>
              <w:t xml:space="preserve">, s-a </w:t>
            </w:r>
            <w:r w:rsidR="00996E30" w:rsidRPr="00166DED">
              <w:rPr>
                <w:rFonts w:ascii="Trebuchet MS" w:hAnsi="Trebuchet MS"/>
                <w:sz w:val="22"/>
                <w:szCs w:val="22"/>
                <w:lang w:val="ro-RO"/>
              </w:rPr>
              <w:t>obținut</w:t>
            </w:r>
            <w:r w:rsidRPr="00166DED">
              <w:rPr>
                <w:rFonts w:ascii="Trebuchet MS" w:hAnsi="Trebuchet MS"/>
                <w:sz w:val="22"/>
                <w:szCs w:val="22"/>
                <w:lang w:val="ro-RO"/>
              </w:rPr>
              <w:t xml:space="preserve"> avizul Comisiei </w:t>
            </w:r>
            <w:proofErr w:type="spellStart"/>
            <w:r w:rsidRPr="00166DED">
              <w:rPr>
                <w:rFonts w:ascii="Trebuchet MS" w:hAnsi="Trebuchet MS"/>
                <w:sz w:val="22"/>
                <w:szCs w:val="22"/>
                <w:lang w:val="ro-RO"/>
              </w:rPr>
              <w:t>Tehnico</w:t>
            </w:r>
            <w:proofErr w:type="spellEnd"/>
            <w:r w:rsidRPr="00166DED">
              <w:rPr>
                <w:rFonts w:ascii="Trebuchet MS" w:hAnsi="Trebuchet MS"/>
                <w:sz w:val="22"/>
                <w:szCs w:val="22"/>
                <w:lang w:val="ro-RO"/>
              </w:rPr>
              <w:t xml:space="preserve">-Economice a Ministerului pentru Societatea </w:t>
            </w:r>
            <w:r w:rsidR="00996E30" w:rsidRPr="00166DED">
              <w:rPr>
                <w:rFonts w:ascii="Trebuchet MS" w:hAnsi="Trebuchet MS"/>
                <w:sz w:val="22"/>
                <w:szCs w:val="22"/>
                <w:lang w:val="ro-RO"/>
              </w:rPr>
              <w:t>Informațională</w:t>
            </w:r>
            <w:r w:rsidRPr="00166DED">
              <w:rPr>
                <w:rFonts w:ascii="Trebuchet MS" w:hAnsi="Trebuchet MS"/>
                <w:sz w:val="22"/>
                <w:szCs w:val="22"/>
                <w:lang w:val="ro-RO"/>
              </w:rPr>
              <w:t xml:space="preserve"> (CTE-MSI) nr. 711 din 12.11.2018.</w:t>
            </w:r>
          </w:p>
          <w:p w:rsidR="0068795B"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În baza prevederilor art. 42 alin. (1) lit. a) din Legea nr. 500/2002 privind </w:t>
            </w:r>
            <w:r w:rsidR="006357E8" w:rsidRPr="00166DED">
              <w:rPr>
                <w:rFonts w:ascii="Trebuchet MS" w:hAnsi="Trebuchet MS"/>
                <w:sz w:val="22"/>
                <w:szCs w:val="22"/>
                <w:lang w:val="ro-RO"/>
              </w:rPr>
              <w:t>finanțele</w:t>
            </w:r>
            <w:r w:rsidRPr="00166DED">
              <w:rPr>
                <w:rFonts w:ascii="Trebuchet MS" w:hAnsi="Trebuchet MS"/>
                <w:sz w:val="22"/>
                <w:szCs w:val="22"/>
                <w:lang w:val="ro-RO"/>
              </w:rPr>
              <w:t xml:space="preserve"> publice, cu modificările </w:t>
            </w:r>
            <w:proofErr w:type="spellStart"/>
            <w:r w:rsidRPr="00166DED">
              <w:rPr>
                <w:rFonts w:ascii="Trebuchet MS" w:hAnsi="Trebuchet MS"/>
                <w:sz w:val="22"/>
                <w:szCs w:val="22"/>
                <w:lang w:val="ro-RO"/>
              </w:rPr>
              <w:t>şi</w:t>
            </w:r>
            <w:proofErr w:type="spellEnd"/>
            <w:r w:rsidRPr="00166DED">
              <w:rPr>
                <w:rFonts w:ascii="Trebuchet MS" w:hAnsi="Trebuchet MS"/>
                <w:sz w:val="22"/>
                <w:szCs w:val="22"/>
                <w:lang w:val="ro-RO"/>
              </w:rPr>
              <w:t xml:space="preserve"> completările ulterioare, se propune aprobarea de către Guvern a </w:t>
            </w:r>
            <w:r w:rsidRPr="00166DED">
              <w:rPr>
                <w:rFonts w:ascii="Trebuchet MS" w:hAnsi="Trebuchet MS"/>
                <w:bCs/>
                <w:sz w:val="22"/>
                <w:szCs w:val="22"/>
                <w:lang w:val="ro-RO"/>
              </w:rPr>
              <w:t>Notei de fundamentare</w:t>
            </w:r>
            <w:r w:rsidRPr="00166DED">
              <w:rPr>
                <w:rFonts w:ascii="Trebuchet MS" w:hAnsi="Trebuchet MS"/>
                <w:b/>
                <w:bCs/>
                <w:sz w:val="22"/>
                <w:szCs w:val="22"/>
                <w:lang w:val="ro-RO"/>
              </w:rPr>
              <w:t xml:space="preserve"> </w:t>
            </w:r>
            <w:r w:rsidRPr="00166DED">
              <w:rPr>
                <w:rFonts w:ascii="Trebuchet MS" w:hAnsi="Trebuchet MS"/>
                <w:bCs/>
                <w:sz w:val="22"/>
                <w:szCs w:val="22"/>
                <w:lang w:val="ro-RO"/>
              </w:rPr>
              <w:t>referitoare la necesitatea și oportunitatea efectuării cheltuielilor aferente proiectului</w:t>
            </w:r>
            <w:r w:rsidRPr="00166DED">
              <w:rPr>
                <w:rFonts w:ascii="Trebuchet MS" w:hAnsi="Trebuchet MS"/>
                <w:b/>
                <w:i/>
                <w:sz w:val="22"/>
                <w:szCs w:val="22"/>
                <w:lang w:val="ro-RO"/>
              </w:rPr>
              <w:t xml:space="preserve"> </w:t>
            </w:r>
            <w:r w:rsidRPr="00166DED">
              <w:rPr>
                <w:rFonts w:ascii="Trebuchet MS" w:hAnsi="Trebuchet MS"/>
                <w:sz w:val="22"/>
                <w:szCs w:val="22"/>
                <w:lang w:val="ro-RO"/>
              </w:rPr>
              <w:t xml:space="preserve">de </w:t>
            </w:r>
            <w:r w:rsidR="00996E30" w:rsidRPr="00166DED">
              <w:rPr>
                <w:rFonts w:ascii="Trebuchet MS" w:hAnsi="Trebuchet MS"/>
                <w:sz w:val="22"/>
                <w:szCs w:val="22"/>
                <w:lang w:val="ro-RO"/>
              </w:rPr>
              <w:t>investiții</w:t>
            </w:r>
            <w:r w:rsidRPr="00166DED">
              <w:rPr>
                <w:rFonts w:ascii="Trebuchet MS" w:hAnsi="Trebuchet MS"/>
                <w:i/>
                <w:sz w:val="22"/>
                <w:szCs w:val="22"/>
                <w:lang w:val="ro-RO"/>
              </w:rPr>
              <w:t xml:space="preserve"> </w:t>
            </w:r>
            <w:r w:rsidRPr="00166DED">
              <w:rPr>
                <w:rFonts w:ascii="Trebuchet MS" w:hAnsi="Trebuchet MS"/>
                <w:sz w:val="22"/>
                <w:szCs w:val="22"/>
                <w:lang w:val="ro-RO"/>
              </w:rPr>
              <w:t>„SISTEM ELECTRONIC INTEGRAT AL ONRC CONSOLIDAT ȘI INTEROPERABIL DESTINAT ASIGURĂRII SERVICIILOR DE E-GUVERNARE CENTRATE PE EVENIMENTE DE VIAȚĂ (ONRC V2.0)”.</w:t>
            </w:r>
          </w:p>
        </w:tc>
      </w:tr>
      <w:tr w:rsidR="00F77611" w:rsidRPr="00166DED" w:rsidTr="00F75720">
        <w:trPr>
          <w:jc w:val="center"/>
        </w:trPr>
        <w:tc>
          <w:tcPr>
            <w:tcW w:w="5000" w:type="pct"/>
            <w:gridSpan w:val="11"/>
            <w:tcBorders>
              <w:top w:val="single" w:sz="4" w:space="0" w:color="auto"/>
              <w:left w:val="single" w:sz="4" w:space="0" w:color="auto"/>
              <w:bottom w:val="single" w:sz="4" w:space="0" w:color="auto"/>
              <w:right w:val="single" w:sz="4" w:space="0" w:color="auto"/>
            </w:tcBorders>
          </w:tcPr>
          <w:p w:rsidR="00996E30" w:rsidRPr="00166DED" w:rsidRDefault="00996E30" w:rsidP="00166DED">
            <w:pPr>
              <w:pStyle w:val="NoSpacing"/>
              <w:spacing w:line="276" w:lineRule="auto"/>
              <w:rPr>
                <w:rFonts w:ascii="Trebuchet MS" w:eastAsia="Calibri" w:hAnsi="Trebuchet MS"/>
                <w:b/>
                <w:i/>
                <w:iCs/>
                <w:sz w:val="22"/>
                <w:szCs w:val="22"/>
                <w:lang w:val="ro-RO"/>
              </w:rPr>
            </w:pPr>
          </w:p>
          <w:p w:rsidR="00F77611" w:rsidRPr="00166DED" w:rsidRDefault="00996E30" w:rsidP="00E002A3">
            <w:pPr>
              <w:pStyle w:val="NoSpacing"/>
              <w:spacing w:line="276" w:lineRule="auto"/>
              <w:jc w:val="center"/>
              <w:rPr>
                <w:rFonts w:ascii="Trebuchet MS" w:eastAsia="Calibri" w:hAnsi="Trebuchet MS"/>
                <w:b/>
                <w:i/>
                <w:iCs/>
                <w:sz w:val="22"/>
                <w:szCs w:val="22"/>
                <w:lang w:val="ro-RO"/>
              </w:rPr>
            </w:pPr>
            <w:r w:rsidRPr="00166DED">
              <w:rPr>
                <w:rFonts w:ascii="Trebuchet MS" w:eastAsia="Calibri" w:hAnsi="Trebuchet MS"/>
                <w:b/>
                <w:i/>
                <w:iCs/>
                <w:sz w:val="22"/>
                <w:szCs w:val="22"/>
                <w:lang w:val="ro-RO"/>
              </w:rPr>
              <w:t>Secțiunea</w:t>
            </w:r>
            <w:r w:rsidR="00F77611" w:rsidRPr="00166DED">
              <w:rPr>
                <w:rFonts w:ascii="Trebuchet MS" w:eastAsia="Calibri" w:hAnsi="Trebuchet MS"/>
                <w:b/>
                <w:i/>
                <w:iCs/>
                <w:sz w:val="22"/>
                <w:szCs w:val="22"/>
                <w:lang w:val="ro-RO"/>
              </w:rPr>
              <w:t xml:space="preserve"> a 3-a</w:t>
            </w:r>
          </w:p>
          <w:p w:rsidR="00F77611" w:rsidRPr="00166DED" w:rsidRDefault="00F77611" w:rsidP="00E002A3">
            <w:pPr>
              <w:pStyle w:val="NoSpacing"/>
              <w:spacing w:line="276" w:lineRule="auto"/>
              <w:jc w:val="center"/>
              <w:rPr>
                <w:rFonts w:ascii="Trebuchet MS" w:eastAsia="Calibri" w:hAnsi="Trebuchet MS"/>
                <w:b/>
                <w:i/>
                <w:iCs/>
                <w:sz w:val="22"/>
                <w:szCs w:val="22"/>
                <w:lang w:val="ro-RO"/>
              </w:rPr>
            </w:pPr>
            <w:r w:rsidRPr="00166DED">
              <w:rPr>
                <w:rFonts w:ascii="Trebuchet MS" w:eastAsia="Calibri" w:hAnsi="Trebuchet MS"/>
                <w:b/>
                <w:i/>
                <w:iCs/>
                <w:sz w:val="22"/>
                <w:szCs w:val="22"/>
                <w:lang w:val="ro-RO"/>
              </w:rPr>
              <w:t xml:space="preserve">Impactul </w:t>
            </w:r>
            <w:proofErr w:type="spellStart"/>
            <w:r w:rsidRPr="00166DED">
              <w:rPr>
                <w:rFonts w:ascii="Trebuchet MS" w:eastAsia="Calibri" w:hAnsi="Trebuchet MS"/>
                <w:b/>
                <w:i/>
                <w:iCs/>
                <w:sz w:val="22"/>
                <w:szCs w:val="22"/>
                <w:lang w:val="ro-RO"/>
              </w:rPr>
              <w:t>socio</w:t>
            </w:r>
            <w:proofErr w:type="spellEnd"/>
            <w:r w:rsidRPr="00166DED">
              <w:rPr>
                <w:rFonts w:ascii="Trebuchet MS" w:eastAsia="Calibri" w:hAnsi="Trebuchet MS"/>
                <w:b/>
                <w:i/>
                <w:iCs/>
                <w:sz w:val="22"/>
                <w:szCs w:val="22"/>
                <w:lang w:val="ro-RO"/>
              </w:rPr>
              <w:t>-economic al prezentului act normativ</w:t>
            </w:r>
          </w:p>
          <w:p w:rsidR="00F77611" w:rsidRPr="00166DED" w:rsidRDefault="00F77611" w:rsidP="00E002A3">
            <w:pPr>
              <w:pStyle w:val="NoSpacing"/>
              <w:spacing w:line="276" w:lineRule="auto"/>
              <w:jc w:val="center"/>
              <w:rPr>
                <w:rFonts w:ascii="Trebuchet MS" w:eastAsia="Calibri" w:hAnsi="Trebuchet MS"/>
                <w:sz w:val="22"/>
                <w:szCs w:val="22"/>
                <w:lang w:val="ro-RO"/>
              </w:rPr>
            </w:pPr>
          </w:p>
        </w:tc>
      </w:tr>
      <w:tr w:rsidR="00F77611" w:rsidRPr="00166DED" w:rsidTr="00F75720">
        <w:trPr>
          <w:jc w:val="center"/>
        </w:trPr>
        <w:tc>
          <w:tcPr>
            <w:tcW w:w="1918" w:type="pct"/>
            <w:gridSpan w:val="3"/>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1. Impactul macroeconomic</w:t>
            </w:r>
          </w:p>
        </w:tc>
        <w:tc>
          <w:tcPr>
            <w:tcW w:w="3082" w:type="pct"/>
            <w:gridSpan w:val="8"/>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1918" w:type="pct"/>
            <w:gridSpan w:val="3"/>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1</w:t>
            </w:r>
            <w:r w:rsidRPr="00166DED">
              <w:rPr>
                <w:rFonts w:ascii="Trebuchet MS" w:hAnsi="Trebuchet MS"/>
                <w:sz w:val="22"/>
                <w:szCs w:val="22"/>
                <w:vertAlign w:val="superscript"/>
                <w:lang w:val="ro-RO" w:eastAsia="ro-RO"/>
              </w:rPr>
              <w:t>1</w:t>
            </w:r>
            <w:r w:rsidRPr="00166DED">
              <w:rPr>
                <w:rFonts w:ascii="Trebuchet MS" w:hAnsi="Trebuchet MS"/>
                <w:sz w:val="22"/>
                <w:szCs w:val="22"/>
                <w:lang w:val="ro-RO" w:eastAsia="ro-RO"/>
              </w:rPr>
              <w:t xml:space="preserve">. Impactul asupra mediului </w:t>
            </w:r>
            <w:r w:rsidR="00E002A3" w:rsidRPr="00166DED">
              <w:rPr>
                <w:rFonts w:ascii="Trebuchet MS" w:hAnsi="Trebuchet MS"/>
                <w:sz w:val="22"/>
                <w:szCs w:val="22"/>
                <w:lang w:val="ro-RO" w:eastAsia="ro-RO"/>
              </w:rPr>
              <w:t>concurențial</w:t>
            </w:r>
            <w:r w:rsidRPr="00166DED">
              <w:rPr>
                <w:rFonts w:ascii="Trebuchet MS" w:hAnsi="Trebuchet MS"/>
                <w:sz w:val="22"/>
                <w:szCs w:val="22"/>
                <w:lang w:val="ro-RO" w:eastAsia="ro-RO"/>
              </w:rPr>
              <w:t xml:space="preserve"> </w:t>
            </w:r>
            <w:r w:rsidR="00E002A3" w:rsidRPr="00166DED">
              <w:rPr>
                <w:rFonts w:ascii="Trebuchet MS" w:hAnsi="Trebuchet MS"/>
                <w:sz w:val="22"/>
                <w:szCs w:val="22"/>
                <w:lang w:val="ro-RO" w:eastAsia="ro-RO"/>
              </w:rPr>
              <w:t>și</w:t>
            </w:r>
            <w:r w:rsidRPr="00166DED">
              <w:rPr>
                <w:rFonts w:ascii="Trebuchet MS" w:hAnsi="Trebuchet MS"/>
                <w:sz w:val="22"/>
                <w:szCs w:val="22"/>
                <w:lang w:val="ro-RO" w:eastAsia="ro-RO"/>
              </w:rPr>
              <w:t xml:space="preserve"> domeniului ajutoarelor de stat </w:t>
            </w:r>
          </w:p>
        </w:tc>
        <w:tc>
          <w:tcPr>
            <w:tcW w:w="3082" w:type="pct"/>
            <w:gridSpan w:val="8"/>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Prezentul act normativ nu se referă la acest subiect.</w:t>
            </w:r>
          </w:p>
          <w:p w:rsidR="0068795B" w:rsidRPr="00166DED" w:rsidRDefault="0068795B" w:rsidP="00E002A3">
            <w:pPr>
              <w:pStyle w:val="NoSpacing"/>
              <w:spacing w:line="276" w:lineRule="auto"/>
              <w:jc w:val="both"/>
              <w:rPr>
                <w:rFonts w:ascii="Trebuchet MS" w:hAnsi="Trebuchet MS"/>
                <w:sz w:val="22"/>
                <w:szCs w:val="22"/>
                <w:lang w:val="ro-RO" w:eastAsia="ro-RO"/>
              </w:rPr>
            </w:pPr>
          </w:p>
          <w:p w:rsidR="0068795B" w:rsidRPr="00166DED" w:rsidRDefault="0068795B" w:rsidP="00E002A3">
            <w:pPr>
              <w:pStyle w:val="NoSpacing"/>
              <w:spacing w:line="276" w:lineRule="auto"/>
              <w:jc w:val="both"/>
              <w:rPr>
                <w:rFonts w:ascii="Trebuchet MS" w:hAnsi="Trebuchet MS"/>
                <w:sz w:val="22"/>
                <w:szCs w:val="22"/>
                <w:lang w:val="ro-RO" w:eastAsia="ro-RO"/>
              </w:rPr>
            </w:pPr>
          </w:p>
          <w:p w:rsidR="0068795B" w:rsidRPr="00166DED" w:rsidRDefault="0068795B" w:rsidP="00E002A3">
            <w:pPr>
              <w:pStyle w:val="NoSpacing"/>
              <w:spacing w:line="276" w:lineRule="auto"/>
              <w:jc w:val="both"/>
              <w:rPr>
                <w:rFonts w:ascii="Trebuchet MS" w:hAnsi="Trebuchet MS"/>
                <w:sz w:val="22"/>
                <w:szCs w:val="22"/>
                <w:lang w:val="ro-RO"/>
              </w:rPr>
            </w:pPr>
          </w:p>
        </w:tc>
      </w:tr>
      <w:tr w:rsidR="00F77611" w:rsidRPr="00166DED" w:rsidTr="00F75720">
        <w:trPr>
          <w:trHeight w:val="439"/>
          <w:jc w:val="center"/>
        </w:trPr>
        <w:tc>
          <w:tcPr>
            <w:tcW w:w="1918" w:type="pct"/>
            <w:gridSpan w:val="3"/>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2. Impactul asupra mediului de afaceri</w:t>
            </w:r>
          </w:p>
        </w:tc>
        <w:tc>
          <w:tcPr>
            <w:tcW w:w="3082" w:type="pct"/>
            <w:gridSpan w:val="8"/>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Proiectul va conduce la creșterea transp</w:t>
            </w:r>
            <w:r w:rsidR="006357E8" w:rsidRPr="00166DED">
              <w:rPr>
                <w:rFonts w:ascii="Trebuchet MS" w:hAnsi="Trebuchet MS"/>
                <w:sz w:val="22"/>
                <w:szCs w:val="22"/>
                <w:lang w:val="ro-RO"/>
              </w:rPr>
              <w:t xml:space="preserve">arenței si a interacțiunii Oficiului Național al Registrului Comerțului </w:t>
            </w:r>
            <w:r w:rsidRPr="00166DED">
              <w:rPr>
                <w:rFonts w:ascii="Trebuchet MS" w:hAnsi="Trebuchet MS"/>
                <w:sz w:val="22"/>
                <w:szCs w:val="22"/>
                <w:lang w:val="ro-RO"/>
              </w:rPr>
              <w:t xml:space="preserve">cu cetățenii prin creșterea nivelului de sofisticare a serviciilor electronice existente, precum și în îmbunătățirea eficienței interne a proceselor de lucru prin optimizarea aplicațiilor software de back – </w:t>
            </w:r>
            <w:proofErr w:type="spellStart"/>
            <w:r w:rsidRPr="00166DED">
              <w:rPr>
                <w:rFonts w:ascii="Trebuchet MS" w:hAnsi="Trebuchet MS"/>
                <w:sz w:val="22"/>
                <w:szCs w:val="22"/>
                <w:lang w:val="ro-RO"/>
              </w:rPr>
              <w:t>office</w:t>
            </w:r>
            <w:proofErr w:type="spellEnd"/>
            <w:r w:rsidRPr="00166DED">
              <w:rPr>
                <w:rFonts w:ascii="Trebuchet MS" w:hAnsi="Trebuchet MS"/>
                <w:sz w:val="22"/>
                <w:szCs w:val="22"/>
                <w:lang w:val="ro-RO"/>
              </w:rPr>
              <w:t>.</w:t>
            </w:r>
          </w:p>
          <w:p w:rsidR="0068795B" w:rsidRPr="00166DED" w:rsidRDefault="0068795B" w:rsidP="00E002A3">
            <w:pPr>
              <w:pStyle w:val="NoSpacing"/>
              <w:spacing w:line="276" w:lineRule="auto"/>
              <w:jc w:val="both"/>
              <w:rPr>
                <w:rFonts w:ascii="Trebuchet MS" w:hAnsi="Trebuchet MS"/>
                <w:sz w:val="22"/>
                <w:szCs w:val="22"/>
                <w:lang w:val="ro-RO"/>
              </w:rPr>
            </w:pPr>
          </w:p>
        </w:tc>
      </w:tr>
      <w:tr w:rsidR="00F77611" w:rsidRPr="00166DED" w:rsidTr="00F75720">
        <w:trPr>
          <w:trHeight w:val="439"/>
          <w:jc w:val="center"/>
        </w:trPr>
        <w:tc>
          <w:tcPr>
            <w:tcW w:w="1918" w:type="pct"/>
            <w:gridSpan w:val="3"/>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2</w:t>
            </w:r>
            <w:r w:rsidRPr="00166DED">
              <w:rPr>
                <w:rFonts w:ascii="Trebuchet MS" w:hAnsi="Trebuchet MS"/>
                <w:sz w:val="22"/>
                <w:szCs w:val="22"/>
                <w:vertAlign w:val="superscript"/>
                <w:lang w:val="ro-RO" w:eastAsia="ro-RO"/>
              </w:rPr>
              <w:t>1</w:t>
            </w:r>
            <w:r w:rsidRPr="00166DED">
              <w:rPr>
                <w:rFonts w:ascii="Trebuchet MS" w:hAnsi="Trebuchet MS"/>
                <w:sz w:val="22"/>
                <w:szCs w:val="22"/>
                <w:lang w:val="ro-RO" w:eastAsia="ro-RO"/>
              </w:rPr>
              <w:t>. Impactul asupra sarcinilor administrative</w:t>
            </w:r>
          </w:p>
        </w:tc>
        <w:tc>
          <w:tcPr>
            <w:tcW w:w="3082" w:type="pct"/>
            <w:gridSpan w:val="8"/>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Prezentul act normativ nu se referă la acest subiect.</w:t>
            </w:r>
          </w:p>
        </w:tc>
      </w:tr>
      <w:tr w:rsidR="00F77611" w:rsidRPr="00166DED" w:rsidTr="00F75720">
        <w:trPr>
          <w:trHeight w:val="439"/>
          <w:jc w:val="center"/>
        </w:trPr>
        <w:tc>
          <w:tcPr>
            <w:tcW w:w="1918" w:type="pct"/>
            <w:gridSpan w:val="3"/>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2</w:t>
            </w:r>
            <w:r w:rsidRPr="00166DED">
              <w:rPr>
                <w:rFonts w:ascii="Trebuchet MS" w:hAnsi="Trebuchet MS"/>
                <w:sz w:val="22"/>
                <w:szCs w:val="22"/>
                <w:vertAlign w:val="superscript"/>
                <w:lang w:val="ro-RO" w:eastAsia="ro-RO"/>
              </w:rPr>
              <w:t>2</w:t>
            </w:r>
            <w:r w:rsidRPr="00166DED">
              <w:rPr>
                <w:rFonts w:ascii="Trebuchet MS" w:hAnsi="Trebuchet MS"/>
                <w:sz w:val="22"/>
                <w:szCs w:val="22"/>
                <w:lang w:val="ro-RO" w:eastAsia="ro-RO"/>
              </w:rPr>
              <w:t xml:space="preserve">.  Impactul asupra întreprinderilor mici </w:t>
            </w:r>
            <w:proofErr w:type="spellStart"/>
            <w:r w:rsidRPr="00166DED">
              <w:rPr>
                <w:rFonts w:ascii="Trebuchet MS" w:hAnsi="Trebuchet MS"/>
                <w:sz w:val="22"/>
                <w:szCs w:val="22"/>
                <w:lang w:val="ro-RO" w:eastAsia="ro-RO"/>
              </w:rPr>
              <w:t>şi</w:t>
            </w:r>
            <w:proofErr w:type="spellEnd"/>
            <w:r w:rsidRPr="00166DED">
              <w:rPr>
                <w:rFonts w:ascii="Trebuchet MS" w:hAnsi="Trebuchet MS"/>
                <w:sz w:val="22"/>
                <w:szCs w:val="22"/>
                <w:lang w:val="ro-RO" w:eastAsia="ro-RO"/>
              </w:rPr>
              <w:t xml:space="preserve"> mijlocii</w:t>
            </w:r>
          </w:p>
        </w:tc>
        <w:tc>
          <w:tcPr>
            <w:tcW w:w="3082" w:type="pct"/>
            <w:gridSpan w:val="8"/>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1918" w:type="pct"/>
            <w:gridSpan w:val="3"/>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3. Impactul social</w:t>
            </w:r>
          </w:p>
        </w:tc>
        <w:tc>
          <w:tcPr>
            <w:tcW w:w="3082" w:type="pct"/>
            <w:gridSpan w:val="8"/>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1918" w:type="pct"/>
            <w:gridSpan w:val="3"/>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4. Impactul asupra mediului</w:t>
            </w:r>
          </w:p>
        </w:tc>
        <w:tc>
          <w:tcPr>
            <w:tcW w:w="3082" w:type="pct"/>
            <w:gridSpan w:val="8"/>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1918" w:type="pct"/>
            <w:gridSpan w:val="3"/>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5. Alte </w:t>
            </w:r>
            <w:proofErr w:type="spellStart"/>
            <w:r w:rsidRPr="00166DED">
              <w:rPr>
                <w:rFonts w:ascii="Trebuchet MS" w:hAnsi="Trebuchet MS"/>
                <w:sz w:val="22"/>
                <w:szCs w:val="22"/>
                <w:lang w:val="ro-RO" w:eastAsia="ro-RO"/>
              </w:rPr>
              <w:t>informaţii</w:t>
            </w:r>
            <w:proofErr w:type="spellEnd"/>
          </w:p>
        </w:tc>
        <w:tc>
          <w:tcPr>
            <w:tcW w:w="3082" w:type="pct"/>
            <w:gridSpan w:val="8"/>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Nu este cazul. </w:t>
            </w:r>
          </w:p>
        </w:tc>
      </w:tr>
      <w:tr w:rsidR="00F77611" w:rsidRPr="00166DED" w:rsidTr="00F75720">
        <w:trPr>
          <w:jc w:val="center"/>
        </w:trPr>
        <w:tc>
          <w:tcPr>
            <w:tcW w:w="5000" w:type="pct"/>
            <w:gridSpan w:val="11"/>
            <w:tcBorders>
              <w:top w:val="single" w:sz="4" w:space="0" w:color="auto"/>
              <w:left w:val="single" w:sz="4" w:space="0" w:color="auto"/>
              <w:bottom w:val="single" w:sz="4" w:space="0" w:color="auto"/>
              <w:right w:val="single" w:sz="4" w:space="0" w:color="auto"/>
            </w:tcBorders>
          </w:tcPr>
          <w:p w:rsidR="00996E30" w:rsidRPr="00166DED" w:rsidRDefault="00996E30" w:rsidP="00166DED">
            <w:pPr>
              <w:pStyle w:val="NoSpacing"/>
              <w:spacing w:line="276" w:lineRule="auto"/>
              <w:rPr>
                <w:rFonts w:ascii="Trebuchet MS" w:eastAsia="Calibri" w:hAnsi="Trebuchet MS"/>
                <w:b/>
                <w:i/>
                <w:iCs/>
                <w:sz w:val="22"/>
                <w:szCs w:val="22"/>
                <w:lang w:val="ro-RO"/>
              </w:rPr>
            </w:pPr>
          </w:p>
          <w:p w:rsidR="00F77611" w:rsidRPr="00166DED" w:rsidRDefault="00F77611" w:rsidP="00E002A3">
            <w:pPr>
              <w:pStyle w:val="NoSpacing"/>
              <w:spacing w:line="276" w:lineRule="auto"/>
              <w:jc w:val="center"/>
              <w:rPr>
                <w:rFonts w:ascii="Trebuchet MS" w:eastAsia="Calibri" w:hAnsi="Trebuchet MS"/>
                <w:b/>
                <w:i/>
                <w:iCs/>
                <w:sz w:val="22"/>
                <w:szCs w:val="22"/>
                <w:lang w:val="ro-RO"/>
              </w:rPr>
            </w:pPr>
            <w:proofErr w:type="spellStart"/>
            <w:r w:rsidRPr="00166DED">
              <w:rPr>
                <w:rFonts w:ascii="Trebuchet MS" w:eastAsia="Calibri" w:hAnsi="Trebuchet MS"/>
                <w:b/>
                <w:i/>
                <w:iCs/>
                <w:sz w:val="22"/>
                <w:szCs w:val="22"/>
                <w:lang w:val="ro-RO"/>
              </w:rPr>
              <w:lastRenderedPageBreak/>
              <w:t>Secţiunea</w:t>
            </w:r>
            <w:proofErr w:type="spellEnd"/>
            <w:r w:rsidRPr="00166DED">
              <w:rPr>
                <w:rFonts w:ascii="Trebuchet MS" w:eastAsia="Calibri" w:hAnsi="Trebuchet MS"/>
                <w:b/>
                <w:i/>
                <w:iCs/>
                <w:sz w:val="22"/>
                <w:szCs w:val="22"/>
                <w:lang w:val="ro-RO"/>
              </w:rPr>
              <w:t xml:space="preserve"> a 4-a</w:t>
            </w:r>
          </w:p>
          <w:p w:rsidR="00F77611" w:rsidRPr="00166DED" w:rsidRDefault="00F77611" w:rsidP="00E002A3">
            <w:pPr>
              <w:pStyle w:val="NoSpacing"/>
              <w:spacing w:line="276" w:lineRule="auto"/>
              <w:jc w:val="center"/>
              <w:rPr>
                <w:rFonts w:ascii="Trebuchet MS" w:eastAsia="Calibri" w:hAnsi="Trebuchet MS"/>
                <w:b/>
                <w:i/>
                <w:iCs/>
                <w:sz w:val="22"/>
                <w:szCs w:val="22"/>
                <w:lang w:val="ro-RO"/>
              </w:rPr>
            </w:pPr>
            <w:r w:rsidRPr="00166DED">
              <w:rPr>
                <w:rFonts w:ascii="Trebuchet MS" w:eastAsia="Calibri" w:hAnsi="Trebuchet MS"/>
                <w:b/>
                <w:i/>
                <w:iCs/>
                <w:sz w:val="22"/>
                <w:szCs w:val="22"/>
                <w:lang w:val="ro-RO"/>
              </w:rPr>
              <w:t xml:space="preserve">Impactul financiar asupra bugetului general consolidat, atât pe termen scurt, pentru anul curent, cât </w:t>
            </w:r>
            <w:proofErr w:type="spellStart"/>
            <w:r w:rsidRPr="00166DED">
              <w:rPr>
                <w:rFonts w:ascii="Trebuchet MS" w:eastAsia="Calibri" w:hAnsi="Trebuchet MS"/>
                <w:b/>
                <w:i/>
                <w:iCs/>
                <w:sz w:val="22"/>
                <w:szCs w:val="22"/>
                <w:lang w:val="ro-RO"/>
              </w:rPr>
              <w:t>şi</w:t>
            </w:r>
            <w:proofErr w:type="spellEnd"/>
            <w:r w:rsidRPr="00166DED">
              <w:rPr>
                <w:rFonts w:ascii="Trebuchet MS" w:eastAsia="Calibri" w:hAnsi="Trebuchet MS"/>
                <w:b/>
                <w:i/>
                <w:iCs/>
                <w:sz w:val="22"/>
                <w:szCs w:val="22"/>
                <w:lang w:val="ro-RO"/>
              </w:rPr>
              <w:t xml:space="preserve"> pe termen lung (pe 5 ani)</w:t>
            </w:r>
          </w:p>
          <w:p w:rsidR="00F77611" w:rsidRPr="00166DED" w:rsidRDefault="00F77611" w:rsidP="00E002A3">
            <w:pPr>
              <w:pStyle w:val="NoSpacing"/>
              <w:spacing w:line="276" w:lineRule="auto"/>
              <w:jc w:val="right"/>
              <w:rPr>
                <w:rFonts w:ascii="Trebuchet MS" w:hAnsi="Trebuchet MS"/>
                <w:sz w:val="22"/>
                <w:szCs w:val="22"/>
                <w:lang w:val="ro-RO" w:eastAsia="ro-RO"/>
              </w:rPr>
            </w:pPr>
            <w:r w:rsidRPr="00166DED">
              <w:rPr>
                <w:rFonts w:ascii="Trebuchet MS" w:hAnsi="Trebuchet MS"/>
                <w:sz w:val="22"/>
                <w:szCs w:val="22"/>
                <w:lang w:val="ro-RO" w:eastAsia="ro-RO"/>
              </w:rPr>
              <w:t xml:space="preserve">mii lei - </w:t>
            </w:r>
          </w:p>
        </w:tc>
      </w:tr>
      <w:tr w:rsidR="00F77611" w:rsidRPr="00166DED" w:rsidTr="00F75720">
        <w:trPr>
          <w:jc w:val="center"/>
        </w:trPr>
        <w:tc>
          <w:tcPr>
            <w:tcW w:w="1649"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lastRenderedPageBreak/>
              <w:t>Indicatori</w:t>
            </w:r>
          </w:p>
        </w:tc>
        <w:tc>
          <w:tcPr>
            <w:tcW w:w="43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An curent</w:t>
            </w:r>
          </w:p>
        </w:tc>
        <w:tc>
          <w:tcPr>
            <w:tcW w:w="1541"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Următorii 4 ani</w:t>
            </w:r>
          </w:p>
        </w:tc>
        <w:tc>
          <w:tcPr>
            <w:tcW w:w="1380" w:type="pct"/>
            <w:tcBorders>
              <w:top w:val="single" w:sz="4" w:space="0" w:color="auto"/>
              <w:left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p>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Media pe 5 ani</w:t>
            </w:r>
          </w:p>
        </w:tc>
      </w:tr>
      <w:tr w:rsidR="00F77611" w:rsidRPr="00166DED" w:rsidTr="00F75720">
        <w:trPr>
          <w:jc w:val="center"/>
        </w:trPr>
        <w:tc>
          <w:tcPr>
            <w:tcW w:w="1649"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p>
        </w:tc>
        <w:tc>
          <w:tcPr>
            <w:tcW w:w="43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2018</w:t>
            </w:r>
          </w:p>
        </w:tc>
        <w:tc>
          <w:tcPr>
            <w:tcW w:w="47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2019</w:t>
            </w:r>
          </w:p>
        </w:tc>
        <w:tc>
          <w:tcPr>
            <w:tcW w:w="34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2020</w:t>
            </w:r>
          </w:p>
        </w:tc>
        <w:tc>
          <w:tcPr>
            <w:tcW w:w="35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2021</w:t>
            </w:r>
          </w:p>
        </w:tc>
        <w:tc>
          <w:tcPr>
            <w:tcW w:w="353"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2022</w:t>
            </w:r>
          </w:p>
        </w:tc>
        <w:tc>
          <w:tcPr>
            <w:tcW w:w="1395" w:type="pct"/>
            <w:gridSpan w:val="2"/>
            <w:tcBorders>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p>
        </w:tc>
      </w:tr>
      <w:tr w:rsidR="00F77611" w:rsidRPr="00166DED" w:rsidTr="00F75720">
        <w:trPr>
          <w:jc w:val="center"/>
        </w:trPr>
        <w:tc>
          <w:tcPr>
            <w:tcW w:w="1649"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1</w:t>
            </w:r>
          </w:p>
        </w:tc>
        <w:tc>
          <w:tcPr>
            <w:tcW w:w="43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2</w:t>
            </w:r>
          </w:p>
        </w:tc>
        <w:tc>
          <w:tcPr>
            <w:tcW w:w="47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3</w:t>
            </w:r>
          </w:p>
        </w:tc>
        <w:tc>
          <w:tcPr>
            <w:tcW w:w="34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4</w:t>
            </w:r>
          </w:p>
        </w:tc>
        <w:tc>
          <w:tcPr>
            <w:tcW w:w="35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5</w:t>
            </w:r>
          </w:p>
        </w:tc>
        <w:tc>
          <w:tcPr>
            <w:tcW w:w="353"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6</w:t>
            </w:r>
          </w:p>
        </w:tc>
        <w:tc>
          <w:tcPr>
            <w:tcW w:w="1395"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7</w:t>
            </w:r>
          </w:p>
        </w:tc>
      </w:tr>
      <w:tr w:rsidR="00F77611" w:rsidRPr="00166DED" w:rsidTr="00F75720">
        <w:trPr>
          <w:jc w:val="center"/>
        </w:trPr>
        <w:tc>
          <w:tcPr>
            <w:tcW w:w="1649"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1.Modificări ale veniturilor bugetare, plus/minus, din care:</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a) bugetul de stat, din acesta:</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    (i) impozit pe profit</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    (ii) impozit pe venit</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b)bugete locale:</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   (i) impozit pe profit</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c) bugetul asigurărilor sociale de stat:</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   (i) </w:t>
            </w:r>
            <w:r w:rsidR="00996E30" w:rsidRPr="00166DED">
              <w:rPr>
                <w:rFonts w:ascii="Trebuchet MS" w:hAnsi="Trebuchet MS"/>
                <w:sz w:val="22"/>
                <w:szCs w:val="22"/>
                <w:lang w:val="ro-RO" w:eastAsia="ro-RO"/>
              </w:rPr>
              <w:t>contribuții</w:t>
            </w:r>
            <w:r w:rsidRPr="00166DED">
              <w:rPr>
                <w:rFonts w:ascii="Trebuchet MS" w:hAnsi="Trebuchet MS"/>
                <w:sz w:val="22"/>
                <w:szCs w:val="22"/>
                <w:lang w:val="ro-RO" w:eastAsia="ro-RO"/>
              </w:rPr>
              <w:t xml:space="preserve"> de asigurări</w:t>
            </w:r>
          </w:p>
        </w:tc>
        <w:tc>
          <w:tcPr>
            <w:tcW w:w="43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47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4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3"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1395"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r>
      <w:tr w:rsidR="00F77611" w:rsidRPr="00166DED" w:rsidTr="00F75720">
        <w:trPr>
          <w:jc w:val="center"/>
        </w:trPr>
        <w:tc>
          <w:tcPr>
            <w:tcW w:w="1649"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2. Modificări ale cheltuielilor bugetare, plus/minus, din care:</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a) bugetul de stat, din acesta:</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(i) cheltuieli de personal</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(ii) bunuri </w:t>
            </w:r>
            <w:r w:rsidR="00996E30" w:rsidRPr="00166DED">
              <w:rPr>
                <w:rFonts w:ascii="Trebuchet MS" w:hAnsi="Trebuchet MS"/>
                <w:sz w:val="22"/>
                <w:szCs w:val="22"/>
                <w:lang w:val="ro-RO" w:eastAsia="ro-RO"/>
              </w:rPr>
              <w:t>și</w:t>
            </w:r>
            <w:r w:rsidRPr="00166DED">
              <w:rPr>
                <w:rFonts w:ascii="Trebuchet MS" w:hAnsi="Trebuchet MS"/>
                <w:sz w:val="22"/>
                <w:szCs w:val="22"/>
                <w:lang w:val="ro-RO" w:eastAsia="ro-RO"/>
              </w:rPr>
              <w:t xml:space="preserve"> servicii</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b)bugete locale:</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(i) cheltuieli de personal</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(ii) bunuri </w:t>
            </w:r>
            <w:r w:rsidR="00996E30" w:rsidRPr="00166DED">
              <w:rPr>
                <w:rFonts w:ascii="Trebuchet MS" w:hAnsi="Trebuchet MS"/>
                <w:sz w:val="22"/>
                <w:szCs w:val="22"/>
                <w:lang w:val="ro-RO" w:eastAsia="ro-RO"/>
              </w:rPr>
              <w:t>și</w:t>
            </w:r>
            <w:r w:rsidRPr="00166DED">
              <w:rPr>
                <w:rFonts w:ascii="Trebuchet MS" w:hAnsi="Trebuchet MS"/>
                <w:sz w:val="22"/>
                <w:szCs w:val="22"/>
                <w:lang w:val="ro-RO" w:eastAsia="ro-RO"/>
              </w:rPr>
              <w:t xml:space="preserve"> servicii</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c)bugetul asigurărilor sociale de stat:</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(i) cheltuieli de personal</w:t>
            </w:r>
          </w:p>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(ii) bunuri </w:t>
            </w:r>
            <w:r w:rsidR="00996E30" w:rsidRPr="00166DED">
              <w:rPr>
                <w:rFonts w:ascii="Trebuchet MS" w:hAnsi="Trebuchet MS"/>
                <w:sz w:val="22"/>
                <w:szCs w:val="22"/>
                <w:lang w:val="ro-RO" w:eastAsia="ro-RO"/>
              </w:rPr>
              <w:t>și</w:t>
            </w:r>
            <w:r w:rsidRPr="00166DED">
              <w:rPr>
                <w:rFonts w:ascii="Trebuchet MS" w:hAnsi="Trebuchet MS"/>
                <w:sz w:val="22"/>
                <w:szCs w:val="22"/>
                <w:lang w:val="ro-RO" w:eastAsia="ro-RO"/>
              </w:rPr>
              <w:t xml:space="preserve"> servicii</w:t>
            </w:r>
          </w:p>
        </w:tc>
        <w:tc>
          <w:tcPr>
            <w:tcW w:w="43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47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4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3"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1395"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r>
      <w:tr w:rsidR="00F77611" w:rsidRPr="00166DED" w:rsidTr="00F75720">
        <w:trPr>
          <w:jc w:val="center"/>
        </w:trPr>
        <w:tc>
          <w:tcPr>
            <w:tcW w:w="1649"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996E30">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3. Impact financiar, plus/minus, din care:</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a) buget de stat</w:t>
            </w:r>
          </w:p>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b) bugete locale</w:t>
            </w:r>
          </w:p>
        </w:tc>
        <w:tc>
          <w:tcPr>
            <w:tcW w:w="43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47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4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3"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1395"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r>
      <w:tr w:rsidR="00F77611" w:rsidRPr="00166DED" w:rsidTr="00F75720">
        <w:trPr>
          <w:jc w:val="center"/>
        </w:trPr>
        <w:tc>
          <w:tcPr>
            <w:tcW w:w="1649"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4. Propuneri pentru acoperirea </w:t>
            </w:r>
            <w:r w:rsidR="00996E30" w:rsidRPr="00166DED">
              <w:rPr>
                <w:rFonts w:ascii="Trebuchet MS" w:hAnsi="Trebuchet MS"/>
                <w:sz w:val="22"/>
                <w:szCs w:val="22"/>
                <w:lang w:val="ro-RO" w:eastAsia="ro-RO"/>
              </w:rPr>
              <w:t>creșterii</w:t>
            </w:r>
            <w:r w:rsidRPr="00166DED">
              <w:rPr>
                <w:rFonts w:ascii="Trebuchet MS" w:hAnsi="Trebuchet MS"/>
                <w:sz w:val="22"/>
                <w:szCs w:val="22"/>
                <w:lang w:val="ro-RO" w:eastAsia="ro-RO"/>
              </w:rPr>
              <w:t xml:space="preserve">  cheltuielilor bugetare</w:t>
            </w:r>
          </w:p>
          <w:p w:rsidR="00F77611" w:rsidRPr="00166DED" w:rsidRDefault="00F77611" w:rsidP="00E002A3">
            <w:pPr>
              <w:pStyle w:val="NoSpacing"/>
              <w:spacing w:line="276" w:lineRule="auto"/>
              <w:jc w:val="both"/>
              <w:rPr>
                <w:rFonts w:ascii="Trebuchet MS" w:hAnsi="Trebuchet MS"/>
                <w:sz w:val="22"/>
                <w:szCs w:val="22"/>
                <w:lang w:val="ro-RO"/>
              </w:rPr>
            </w:pPr>
          </w:p>
        </w:tc>
        <w:tc>
          <w:tcPr>
            <w:tcW w:w="43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47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4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3"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1395"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r>
      <w:tr w:rsidR="00F77611" w:rsidRPr="00166DED" w:rsidTr="00F75720">
        <w:trPr>
          <w:jc w:val="center"/>
        </w:trPr>
        <w:tc>
          <w:tcPr>
            <w:tcW w:w="1649"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996E30">
            <w:pPr>
              <w:pStyle w:val="NoSpacing"/>
              <w:spacing w:line="276" w:lineRule="auto"/>
              <w:rPr>
                <w:rFonts w:ascii="Trebuchet MS" w:hAnsi="Trebuchet MS"/>
                <w:sz w:val="22"/>
                <w:szCs w:val="22"/>
                <w:lang w:val="ro-RO" w:eastAsia="ro-RO"/>
              </w:rPr>
            </w:pPr>
            <w:r w:rsidRPr="00166DED">
              <w:rPr>
                <w:rFonts w:ascii="Trebuchet MS" w:hAnsi="Trebuchet MS"/>
                <w:sz w:val="22"/>
                <w:szCs w:val="22"/>
                <w:lang w:val="ro-RO" w:eastAsia="ro-RO"/>
              </w:rPr>
              <w:t>5. Propuneri pentru a compensa  reducerea veniturilor bugetare</w:t>
            </w:r>
          </w:p>
          <w:p w:rsidR="00F77611" w:rsidRPr="00166DED" w:rsidRDefault="00F77611" w:rsidP="00996E30">
            <w:pPr>
              <w:pStyle w:val="NoSpacing"/>
              <w:spacing w:line="276" w:lineRule="auto"/>
              <w:rPr>
                <w:rFonts w:ascii="Trebuchet MS" w:hAnsi="Trebuchet MS"/>
                <w:sz w:val="22"/>
                <w:szCs w:val="22"/>
                <w:lang w:val="ro-RO"/>
              </w:rPr>
            </w:pPr>
          </w:p>
        </w:tc>
        <w:tc>
          <w:tcPr>
            <w:tcW w:w="43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47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4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3"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1395"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r>
      <w:tr w:rsidR="00F77611" w:rsidRPr="00166DED" w:rsidTr="00F75720">
        <w:trPr>
          <w:jc w:val="center"/>
        </w:trPr>
        <w:tc>
          <w:tcPr>
            <w:tcW w:w="1649"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lastRenderedPageBreak/>
              <w:t xml:space="preserve">6. Calcule detaliate privind fundamentarea modificărilor  veniturilor </w:t>
            </w:r>
            <w:r w:rsidR="00996E30" w:rsidRPr="00166DED">
              <w:rPr>
                <w:rFonts w:ascii="Trebuchet MS" w:hAnsi="Trebuchet MS"/>
                <w:sz w:val="22"/>
                <w:szCs w:val="22"/>
                <w:lang w:val="ro-RO" w:eastAsia="ro-RO"/>
              </w:rPr>
              <w:t>și</w:t>
            </w:r>
            <w:r w:rsidRPr="00166DED">
              <w:rPr>
                <w:rFonts w:ascii="Trebuchet MS" w:hAnsi="Trebuchet MS"/>
                <w:sz w:val="22"/>
                <w:szCs w:val="22"/>
                <w:lang w:val="ro-RO" w:eastAsia="ro-RO"/>
              </w:rPr>
              <w:t>/sau cheltuielilor bugetare</w:t>
            </w:r>
          </w:p>
          <w:p w:rsidR="00F77611" w:rsidRPr="00166DED" w:rsidRDefault="00F77611" w:rsidP="00E002A3">
            <w:pPr>
              <w:pStyle w:val="NoSpacing"/>
              <w:spacing w:line="276" w:lineRule="auto"/>
              <w:jc w:val="both"/>
              <w:rPr>
                <w:rFonts w:ascii="Trebuchet MS" w:hAnsi="Trebuchet MS"/>
                <w:sz w:val="22"/>
                <w:szCs w:val="22"/>
                <w:lang w:val="ro-RO" w:eastAsia="ro-RO"/>
              </w:rPr>
            </w:pPr>
          </w:p>
        </w:tc>
        <w:tc>
          <w:tcPr>
            <w:tcW w:w="43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47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40"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7"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353" w:type="pct"/>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c>
          <w:tcPr>
            <w:tcW w:w="1395"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w:t>
            </w:r>
          </w:p>
        </w:tc>
      </w:tr>
      <w:tr w:rsidR="00F77611" w:rsidRPr="00166DED" w:rsidTr="00F75720">
        <w:trPr>
          <w:jc w:val="center"/>
        </w:trPr>
        <w:tc>
          <w:tcPr>
            <w:tcW w:w="1649" w:type="pct"/>
            <w:gridSpan w:val="2"/>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7. Alte </w:t>
            </w:r>
            <w:r w:rsidR="00996E30" w:rsidRPr="00166DED">
              <w:rPr>
                <w:rFonts w:ascii="Trebuchet MS" w:hAnsi="Trebuchet MS"/>
                <w:sz w:val="22"/>
                <w:szCs w:val="22"/>
                <w:lang w:val="ro-RO" w:eastAsia="ro-RO"/>
              </w:rPr>
              <w:t>informații</w:t>
            </w:r>
          </w:p>
        </w:tc>
        <w:tc>
          <w:tcPr>
            <w:tcW w:w="3351" w:type="pct"/>
            <w:gridSpan w:val="9"/>
            <w:tcBorders>
              <w:top w:val="single" w:sz="4" w:space="0" w:color="auto"/>
              <w:left w:val="single" w:sz="4" w:space="0" w:color="auto"/>
              <w:bottom w:val="single" w:sz="4" w:space="0" w:color="auto"/>
              <w:right w:val="single" w:sz="4" w:space="0" w:color="auto"/>
            </w:tcBorders>
          </w:tcPr>
          <w:p w:rsidR="00F77611" w:rsidRPr="00166DED" w:rsidRDefault="009B794A"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Finanțarea</w:t>
            </w:r>
            <w:r w:rsidR="00F77611" w:rsidRPr="00166DED">
              <w:rPr>
                <w:rFonts w:ascii="Trebuchet MS" w:hAnsi="Trebuchet MS"/>
                <w:sz w:val="22"/>
                <w:szCs w:val="22"/>
                <w:lang w:val="ro-RO"/>
              </w:rPr>
              <w:t xml:space="preserve"> proiectului de </w:t>
            </w:r>
            <w:r w:rsidRPr="00166DED">
              <w:rPr>
                <w:rFonts w:ascii="Trebuchet MS" w:hAnsi="Trebuchet MS"/>
                <w:sz w:val="22"/>
                <w:szCs w:val="22"/>
                <w:lang w:val="ro-RO"/>
              </w:rPr>
              <w:t>investiții</w:t>
            </w:r>
            <w:r w:rsidR="00F77611" w:rsidRPr="00166DED">
              <w:rPr>
                <w:rFonts w:ascii="Trebuchet MS" w:hAnsi="Trebuchet MS"/>
                <w:sz w:val="22"/>
                <w:szCs w:val="22"/>
                <w:lang w:val="ro-RO"/>
              </w:rPr>
              <w:t xml:space="preserve"> se realizează din fonduri externe nerambursabile, prin Programul Operațional Competitivitate 2014-2020, în conformitate cu contractul de finanțare nr. 6/2.3.1/04.04.2019 și de la bugetul de stat prin bugetul Ministerului Justiției, în limita sumelor aprobate anual cu această </w:t>
            </w:r>
            <w:r w:rsidRPr="00166DED">
              <w:rPr>
                <w:rFonts w:ascii="Trebuchet MS" w:hAnsi="Trebuchet MS"/>
                <w:sz w:val="22"/>
                <w:szCs w:val="22"/>
                <w:lang w:val="ro-RO"/>
              </w:rPr>
              <w:t>destinație</w:t>
            </w:r>
            <w:r w:rsidR="00F77611" w:rsidRPr="00166DED">
              <w:rPr>
                <w:rFonts w:ascii="Trebuchet MS" w:hAnsi="Trebuchet MS"/>
                <w:sz w:val="22"/>
                <w:szCs w:val="22"/>
                <w:lang w:val="ro-RO"/>
              </w:rPr>
              <w:t>, conform programelor de investiții publice aprobate potrivit legii.</w:t>
            </w:r>
          </w:p>
        </w:tc>
      </w:tr>
      <w:tr w:rsidR="00F77611" w:rsidRPr="00166DED" w:rsidTr="00F75720">
        <w:trPr>
          <w:jc w:val="center"/>
        </w:trPr>
        <w:tc>
          <w:tcPr>
            <w:tcW w:w="5000" w:type="pct"/>
            <w:gridSpan w:val="11"/>
            <w:tcBorders>
              <w:top w:val="single" w:sz="4" w:space="0" w:color="auto"/>
              <w:left w:val="single" w:sz="4" w:space="0" w:color="auto"/>
              <w:bottom w:val="single" w:sz="4" w:space="0" w:color="auto"/>
              <w:right w:val="single" w:sz="4" w:space="0" w:color="auto"/>
            </w:tcBorders>
          </w:tcPr>
          <w:p w:rsidR="00996E30" w:rsidRPr="00166DED" w:rsidRDefault="00996E30" w:rsidP="00E002A3">
            <w:pPr>
              <w:pStyle w:val="NoSpacing"/>
              <w:spacing w:line="276" w:lineRule="auto"/>
              <w:jc w:val="center"/>
              <w:rPr>
                <w:rFonts w:ascii="Trebuchet MS" w:hAnsi="Trebuchet MS"/>
                <w:b/>
                <w:i/>
                <w:iCs/>
                <w:sz w:val="22"/>
                <w:szCs w:val="22"/>
                <w:lang w:val="ro-RO" w:eastAsia="en-GB"/>
              </w:rPr>
            </w:pPr>
          </w:p>
          <w:p w:rsidR="00F77611" w:rsidRPr="00166DED" w:rsidRDefault="00996E30" w:rsidP="00E002A3">
            <w:pPr>
              <w:pStyle w:val="NoSpacing"/>
              <w:spacing w:line="276" w:lineRule="auto"/>
              <w:jc w:val="center"/>
              <w:rPr>
                <w:rFonts w:ascii="Trebuchet MS" w:hAnsi="Trebuchet MS"/>
                <w:b/>
                <w:i/>
                <w:iCs/>
                <w:sz w:val="22"/>
                <w:szCs w:val="22"/>
                <w:lang w:val="ro-RO" w:eastAsia="en-GB"/>
              </w:rPr>
            </w:pPr>
            <w:r w:rsidRPr="00166DED">
              <w:rPr>
                <w:rFonts w:ascii="Trebuchet MS" w:hAnsi="Trebuchet MS"/>
                <w:b/>
                <w:i/>
                <w:iCs/>
                <w:sz w:val="22"/>
                <w:szCs w:val="22"/>
                <w:lang w:val="ro-RO" w:eastAsia="en-GB"/>
              </w:rPr>
              <w:t>Secțiunea</w:t>
            </w:r>
            <w:r w:rsidR="00F77611" w:rsidRPr="00166DED">
              <w:rPr>
                <w:rFonts w:ascii="Trebuchet MS" w:hAnsi="Trebuchet MS"/>
                <w:b/>
                <w:i/>
                <w:iCs/>
                <w:sz w:val="22"/>
                <w:szCs w:val="22"/>
                <w:lang w:val="ro-RO" w:eastAsia="en-GB"/>
              </w:rPr>
              <w:t xml:space="preserve"> a 5-a</w:t>
            </w:r>
          </w:p>
          <w:p w:rsidR="00F77611" w:rsidRPr="00166DED" w:rsidRDefault="00F77611" w:rsidP="00E002A3">
            <w:pPr>
              <w:pStyle w:val="NoSpacing"/>
              <w:spacing w:line="276" w:lineRule="auto"/>
              <w:jc w:val="center"/>
              <w:rPr>
                <w:rFonts w:ascii="Trebuchet MS" w:hAnsi="Trebuchet MS"/>
                <w:b/>
                <w:i/>
                <w:iCs/>
                <w:sz w:val="22"/>
                <w:szCs w:val="22"/>
                <w:lang w:val="ro-RO" w:eastAsia="en-GB"/>
              </w:rPr>
            </w:pPr>
            <w:r w:rsidRPr="00166DED">
              <w:rPr>
                <w:rFonts w:ascii="Trebuchet MS" w:hAnsi="Trebuchet MS"/>
                <w:b/>
                <w:i/>
                <w:iCs/>
                <w:sz w:val="22"/>
                <w:szCs w:val="22"/>
                <w:lang w:val="ro-RO" w:eastAsia="en-GB"/>
              </w:rPr>
              <w:t xml:space="preserve">Efectele prezentului act normativ asupra </w:t>
            </w:r>
            <w:r w:rsidR="00996E30" w:rsidRPr="00166DED">
              <w:rPr>
                <w:rFonts w:ascii="Trebuchet MS" w:hAnsi="Trebuchet MS"/>
                <w:b/>
                <w:i/>
                <w:iCs/>
                <w:sz w:val="22"/>
                <w:szCs w:val="22"/>
                <w:lang w:val="ro-RO" w:eastAsia="en-GB"/>
              </w:rPr>
              <w:t>legislației</w:t>
            </w:r>
            <w:r w:rsidRPr="00166DED">
              <w:rPr>
                <w:rFonts w:ascii="Trebuchet MS" w:hAnsi="Trebuchet MS"/>
                <w:b/>
                <w:i/>
                <w:iCs/>
                <w:sz w:val="22"/>
                <w:szCs w:val="22"/>
                <w:lang w:val="ro-RO" w:eastAsia="en-GB"/>
              </w:rPr>
              <w:t xml:space="preserve"> în vigoare</w:t>
            </w:r>
          </w:p>
        </w:tc>
      </w:tr>
      <w:tr w:rsidR="00F77611" w:rsidRPr="00166DED" w:rsidTr="00F75720">
        <w:trPr>
          <w:trHeight w:val="1795"/>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1. Măsuri normative necesare pentru aplicarea prevederilor proiectului de act normativ:</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a) acte normative în vigoare ce vor fi modificate sau abrogate, ca urmare a intrării în vigoare a proiectului de act normativ;</w:t>
            </w:r>
          </w:p>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b) acte normative ce urmează a fi elaborate în vederea implementării noilor </w:t>
            </w:r>
            <w:r w:rsidR="00E002A3" w:rsidRPr="00166DED">
              <w:rPr>
                <w:rFonts w:ascii="Trebuchet MS" w:hAnsi="Trebuchet MS"/>
                <w:sz w:val="22"/>
                <w:szCs w:val="22"/>
                <w:lang w:val="ro-RO" w:eastAsia="ro-RO"/>
              </w:rPr>
              <w:t>dispoziții</w:t>
            </w:r>
            <w:r w:rsidRPr="00166DED">
              <w:rPr>
                <w:rFonts w:ascii="Trebuchet MS" w:hAnsi="Trebuchet MS"/>
                <w:sz w:val="22"/>
                <w:szCs w:val="22"/>
                <w:lang w:val="ro-RO" w:eastAsia="ro-RO"/>
              </w:rPr>
              <w:t>.</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trHeight w:val="620"/>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1¹. Compatibilitatea proiectului de act normativ cu legislația în domeniul achizițiilor publice.</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Prezentul act normativ nu se referă la acest subiect</w:t>
            </w:r>
          </w:p>
          <w:p w:rsidR="00F77611" w:rsidRPr="00166DED" w:rsidRDefault="00F77611" w:rsidP="00E002A3">
            <w:pPr>
              <w:pStyle w:val="NoSpacing"/>
              <w:spacing w:line="276" w:lineRule="auto"/>
              <w:jc w:val="both"/>
              <w:rPr>
                <w:rFonts w:ascii="Trebuchet MS" w:hAnsi="Trebuchet MS"/>
                <w:sz w:val="22"/>
                <w:szCs w:val="22"/>
                <w:lang w:val="ro-RO"/>
              </w:rPr>
            </w:pP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2. Conformitatea  proiectului de act normativ cu </w:t>
            </w:r>
            <w:proofErr w:type="spellStart"/>
            <w:r w:rsidRPr="00166DED">
              <w:rPr>
                <w:rFonts w:ascii="Trebuchet MS" w:hAnsi="Trebuchet MS"/>
                <w:sz w:val="22"/>
                <w:szCs w:val="22"/>
                <w:lang w:val="ro-RO" w:eastAsia="ro-RO"/>
              </w:rPr>
              <w:t>legislaţia</w:t>
            </w:r>
            <w:proofErr w:type="spellEnd"/>
            <w:r w:rsidRPr="00166DED">
              <w:rPr>
                <w:rFonts w:ascii="Trebuchet MS" w:hAnsi="Trebuchet MS"/>
                <w:sz w:val="22"/>
                <w:szCs w:val="22"/>
                <w:lang w:val="ro-RO" w:eastAsia="ro-RO"/>
              </w:rPr>
              <w:t xml:space="preserve"> comunitară în cazul proiectelor ce transpun prevederi comunitare</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3. Măsuri normative necesare aplicării directe a actelor normative comunitare</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4. Hotărâri ale </w:t>
            </w:r>
            <w:r w:rsidR="00E002A3" w:rsidRPr="00166DED">
              <w:rPr>
                <w:rFonts w:ascii="Trebuchet MS" w:hAnsi="Trebuchet MS"/>
                <w:sz w:val="22"/>
                <w:szCs w:val="22"/>
                <w:lang w:val="ro-RO" w:eastAsia="ro-RO"/>
              </w:rPr>
              <w:t>Curții</w:t>
            </w:r>
            <w:r w:rsidRPr="00166DED">
              <w:rPr>
                <w:rFonts w:ascii="Trebuchet MS" w:hAnsi="Trebuchet MS"/>
                <w:sz w:val="22"/>
                <w:szCs w:val="22"/>
                <w:lang w:val="ro-RO" w:eastAsia="ro-RO"/>
              </w:rPr>
              <w:t xml:space="preserve"> de </w:t>
            </w:r>
            <w:r w:rsidR="00E002A3" w:rsidRPr="00166DED">
              <w:rPr>
                <w:rFonts w:ascii="Trebuchet MS" w:hAnsi="Trebuchet MS"/>
                <w:sz w:val="22"/>
                <w:szCs w:val="22"/>
                <w:lang w:val="ro-RO" w:eastAsia="ro-RO"/>
              </w:rPr>
              <w:t>Justiție</w:t>
            </w:r>
            <w:r w:rsidRPr="00166DED">
              <w:rPr>
                <w:rFonts w:ascii="Trebuchet MS" w:hAnsi="Trebuchet MS"/>
                <w:sz w:val="22"/>
                <w:szCs w:val="22"/>
                <w:lang w:val="ro-RO" w:eastAsia="ro-RO"/>
              </w:rPr>
              <w:t xml:space="preserve"> a Uniunii Europene</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5. Alte acte normative </w:t>
            </w:r>
            <w:proofErr w:type="spellStart"/>
            <w:r w:rsidRPr="00166DED">
              <w:rPr>
                <w:rFonts w:ascii="Trebuchet MS" w:hAnsi="Trebuchet MS"/>
                <w:sz w:val="22"/>
                <w:szCs w:val="22"/>
                <w:lang w:val="ro-RO" w:eastAsia="ro-RO"/>
              </w:rPr>
              <w:t>şi</w:t>
            </w:r>
            <w:proofErr w:type="spellEnd"/>
            <w:r w:rsidRPr="00166DED">
              <w:rPr>
                <w:rFonts w:ascii="Trebuchet MS" w:hAnsi="Trebuchet MS"/>
                <w:sz w:val="22"/>
                <w:szCs w:val="22"/>
                <w:lang w:val="ro-RO" w:eastAsia="ro-RO"/>
              </w:rPr>
              <w:t xml:space="preserve">/sau documente </w:t>
            </w:r>
            <w:r w:rsidR="00E002A3" w:rsidRPr="00166DED">
              <w:rPr>
                <w:rFonts w:ascii="Trebuchet MS" w:hAnsi="Trebuchet MS"/>
                <w:sz w:val="22"/>
                <w:szCs w:val="22"/>
                <w:lang w:val="ro-RO" w:eastAsia="ro-RO"/>
              </w:rPr>
              <w:t>internaționale</w:t>
            </w:r>
            <w:r w:rsidRPr="00166DED">
              <w:rPr>
                <w:rFonts w:ascii="Trebuchet MS" w:hAnsi="Trebuchet MS"/>
                <w:sz w:val="22"/>
                <w:szCs w:val="22"/>
                <w:lang w:val="ro-RO" w:eastAsia="ro-RO"/>
              </w:rPr>
              <w:t xml:space="preserve"> din care decurg angajamente</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6.Alte </w:t>
            </w:r>
            <w:r w:rsidR="00E002A3" w:rsidRPr="00166DED">
              <w:rPr>
                <w:rFonts w:ascii="Trebuchet MS" w:hAnsi="Trebuchet MS"/>
                <w:sz w:val="22"/>
                <w:szCs w:val="22"/>
                <w:lang w:val="ro-RO" w:eastAsia="ro-RO"/>
              </w:rPr>
              <w:t>informații</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Nu este cazul.</w:t>
            </w:r>
          </w:p>
        </w:tc>
      </w:tr>
      <w:tr w:rsidR="00F77611" w:rsidRPr="00166DED" w:rsidTr="00F75720">
        <w:trPr>
          <w:jc w:val="center"/>
        </w:trPr>
        <w:tc>
          <w:tcPr>
            <w:tcW w:w="5000" w:type="pct"/>
            <w:gridSpan w:val="11"/>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center"/>
              <w:rPr>
                <w:rFonts w:ascii="Trebuchet MS" w:eastAsia="Calibri" w:hAnsi="Trebuchet MS"/>
                <w:b/>
                <w:i/>
                <w:iCs/>
                <w:sz w:val="22"/>
                <w:szCs w:val="22"/>
                <w:lang w:val="ro-RO"/>
              </w:rPr>
            </w:pPr>
          </w:p>
          <w:p w:rsidR="00996E30" w:rsidRPr="00166DED" w:rsidRDefault="00996E30" w:rsidP="00E002A3">
            <w:pPr>
              <w:pStyle w:val="NoSpacing"/>
              <w:spacing w:line="276" w:lineRule="auto"/>
              <w:jc w:val="center"/>
              <w:rPr>
                <w:rFonts w:ascii="Trebuchet MS" w:eastAsia="Calibri" w:hAnsi="Trebuchet MS"/>
                <w:b/>
                <w:i/>
                <w:iCs/>
                <w:sz w:val="22"/>
                <w:szCs w:val="22"/>
                <w:lang w:val="ro-RO"/>
              </w:rPr>
            </w:pPr>
          </w:p>
          <w:p w:rsidR="00F77611" w:rsidRPr="00166DED" w:rsidRDefault="00996E30" w:rsidP="00E002A3">
            <w:pPr>
              <w:pStyle w:val="NoSpacing"/>
              <w:spacing w:line="276" w:lineRule="auto"/>
              <w:jc w:val="center"/>
              <w:rPr>
                <w:rFonts w:ascii="Trebuchet MS" w:eastAsia="Calibri" w:hAnsi="Trebuchet MS"/>
                <w:b/>
                <w:sz w:val="22"/>
                <w:szCs w:val="22"/>
                <w:lang w:val="ro-RO"/>
              </w:rPr>
            </w:pPr>
            <w:r w:rsidRPr="00166DED">
              <w:rPr>
                <w:rFonts w:ascii="Trebuchet MS" w:eastAsia="Calibri" w:hAnsi="Trebuchet MS"/>
                <w:b/>
                <w:i/>
                <w:iCs/>
                <w:sz w:val="22"/>
                <w:szCs w:val="22"/>
                <w:lang w:val="ro-RO"/>
              </w:rPr>
              <w:t>Secțiunea</w:t>
            </w:r>
            <w:r w:rsidR="00F77611" w:rsidRPr="00166DED">
              <w:rPr>
                <w:rFonts w:ascii="Trebuchet MS" w:eastAsia="Calibri" w:hAnsi="Trebuchet MS"/>
                <w:b/>
                <w:i/>
                <w:iCs/>
                <w:sz w:val="22"/>
                <w:szCs w:val="22"/>
                <w:lang w:val="ro-RO"/>
              </w:rPr>
              <w:t xml:space="preserve"> a 6-a</w:t>
            </w:r>
          </w:p>
          <w:p w:rsidR="00F77611" w:rsidRPr="00166DED" w:rsidRDefault="00F77611" w:rsidP="00E002A3">
            <w:pPr>
              <w:pStyle w:val="NoSpacing"/>
              <w:spacing w:line="276" w:lineRule="auto"/>
              <w:jc w:val="center"/>
              <w:rPr>
                <w:rFonts w:ascii="Trebuchet MS" w:eastAsia="Calibri" w:hAnsi="Trebuchet MS"/>
                <w:b/>
                <w:i/>
                <w:iCs/>
                <w:sz w:val="22"/>
                <w:szCs w:val="22"/>
                <w:lang w:val="ro-RO"/>
              </w:rPr>
            </w:pPr>
            <w:r w:rsidRPr="00166DED">
              <w:rPr>
                <w:rFonts w:ascii="Trebuchet MS" w:eastAsia="Calibri" w:hAnsi="Trebuchet MS"/>
                <w:b/>
                <w:i/>
                <w:iCs/>
                <w:sz w:val="22"/>
                <w:szCs w:val="22"/>
                <w:lang w:val="ro-RO"/>
              </w:rPr>
              <w:t>Consultările efectuate în vederea elaborării prezentului act normativ</w:t>
            </w:r>
          </w:p>
          <w:p w:rsidR="00F77611" w:rsidRPr="00166DED" w:rsidRDefault="00F77611" w:rsidP="00E002A3">
            <w:pPr>
              <w:pStyle w:val="NoSpacing"/>
              <w:spacing w:line="276" w:lineRule="auto"/>
              <w:jc w:val="center"/>
              <w:rPr>
                <w:rFonts w:ascii="Trebuchet MS" w:eastAsia="Calibri" w:hAnsi="Trebuchet MS"/>
                <w:b/>
                <w:i/>
                <w:iCs/>
                <w:sz w:val="22"/>
                <w:szCs w:val="22"/>
                <w:lang w:val="ro-RO"/>
              </w:rPr>
            </w:pP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1. </w:t>
            </w:r>
            <w:r w:rsidR="00996E30" w:rsidRPr="00166DED">
              <w:rPr>
                <w:rFonts w:ascii="Trebuchet MS" w:hAnsi="Trebuchet MS"/>
                <w:sz w:val="22"/>
                <w:szCs w:val="22"/>
                <w:lang w:val="ro-RO" w:eastAsia="ro-RO"/>
              </w:rPr>
              <w:t>Informații</w:t>
            </w:r>
            <w:r w:rsidRPr="00166DED">
              <w:rPr>
                <w:rFonts w:ascii="Trebuchet MS" w:hAnsi="Trebuchet MS"/>
                <w:sz w:val="22"/>
                <w:szCs w:val="22"/>
                <w:lang w:val="ro-RO" w:eastAsia="ro-RO"/>
              </w:rPr>
              <w:t xml:space="preserve"> privind procesul de consultare cu </w:t>
            </w:r>
            <w:r w:rsidR="00996E30" w:rsidRPr="00166DED">
              <w:rPr>
                <w:rFonts w:ascii="Trebuchet MS" w:hAnsi="Trebuchet MS"/>
                <w:sz w:val="22"/>
                <w:szCs w:val="22"/>
                <w:lang w:val="ro-RO" w:eastAsia="ro-RO"/>
              </w:rPr>
              <w:t>organizații</w:t>
            </w:r>
            <w:r w:rsidRPr="00166DED">
              <w:rPr>
                <w:rFonts w:ascii="Trebuchet MS" w:hAnsi="Trebuchet MS"/>
                <w:sz w:val="22"/>
                <w:szCs w:val="22"/>
                <w:lang w:val="ro-RO" w:eastAsia="ro-RO"/>
              </w:rPr>
              <w:t xml:space="preserve"> neguvernamentale, institute de cercetare </w:t>
            </w:r>
            <w:proofErr w:type="spellStart"/>
            <w:r w:rsidRPr="00166DED">
              <w:rPr>
                <w:rFonts w:ascii="Trebuchet MS" w:hAnsi="Trebuchet MS"/>
                <w:sz w:val="22"/>
                <w:szCs w:val="22"/>
                <w:lang w:val="ro-RO" w:eastAsia="ro-RO"/>
              </w:rPr>
              <w:t>şi</w:t>
            </w:r>
            <w:proofErr w:type="spellEnd"/>
            <w:r w:rsidRPr="00166DED">
              <w:rPr>
                <w:rFonts w:ascii="Trebuchet MS" w:hAnsi="Trebuchet MS"/>
                <w:sz w:val="22"/>
                <w:szCs w:val="22"/>
                <w:lang w:val="ro-RO" w:eastAsia="ro-RO"/>
              </w:rPr>
              <w:t xml:space="preserve"> alte organisme implicate</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lastRenderedPageBreak/>
              <w:t xml:space="preserve">2. Fundamentarea alegerii </w:t>
            </w:r>
            <w:r w:rsidR="00996E30" w:rsidRPr="00166DED">
              <w:rPr>
                <w:rFonts w:ascii="Trebuchet MS" w:hAnsi="Trebuchet MS"/>
                <w:sz w:val="22"/>
                <w:szCs w:val="22"/>
                <w:lang w:val="ro-RO" w:eastAsia="ro-RO"/>
              </w:rPr>
              <w:t>organizațiilor</w:t>
            </w:r>
            <w:r w:rsidRPr="00166DED">
              <w:rPr>
                <w:rFonts w:ascii="Trebuchet MS" w:hAnsi="Trebuchet MS"/>
                <w:sz w:val="22"/>
                <w:szCs w:val="22"/>
                <w:lang w:val="ro-RO" w:eastAsia="ro-RO"/>
              </w:rPr>
              <w:t xml:space="preserve"> cu care a avut loc consultarea, precum </w:t>
            </w:r>
            <w:proofErr w:type="spellStart"/>
            <w:r w:rsidRPr="00166DED">
              <w:rPr>
                <w:rFonts w:ascii="Trebuchet MS" w:hAnsi="Trebuchet MS"/>
                <w:sz w:val="22"/>
                <w:szCs w:val="22"/>
                <w:lang w:val="ro-RO" w:eastAsia="ro-RO"/>
              </w:rPr>
              <w:t>şi</w:t>
            </w:r>
            <w:proofErr w:type="spellEnd"/>
            <w:r w:rsidRPr="00166DED">
              <w:rPr>
                <w:rFonts w:ascii="Trebuchet MS" w:hAnsi="Trebuchet MS"/>
                <w:sz w:val="22"/>
                <w:szCs w:val="22"/>
                <w:lang w:val="ro-RO" w:eastAsia="ro-RO"/>
              </w:rPr>
              <w:t xml:space="preserve"> a modului în care activitatea acestor </w:t>
            </w:r>
            <w:r w:rsidR="00996E30" w:rsidRPr="00166DED">
              <w:rPr>
                <w:rFonts w:ascii="Trebuchet MS" w:hAnsi="Trebuchet MS"/>
                <w:sz w:val="22"/>
                <w:szCs w:val="22"/>
                <w:lang w:val="ro-RO" w:eastAsia="ro-RO"/>
              </w:rPr>
              <w:t>organizații</w:t>
            </w:r>
            <w:r w:rsidRPr="00166DED">
              <w:rPr>
                <w:rFonts w:ascii="Trebuchet MS" w:hAnsi="Trebuchet MS"/>
                <w:sz w:val="22"/>
                <w:szCs w:val="22"/>
                <w:lang w:val="ro-RO" w:eastAsia="ro-RO"/>
              </w:rPr>
              <w:t xml:space="preserve"> este legată de obiectul proiectului de act normativ</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3. Consultările organizate cu </w:t>
            </w:r>
            <w:r w:rsidR="00996E30" w:rsidRPr="00166DED">
              <w:rPr>
                <w:rFonts w:ascii="Trebuchet MS" w:hAnsi="Trebuchet MS"/>
                <w:sz w:val="22"/>
                <w:szCs w:val="22"/>
                <w:lang w:val="ro-RO" w:eastAsia="ro-RO"/>
              </w:rPr>
              <w:t>autoritățile</w:t>
            </w:r>
            <w:r w:rsidRPr="00166DED">
              <w:rPr>
                <w:rFonts w:ascii="Trebuchet MS" w:hAnsi="Trebuchet MS"/>
                <w:sz w:val="22"/>
                <w:szCs w:val="22"/>
                <w:lang w:val="ro-RO" w:eastAsia="ro-RO"/>
              </w:rPr>
              <w:t xml:space="preserve"> </w:t>
            </w:r>
            <w:r w:rsidR="00996E30" w:rsidRPr="00166DED">
              <w:rPr>
                <w:rFonts w:ascii="Trebuchet MS" w:hAnsi="Trebuchet MS"/>
                <w:sz w:val="22"/>
                <w:szCs w:val="22"/>
                <w:lang w:val="ro-RO" w:eastAsia="ro-RO"/>
              </w:rPr>
              <w:t>administrației</w:t>
            </w:r>
            <w:r w:rsidRPr="00166DED">
              <w:rPr>
                <w:rFonts w:ascii="Trebuchet MS" w:hAnsi="Trebuchet MS"/>
                <w:sz w:val="22"/>
                <w:szCs w:val="22"/>
                <w:lang w:val="ro-RO" w:eastAsia="ro-RO"/>
              </w:rPr>
              <w:t xml:space="preserve"> publice locale, în </w:t>
            </w:r>
            <w:r w:rsidR="00996E30" w:rsidRPr="00166DED">
              <w:rPr>
                <w:rFonts w:ascii="Trebuchet MS" w:hAnsi="Trebuchet MS"/>
                <w:sz w:val="22"/>
                <w:szCs w:val="22"/>
                <w:lang w:val="ro-RO" w:eastAsia="ro-RO"/>
              </w:rPr>
              <w:t>situația</w:t>
            </w:r>
            <w:r w:rsidRPr="00166DED">
              <w:rPr>
                <w:rFonts w:ascii="Trebuchet MS" w:hAnsi="Trebuchet MS"/>
                <w:sz w:val="22"/>
                <w:szCs w:val="22"/>
                <w:lang w:val="ro-RO" w:eastAsia="ro-RO"/>
              </w:rPr>
              <w:t xml:space="preserve"> în care proiectul de act normativ are ca obiect </w:t>
            </w:r>
            <w:r w:rsidR="00996E30" w:rsidRPr="00166DED">
              <w:rPr>
                <w:rFonts w:ascii="Trebuchet MS" w:hAnsi="Trebuchet MS"/>
                <w:sz w:val="22"/>
                <w:szCs w:val="22"/>
                <w:lang w:val="ro-RO" w:eastAsia="ro-RO"/>
              </w:rPr>
              <w:t>activități</w:t>
            </w:r>
            <w:r w:rsidRPr="00166DED">
              <w:rPr>
                <w:rFonts w:ascii="Trebuchet MS" w:hAnsi="Trebuchet MS"/>
                <w:sz w:val="22"/>
                <w:szCs w:val="22"/>
                <w:lang w:val="ro-RO" w:eastAsia="ro-RO"/>
              </w:rPr>
              <w:t xml:space="preserve"> ale acestor </w:t>
            </w:r>
            <w:r w:rsidR="00996E30" w:rsidRPr="00166DED">
              <w:rPr>
                <w:rFonts w:ascii="Trebuchet MS" w:hAnsi="Trebuchet MS"/>
                <w:sz w:val="22"/>
                <w:szCs w:val="22"/>
                <w:lang w:val="ro-RO" w:eastAsia="ro-RO"/>
              </w:rPr>
              <w:t>autorități</w:t>
            </w:r>
            <w:r w:rsidRPr="00166DED">
              <w:rPr>
                <w:rFonts w:ascii="Trebuchet MS" w:hAnsi="Trebuchet MS"/>
                <w:sz w:val="22"/>
                <w:szCs w:val="22"/>
                <w:lang w:val="ro-RO" w:eastAsia="ro-RO"/>
              </w:rPr>
              <w:t xml:space="preserve">, în </w:t>
            </w:r>
            <w:r w:rsidR="00996E30" w:rsidRPr="00166DED">
              <w:rPr>
                <w:rFonts w:ascii="Trebuchet MS" w:hAnsi="Trebuchet MS"/>
                <w:sz w:val="22"/>
                <w:szCs w:val="22"/>
                <w:lang w:val="ro-RO" w:eastAsia="ro-RO"/>
              </w:rPr>
              <w:t>condițiile</w:t>
            </w:r>
            <w:r w:rsidRPr="00166DED">
              <w:rPr>
                <w:rFonts w:ascii="Trebuchet MS" w:hAnsi="Trebuchet MS"/>
                <w:sz w:val="22"/>
                <w:szCs w:val="22"/>
                <w:lang w:val="ro-RO" w:eastAsia="ro-RO"/>
              </w:rPr>
              <w:t xml:space="preserve"> Hotărârii Guvernului nr. 521/2005 privind procedura de consultare a structurilor asociative ale </w:t>
            </w:r>
            <w:r w:rsidR="00996E30" w:rsidRPr="00166DED">
              <w:rPr>
                <w:rFonts w:ascii="Trebuchet MS" w:hAnsi="Trebuchet MS"/>
                <w:sz w:val="22"/>
                <w:szCs w:val="22"/>
                <w:lang w:val="ro-RO" w:eastAsia="ro-RO"/>
              </w:rPr>
              <w:t>autorităților</w:t>
            </w:r>
            <w:r w:rsidRPr="00166DED">
              <w:rPr>
                <w:rFonts w:ascii="Trebuchet MS" w:hAnsi="Trebuchet MS"/>
                <w:sz w:val="22"/>
                <w:szCs w:val="22"/>
                <w:lang w:val="ro-RO" w:eastAsia="ro-RO"/>
              </w:rPr>
              <w:t xml:space="preserve"> </w:t>
            </w:r>
            <w:r w:rsidR="00996E30" w:rsidRPr="00166DED">
              <w:rPr>
                <w:rFonts w:ascii="Trebuchet MS" w:hAnsi="Trebuchet MS"/>
                <w:sz w:val="22"/>
                <w:szCs w:val="22"/>
                <w:lang w:val="ro-RO" w:eastAsia="ro-RO"/>
              </w:rPr>
              <w:t>administrației</w:t>
            </w:r>
            <w:r w:rsidRPr="00166DED">
              <w:rPr>
                <w:rFonts w:ascii="Trebuchet MS" w:hAnsi="Trebuchet MS"/>
                <w:sz w:val="22"/>
                <w:szCs w:val="22"/>
                <w:lang w:val="ro-RO" w:eastAsia="ro-RO"/>
              </w:rPr>
              <w:t xml:space="preserve"> publice locale la elaborarea proiectelor de acte normative</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4. Consultările </w:t>
            </w:r>
            <w:r w:rsidR="00996E30" w:rsidRPr="00166DED">
              <w:rPr>
                <w:rFonts w:ascii="Trebuchet MS" w:hAnsi="Trebuchet MS"/>
                <w:sz w:val="22"/>
                <w:szCs w:val="22"/>
                <w:lang w:val="ro-RO" w:eastAsia="ro-RO"/>
              </w:rPr>
              <w:t>desfășurate</w:t>
            </w:r>
            <w:r w:rsidRPr="00166DED">
              <w:rPr>
                <w:rFonts w:ascii="Trebuchet MS" w:hAnsi="Trebuchet MS"/>
                <w:sz w:val="22"/>
                <w:szCs w:val="22"/>
                <w:lang w:val="ro-RO" w:eastAsia="ro-RO"/>
              </w:rPr>
              <w:t xml:space="preserve"> în cadrul consiliilor interministeriale, în conformitate cu prevederile Hotărârii Guvernului nr. 750/2005 privind constituirea consiliilor interministeriale permanente.</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5.Informaţii privind avizarea de către:</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a) Consiliul Legislativ</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b) Consiliul Suprem de Apărare a </w:t>
            </w:r>
            <w:proofErr w:type="spellStart"/>
            <w:r w:rsidRPr="00166DED">
              <w:rPr>
                <w:rFonts w:ascii="Trebuchet MS" w:hAnsi="Trebuchet MS"/>
                <w:sz w:val="22"/>
                <w:szCs w:val="22"/>
                <w:lang w:val="ro-RO" w:eastAsia="ro-RO"/>
              </w:rPr>
              <w:t>Ţării</w:t>
            </w:r>
            <w:proofErr w:type="spellEnd"/>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c) Consiliul Economic </w:t>
            </w:r>
            <w:proofErr w:type="spellStart"/>
            <w:r w:rsidRPr="00166DED">
              <w:rPr>
                <w:rFonts w:ascii="Trebuchet MS" w:hAnsi="Trebuchet MS"/>
                <w:sz w:val="22"/>
                <w:szCs w:val="22"/>
                <w:lang w:val="ro-RO" w:eastAsia="ro-RO"/>
              </w:rPr>
              <w:t>şi</w:t>
            </w:r>
            <w:proofErr w:type="spellEnd"/>
            <w:r w:rsidRPr="00166DED">
              <w:rPr>
                <w:rFonts w:ascii="Trebuchet MS" w:hAnsi="Trebuchet MS"/>
                <w:sz w:val="22"/>
                <w:szCs w:val="22"/>
                <w:lang w:val="ro-RO" w:eastAsia="ro-RO"/>
              </w:rPr>
              <w:t xml:space="preserve"> Social</w:t>
            </w:r>
          </w:p>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d) Consiliul </w:t>
            </w:r>
            <w:r w:rsidR="00E002A3" w:rsidRPr="00166DED">
              <w:rPr>
                <w:rFonts w:ascii="Trebuchet MS" w:hAnsi="Trebuchet MS"/>
                <w:sz w:val="22"/>
                <w:szCs w:val="22"/>
                <w:lang w:val="ro-RO" w:eastAsia="ro-RO"/>
              </w:rPr>
              <w:t>Concurenței</w:t>
            </w:r>
            <w:r w:rsidRPr="00166DED">
              <w:rPr>
                <w:rFonts w:ascii="Trebuchet MS" w:hAnsi="Trebuchet MS"/>
                <w:sz w:val="22"/>
                <w:szCs w:val="22"/>
                <w:lang w:val="ro-RO" w:eastAsia="ro-RO"/>
              </w:rPr>
              <w:t xml:space="preserve"> </w:t>
            </w:r>
          </w:p>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e) Curtea de Conturi</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Proiectul de act normativ necesită avizul Consiliului Legislativ. </w:t>
            </w:r>
          </w:p>
          <w:p w:rsidR="00F77611" w:rsidRPr="00166DED" w:rsidRDefault="00F77611" w:rsidP="00E002A3">
            <w:pPr>
              <w:pStyle w:val="NoSpacing"/>
              <w:spacing w:line="276" w:lineRule="auto"/>
              <w:jc w:val="both"/>
              <w:rPr>
                <w:rFonts w:ascii="Trebuchet MS" w:hAnsi="Trebuchet MS"/>
                <w:sz w:val="22"/>
                <w:szCs w:val="22"/>
                <w:lang w:val="ro-RO"/>
              </w:rPr>
            </w:pPr>
          </w:p>
        </w:tc>
      </w:tr>
      <w:tr w:rsidR="00F77611" w:rsidRPr="00166DED" w:rsidTr="00E002A3">
        <w:trPr>
          <w:trHeight w:val="1724"/>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6.Alte </w:t>
            </w:r>
            <w:proofErr w:type="spellStart"/>
            <w:r w:rsidRPr="00166DED">
              <w:rPr>
                <w:rFonts w:ascii="Trebuchet MS" w:hAnsi="Trebuchet MS"/>
                <w:sz w:val="22"/>
                <w:szCs w:val="22"/>
                <w:lang w:val="ro-RO" w:eastAsia="ro-RO"/>
              </w:rPr>
              <w:t>informaţii</w:t>
            </w:r>
            <w:proofErr w:type="spellEnd"/>
          </w:p>
          <w:p w:rsidR="00E002A3" w:rsidRPr="00166DED" w:rsidRDefault="00E002A3" w:rsidP="00E002A3">
            <w:pPr>
              <w:pStyle w:val="NoSpacing"/>
              <w:spacing w:line="276" w:lineRule="auto"/>
              <w:jc w:val="both"/>
              <w:rPr>
                <w:rFonts w:ascii="Trebuchet MS" w:hAnsi="Trebuchet MS"/>
                <w:sz w:val="22"/>
                <w:szCs w:val="22"/>
                <w:lang w:val="ro-RO" w:eastAsia="ro-RO"/>
              </w:rPr>
            </w:pPr>
          </w:p>
        </w:tc>
        <w:tc>
          <w:tcPr>
            <w:tcW w:w="2433" w:type="pct"/>
            <w:gridSpan w:val="5"/>
            <w:tcBorders>
              <w:top w:val="single" w:sz="4" w:space="0" w:color="auto"/>
              <w:left w:val="single" w:sz="4" w:space="0" w:color="auto"/>
              <w:bottom w:val="single" w:sz="4" w:space="0" w:color="auto"/>
              <w:right w:val="single" w:sz="4" w:space="0" w:color="auto"/>
            </w:tcBorders>
          </w:tcPr>
          <w:p w:rsidR="00E002A3" w:rsidRPr="00166DED" w:rsidRDefault="00996E30" w:rsidP="00E002A3">
            <w:pPr>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      Nu este cazul</w:t>
            </w:r>
          </w:p>
          <w:p w:rsidR="00996E30" w:rsidRPr="00166DED" w:rsidRDefault="00996E30" w:rsidP="00E002A3">
            <w:pPr>
              <w:spacing w:line="276" w:lineRule="auto"/>
              <w:jc w:val="both"/>
              <w:rPr>
                <w:rFonts w:ascii="Trebuchet MS" w:hAnsi="Trebuchet MS"/>
                <w:sz w:val="22"/>
                <w:szCs w:val="22"/>
                <w:lang w:val="ro-RO"/>
              </w:rPr>
            </w:pPr>
          </w:p>
        </w:tc>
      </w:tr>
      <w:tr w:rsidR="00F77611" w:rsidRPr="00166DED" w:rsidTr="00F75720">
        <w:trPr>
          <w:jc w:val="center"/>
        </w:trPr>
        <w:tc>
          <w:tcPr>
            <w:tcW w:w="5000" w:type="pct"/>
            <w:gridSpan w:val="11"/>
            <w:tcBorders>
              <w:top w:val="single" w:sz="4" w:space="0" w:color="auto"/>
              <w:left w:val="single" w:sz="4" w:space="0" w:color="auto"/>
              <w:bottom w:val="single" w:sz="4" w:space="0" w:color="auto"/>
              <w:right w:val="single" w:sz="4" w:space="0" w:color="auto"/>
            </w:tcBorders>
          </w:tcPr>
          <w:p w:rsidR="00996E30" w:rsidRPr="00166DED" w:rsidRDefault="00996E30" w:rsidP="00E002A3">
            <w:pPr>
              <w:pStyle w:val="NoSpacing"/>
              <w:spacing w:line="276" w:lineRule="auto"/>
              <w:jc w:val="center"/>
              <w:rPr>
                <w:rFonts w:ascii="Trebuchet MS" w:eastAsia="Calibri" w:hAnsi="Trebuchet MS"/>
                <w:b/>
                <w:i/>
                <w:iCs/>
                <w:sz w:val="22"/>
                <w:szCs w:val="22"/>
                <w:lang w:val="ro-RO"/>
              </w:rPr>
            </w:pPr>
          </w:p>
          <w:p w:rsidR="00F77611" w:rsidRPr="00166DED" w:rsidRDefault="004F5830" w:rsidP="00E002A3">
            <w:pPr>
              <w:pStyle w:val="NoSpacing"/>
              <w:spacing w:line="276" w:lineRule="auto"/>
              <w:jc w:val="center"/>
              <w:rPr>
                <w:rFonts w:ascii="Trebuchet MS" w:eastAsia="Calibri" w:hAnsi="Trebuchet MS"/>
                <w:b/>
                <w:i/>
                <w:iCs/>
                <w:sz w:val="22"/>
                <w:szCs w:val="22"/>
                <w:lang w:val="ro-RO"/>
              </w:rPr>
            </w:pPr>
            <w:r w:rsidRPr="00166DED">
              <w:rPr>
                <w:rFonts w:ascii="Trebuchet MS" w:eastAsia="Calibri" w:hAnsi="Trebuchet MS"/>
                <w:b/>
                <w:i/>
                <w:iCs/>
                <w:sz w:val="22"/>
                <w:szCs w:val="22"/>
                <w:lang w:val="ro-RO"/>
              </w:rPr>
              <w:t>Secțiunea</w:t>
            </w:r>
            <w:r w:rsidR="00F77611" w:rsidRPr="00166DED">
              <w:rPr>
                <w:rFonts w:ascii="Trebuchet MS" w:eastAsia="Calibri" w:hAnsi="Trebuchet MS"/>
                <w:b/>
                <w:i/>
                <w:iCs/>
                <w:sz w:val="22"/>
                <w:szCs w:val="22"/>
                <w:lang w:val="ro-RO"/>
              </w:rPr>
              <w:t xml:space="preserve"> a 7-a</w:t>
            </w:r>
          </w:p>
          <w:p w:rsidR="00F77611" w:rsidRPr="00166DED" w:rsidRDefault="00996E30" w:rsidP="00E002A3">
            <w:pPr>
              <w:pStyle w:val="NoSpacing"/>
              <w:spacing w:line="276" w:lineRule="auto"/>
              <w:jc w:val="center"/>
              <w:rPr>
                <w:rFonts w:ascii="Trebuchet MS" w:eastAsia="Calibri" w:hAnsi="Trebuchet MS"/>
                <w:b/>
                <w:i/>
                <w:iCs/>
                <w:sz w:val="22"/>
                <w:szCs w:val="22"/>
                <w:lang w:val="ro-RO"/>
              </w:rPr>
            </w:pPr>
            <w:r w:rsidRPr="00166DED">
              <w:rPr>
                <w:rFonts w:ascii="Trebuchet MS" w:eastAsia="Calibri" w:hAnsi="Trebuchet MS"/>
                <w:b/>
                <w:i/>
                <w:iCs/>
                <w:sz w:val="22"/>
                <w:szCs w:val="22"/>
                <w:lang w:val="ro-RO"/>
              </w:rPr>
              <w:t>Activități</w:t>
            </w:r>
            <w:r w:rsidR="00F77611" w:rsidRPr="00166DED">
              <w:rPr>
                <w:rFonts w:ascii="Trebuchet MS" w:eastAsia="Calibri" w:hAnsi="Trebuchet MS"/>
                <w:b/>
                <w:i/>
                <w:iCs/>
                <w:sz w:val="22"/>
                <w:szCs w:val="22"/>
                <w:lang w:val="ro-RO"/>
              </w:rPr>
              <w:t xml:space="preserve"> de informare publică privind elaborarea</w:t>
            </w:r>
          </w:p>
          <w:p w:rsidR="00F77611" w:rsidRPr="00166DED" w:rsidRDefault="00F77611" w:rsidP="00E002A3">
            <w:pPr>
              <w:pStyle w:val="NoSpacing"/>
              <w:spacing w:line="276" w:lineRule="auto"/>
              <w:jc w:val="center"/>
              <w:rPr>
                <w:rFonts w:ascii="Trebuchet MS" w:eastAsia="Calibri" w:hAnsi="Trebuchet MS"/>
                <w:b/>
                <w:sz w:val="22"/>
                <w:szCs w:val="22"/>
                <w:lang w:val="ro-RO"/>
              </w:rPr>
            </w:pPr>
            <w:proofErr w:type="spellStart"/>
            <w:r w:rsidRPr="00166DED">
              <w:rPr>
                <w:rFonts w:ascii="Trebuchet MS" w:eastAsia="Calibri" w:hAnsi="Trebuchet MS"/>
                <w:b/>
                <w:i/>
                <w:iCs/>
                <w:sz w:val="22"/>
                <w:szCs w:val="22"/>
                <w:lang w:val="ro-RO"/>
              </w:rPr>
              <w:t>şi</w:t>
            </w:r>
            <w:proofErr w:type="spellEnd"/>
            <w:r w:rsidRPr="00166DED">
              <w:rPr>
                <w:rFonts w:ascii="Trebuchet MS" w:eastAsia="Calibri" w:hAnsi="Trebuchet MS"/>
                <w:b/>
                <w:i/>
                <w:iCs/>
                <w:sz w:val="22"/>
                <w:szCs w:val="22"/>
                <w:lang w:val="ro-RO"/>
              </w:rPr>
              <w:t xml:space="preserve"> implementarea prezentului act normativ</w:t>
            </w: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1. Informarea </w:t>
            </w:r>
            <w:r w:rsidR="00996E30" w:rsidRPr="00166DED">
              <w:rPr>
                <w:rFonts w:ascii="Trebuchet MS" w:hAnsi="Trebuchet MS"/>
                <w:sz w:val="22"/>
                <w:szCs w:val="22"/>
                <w:lang w:val="ro-RO" w:eastAsia="ro-RO"/>
              </w:rPr>
              <w:t>societății</w:t>
            </w:r>
            <w:r w:rsidRPr="00166DED">
              <w:rPr>
                <w:rFonts w:ascii="Trebuchet MS" w:hAnsi="Trebuchet MS"/>
                <w:sz w:val="22"/>
                <w:szCs w:val="22"/>
                <w:lang w:val="ro-RO" w:eastAsia="ro-RO"/>
              </w:rPr>
              <w:t xml:space="preserve"> civile cu privire la necesitatea elaborării proiectului de act normativ</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rPr>
              <w:t xml:space="preserve">Proiectul de act normativ </w:t>
            </w:r>
            <w:r w:rsidR="009B794A" w:rsidRPr="00166DED">
              <w:rPr>
                <w:rFonts w:ascii="Trebuchet MS" w:hAnsi="Trebuchet MS"/>
                <w:sz w:val="22"/>
                <w:szCs w:val="22"/>
                <w:lang w:val="ro-RO"/>
              </w:rPr>
              <w:t>îndeplinește</w:t>
            </w:r>
            <w:r w:rsidRPr="00166DED">
              <w:rPr>
                <w:rFonts w:ascii="Trebuchet MS" w:hAnsi="Trebuchet MS"/>
                <w:sz w:val="22"/>
                <w:szCs w:val="22"/>
                <w:lang w:val="ro-RO"/>
              </w:rPr>
              <w:t xml:space="preserve"> </w:t>
            </w:r>
            <w:r w:rsidR="009B794A" w:rsidRPr="00166DED">
              <w:rPr>
                <w:rFonts w:ascii="Trebuchet MS" w:hAnsi="Trebuchet MS"/>
                <w:sz w:val="22"/>
                <w:szCs w:val="22"/>
                <w:lang w:val="ro-RO"/>
              </w:rPr>
              <w:t>condițiile</w:t>
            </w:r>
            <w:r w:rsidRPr="00166DED">
              <w:rPr>
                <w:rFonts w:ascii="Trebuchet MS" w:hAnsi="Trebuchet MS"/>
                <w:sz w:val="22"/>
                <w:szCs w:val="22"/>
                <w:lang w:val="ro-RO"/>
              </w:rPr>
              <w:t xml:space="preserve"> prevăzute de Legea nr.52/2003 privind transparența decizională în administrația publică, republicată, cu modificările și completările ulterioare, fiind publicat pe pagina de internet a Ministerului Justiției și a Oficiului Național </w:t>
            </w:r>
            <w:r w:rsidR="00431181">
              <w:rPr>
                <w:rFonts w:ascii="Trebuchet MS" w:hAnsi="Trebuchet MS"/>
                <w:sz w:val="22"/>
                <w:szCs w:val="22"/>
                <w:lang w:val="ro-RO"/>
              </w:rPr>
              <w:t>al Registrului Comerțului în data de ….</w:t>
            </w: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2. Informarea </w:t>
            </w:r>
            <w:r w:rsidR="00996E30" w:rsidRPr="00166DED">
              <w:rPr>
                <w:rFonts w:ascii="Trebuchet MS" w:hAnsi="Trebuchet MS"/>
                <w:sz w:val="22"/>
                <w:szCs w:val="22"/>
                <w:lang w:val="ro-RO" w:eastAsia="ro-RO"/>
              </w:rPr>
              <w:t>societății</w:t>
            </w:r>
            <w:r w:rsidRPr="00166DED">
              <w:rPr>
                <w:rFonts w:ascii="Trebuchet MS" w:hAnsi="Trebuchet MS"/>
                <w:sz w:val="22"/>
                <w:szCs w:val="22"/>
                <w:lang w:val="ro-RO" w:eastAsia="ro-RO"/>
              </w:rPr>
              <w:t xml:space="preserve"> civile cu privire la eventualul impact asupra mediului în urma </w:t>
            </w:r>
            <w:r w:rsidRPr="00166DED">
              <w:rPr>
                <w:rFonts w:ascii="Trebuchet MS" w:hAnsi="Trebuchet MS"/>
                <w:sz w:val="22"/>
                <w:szCs w:val="22"/>
                <w:lang w:val="ro-RO" w:eastAsia="ro-RO"/>
              </w:rPr>
              <w:lastRenderedPageBreak/>
              <w:t xml:space="preserve">implementării proiectului de act normativ, precum </w:t>
            </w:r>
            <w:proofErr w:type="spellStart"/>
            <w:r w:rsidRPr="00166DED">
              <w:rPr>
                <w:rFonts w:ascii="Trebuchet MS" w:hAnsi="Trebuchet MS"/>
                <w:sz w:val="22"/>
                <w:szCs w:val="22"/>
                <w:lang w:val="ro-RO" w:eastAsia="ro-RO"/>
              </w:rPr>
              <w:t>şi</w:t>
            </w:r>
            <w:proofErr w:type="spellEnd"/>
            <w:r w:rsidRPr="00166DED">
              <w:rPr>
                <w:rFonts w:ascii="Trebuchet MS" w:hAnsi="Trebuchet MS"/>
                <w:sz w:val="22"/>
                <w:szCs w:val="22"/>
                <w:lang w:val="ro-RO" w:eastAsia="ro-RO"/>
              </w:rPr>
              <w:t xml:space="preserve"> efectele asupra </w:t>
            </w:r>
            <w:r w:rsidR="00996E30" w:rsidRPr="00166DED">
              <w:rPr>
                <w:rFonts w:ascii="Trebuchet MS" w:hAnsi="Trebuchet MS"/>
                <w:sz w:val="22"/>
                <w:szCs w:val="22"/>
                <w:lang w:val="ro-RO" w:eastAsia="ro-RO"/>
              </w:rPr>
              <w:t>sănătății</w:t>
            </w:r>
            <w:r w:rsidRPr="00166DED">
              <w:rPr>
                <w:rFonts w:ascii="Trebuchet MS" w:hAnsi="Trebuchet MS"/>
                <w:sz w:val="22"/>
                <w:szCs w:val="22"/>
                <w:lang w:val="ro-RO" w:eastAsia="ro-RO"/>
              </w:rPr>
              <w:t xml:space="preserve"> </w:t>
            </w:r>
            <w:proofErr w:type="spellStart"/>
            <w:r w:rsidRPr="00166DED">
              <w:rPr>
                <w:rFonts w:ascii="Trebuchet MS" w:hAnsi="Trebuchet MS"/>
                <w:sz w:val="22"/>
                <w:szCs w:val="22"/>
                <w:lang w:val="ro-RO" w:eastAsia="ro-RO"/>
              </w:rPr>
              <w:t>şi</w:t>
            </w:r>
            <w:proofErr w:type="spellEnd"/>
            <w:r w:rsidRPr="00166DED">
              <w:rPr>
                <w:rFonts w:ascii="Trebuchet MS" w:hAnsi="Trebuchet MS"/>
                <w:sz w:val="22"/>
                <w:szCs w:val="22"/>
                <w:lang w:val="ro-RO" w:eastAsia="ro-RO"/>
              </w:rPr>
              <w:t xml:space="preserve"> </w:t>
            </w:r>
            <w:r w:rsidR="00996E30" w:rsidRPr="00166DED">
              <w:rPr>
                <w:rFonts w:ascii="Trebuchet MS" w:hAnsi="Trebuchet MS"/>
                <w:sz w:val="22"/>
                <w:szCs w:val="22"/>
                <w:lang w:val="ro-RO" w:eastAsia="ro-RO"/>
              </w:rPr>
              <w:t>securității</w:t>
            </w:r>
            <w:r w:rsidRPr="00166DED">
              <w:rPr>
                <w:rFonts w:ascii="Trebuchet MS" w:hAnsi="Trebuchet MS"/>
                <w:sz w:val="22"/>
                <w:szCs w:val="22"/>
                <w:lang w:val="ro-RO" w:eastAsia="ro-RO"/>
              </w:rPr>
              <w:t xml:space="preserve"> </w:t>
            </w:r>
            <w:r w:rsidR="00996E30" w:rsidRPr="00166DED">
              <w:rPr>
                <w:rFonts w:ascii="Trebuchet MS" w:hAnsi="Trebuchet MS"/>
                <w:sz w:val="22"/>
                <w:szCs w:val="22"/>
                <w:lang w:val="ro-RO" w:eastAsia="ro-RO"/>
              </w:rPr>
              <w:t>cetățenilor</w:t>
            </w:r>
            <w:r w:rsidRPr="00166DED">
              <w:rPr>
                <w:rFonts w:ascii="Trebuchet MS" w:hAnsi="Trebuchet MS"/>
                <w:sz w:val="22"/>
                <w:szCs w:val="22"/>
                <w:lang w:val="ro-RO" w:eastAsia="ro-RO"/>
              </w:rPr>
              <w:t xml:space="preserve"> sau </w:t>
            </w:r>
            <w:r w:rsidR="00996E30" w:rsidRPr="00166DED">
              <w:rPr>
                <w:rFonts w:ascii="Trebuchet MS" w:hAnsi="Trebuchet MS"/>
                <w:sz w:val="22"/>
                <w:szCs w:val="22"/>
                <w:lang w:val="ro-RO" w:eastAsia="ro-RO"/>
              </w:rPr>
              <w:t>diversității</w:t>
            </w:r>
            <w:r w:rsidRPr="00166DED">
              <w:rPr>
                <w:rFonts w:ascii="Trebuchet MS" w:hAnsi="Trebuchet MS"/>
                <w:sz w:val="22"/>
                <w:szCs w:val="22"/>
                <w:lang w:val="ro-RO" w:eastAsia="ro-RO"/>
              </w:rPr>
              <w:t xml:space="preserve"> biologice</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lastRenderedPageBreak/>
              <w:t>Prezentul act normativ nu se referă la acest subiect.</w:t>
            </w:r>
          </w:p>
        </w:tc>
      </w:tr>
      <w:tr w:rsidR="00F77611" w:rsidRPr="00166DED" w:rsidTr="00F75720">
        <w:trPr>
          <w:jc w:val="center"/>
        </w:trPr>
        <w:tc>
          <w:tcPr>
            <w:tcW w:w="2567"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lastRenderedPageBreak/>
              <w:t xml:space="preserve">3. Alte </w:t>
            </w:r>
            <w:r w:rsidR="00996E30" w:rsidRPr="00166DED">
              <w:rPr>
                <w:rFonts w:ascii="Trebuchet MS" w:hAnsi="Trebuchet MS"/>
                <w:sz w:val="22"/>
                <w:szCs w:val="22"/>
                <w:lang w:val="ro-RO" w:eastAsia="ro-RO"/>
              </w:rPr>
              <w:t>informații</w:t>
            </w:r>
          </w:p>
        </w:tc>
        <w:tc>
          <w:tcPr>
            <w:tcW w:w="2433"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eastAsia="ro-RO"/>
              </w:rPr>
            </w:pPr>
            <w:r w:rsidRPr="00166DED">
              <w:rPr>
                <w:rFonts w:ascii="Trebuchet MS" w:hAnsi="Trebuchet MS"/>
                <w:sz w:val="22"/>
                <w:szCs w:val="22"/>
                <w:lang w:val="ro-RO" w:eastAsia="ro-RO"/>
              </w:rPr>
              <w:t xml:space="preserve">Nu este cazul. </w:t>
            </w:r>
          </w:p>
        </w:tc>
      </w:tr>
      <w:tr w:rsidR="00F77611" w:rsidRPr="00166DED" w:rsidTr="00F75720">
        <w:trPr>
          <w:jc w:val="center"/>
        </w:trPr>
        <w:tc>
          <w:tcPr>
            <w:tcW w:w="5000" w:type="pct"/>
            <w:gridSpan w:val="11"/>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center"/>
              <w:rPr>
                <w:rFonts w:ascii="Trebuchet MS" w:eastAsia="Calibri" w:hAnsi="Trebuchet MS"/>
                <w:b/>
                <w:sz w:val="22"/>
                <w:szCs w:val="22"/>
                <w:lang w:val="ro-RO"/>
              </w:rPr>
            </w:pPr>
            <w:proofErr w:type="spellStart"/>
            <w:r w:rsidRPr="00166DED">
              <w:rPr>
                <w:rFonts w:ascii="Trebuchet MS" w:eastAsia="Calibri" w:hAnsi="Trebuchet MS"/>
                <w:b/>
                <w:i/>
                <w:iCs/>
                <w:sz w:val="22"/>
                <w:szCs w:val="22"/>
                <w:lang w:val="ro-RO"/>
              </w:rPr>
              <w:t>Secţiunea</w:t>
            </w:r>
            <w:proofErr w:type="spellEnd"/>
            <w:r w:rsidRPr="00166DED">
              <w:rPr>
                <w:rFonts w:ascii="Trebuchet MS" w:eastAsia="Calibri" w:hAnsi="Trebuchet MS"/>
                <w:b/>
                <w:i/>
                <w:iCs/>
                <w:sz w:val="22"/>
                <w:szCs w:val="22"/>
                <w:lang w:val="ro-RO"/>
              </w:rPr>
              <w:t xml:space="preserve"> a 8-a</w:t>
            </w:r>
          </w:p>
          <w:p w:rsidR="00F77611" w:rsidRPr="00166DED" w:rsidRDefault="00F77611" w:rsidP="00E002A3">
            <w:pPr>
              <w:pStyle w:val="NoSpacing"/>
              <w:spacing w:line="276" w:lineRule="auto"/>
              <w:jc w:val="center"/>
              <w:rPr>
                <w:rFonts w:ascii="Trebuchet MS" w:hAnsi="Trebuchet MS"/>
                <w:sz w:val="22"/>
                <w:szCs w:val="22"/>
                <w:lang w:val="ro-RO" w:eastAsia="ro-RO"/>
              </w:rPr>
            </w:pPr>
            <w:r w:rsidRPr="00166DED">
              <w:rPr>
                <w:rFonts w:ascii="Trebuchet MS" w:eastAsia="Calibri" w:hAnsi="Trebuchet MS"/>
                <w:b/>
                <w:i/>
                <w:iCs/>
                <w:sz w:val="22"/>
                <w:szCs w:val="22"/>
                <w:lang w:val="ro-RO"/>
              </w:rPr>
              <w:t>Măsuri de implementare</w:t>
            </w:r>
          </w:p>
        </w:tc>
      </w:tr>
      <w:tr w:rsidR="00F77611" w:rsidRPr="00166DED" w:rsidTr="00F75720">
        <w:trPr>
          <w:jc w:val="center"/>
        </w:trPr>
        <w:tc>
          <w:tcPr>
            <w:tcW w:w="2555"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1. Măsurile de punere în aplicare a proiectului de act normativ de către </w:t>
            </w:r>
            <w:r w:rsidR="00996E30" w:rsidRPr="00166DED">
              <w:rPr>
                <w:rFonts w:ascii="Trebuchet MS" w:hAnsi="Trebuchet MS"/>
                <w:sz w:val="22"/>
                <w:szCs w:val="22"/>
                <w:lang w:val="ro-RO" w:eastAsia="ro-RO"/>
              </w:rPr>
              <w:t>autoritățile</w:t>
            </w:r>
            <w:r w:rsidRPr="00166DED">
              <w:rPr>
                <w:rFonts w:ascii="Trebuchet MS" w:hAnsi="Trebuchet MS"/>
                <w:sz w:val="22"/>
                <w:szCs w:val="22"/>
                <w:lang w:val="ro-RO" w:eastAsia="ro-RO"/>
              </w:rPr>
              <w:t xml:space="preserve"> administrației publice centrale </w:t>
            </w:r>
            <w:proofErr w:type="spellStart"/>
            <w:r w:rsidRPr="00166DED">
              <w:rPr>
                <w:rFonts w:ascii="Trebuchet MS" w:hAnsi="Trebuchet MS"/>
                <w:sz w:val="22"/>
                <w:szCs w:val="22"/>
                <w:lang w:val="ro-RO" w:eastAsia="ro-RO"/>
              </w:rPr>
              <w:t>şi</w:t>
            </w:r>
            <w:proofErr w:type="spellEnd"/>
            <w:r w:rsidRPr="00166DED">
              <w:rPr>
                <w:rFonts w:ascii="Trebuchet MS" w:hAnsi="Trebuchet MS"/>
                <w:sz w:val="22"/>
                <w:szCs w:val="22"/>
                <w:lang w:val="ro-RO" w:eastAsia="ro-RO"/>
              </w:rPr>
              <w:t>/sau locale-</w:t>
            </w:r>
            <w:r w:rsidR="00996E30" w:rsidRPr="00166DED">
              <w:rPr>
                <w:rFonts w:ascii="Trebuchet MS" w:hAnsi="Trebuchet MS"/>
                <w:sz w:val="22"/>
                <w:szCs w:val="22"/>
                <w:lang w:val="ro-RO" w:eastAsia="ro-RO"/>
              </w:rPr>
              <w:t>înființarea</w:t>
            </w:r>
            <w:r w:rsidRPr="00166DED">
              <w:rPr>
                <w:rFonts w:ascii="Trebuchet MS" w:hAnsi="Trebuchet MS"/>
                <w:sz w:val="22"/>
                <w:szCs w:val="22"/>
                <w:lang w:val="ro-RO" w:eastAsia="ro-RO"/>
              </w:rPr>
              <w:t xml:space="preserve"> unor noi organisme sau extinderea </w:t>
            </w:r>
            <w:r w:rsidR="00996E30" w:rsidRPr="00166DED">
              <w:rPr>
                <w:rFonts w:ascii="Trebuchet MS" w:hAnsi="Trebuchet MS"/>
                <w:sz w:val="22"/>
                <w:szCs w:val="22"/>
                <w:lang w:val="ro-RO" w:eastAsia="ro-RO"/>
              </w:rPr>
              <w:t>competențelor</w:t>
            </w:r>
            <w:r w:rsidRPr="00166DED">
              <w:rPr>
                <w:rFonts w:ascii="Trebuchet MS" w:hAnsi="Trebuchet MS"/>
                <w:sz w:val="22"/>
                <w:szCs w:val="22"/>
                <w:lang w:val="ro-RO" w:eastAsia="ro-RO"/>
              </w:rPr>
              <w:t xml:space="preserve"> </w:t>
            </w:r>
            <w:r w:rsidR="00996E30" w:rsidRPr="00166DED">
              <w:rPr>
                <w:rFonts w:ascii="Trebuchet MS" w:hAnsi="Trebuchet MS"/>
                <w:sz w:val="22"/>
                <w:szCs w:val="22"/>
                <w:lang w:val="ro-RO" w:eastAsia="ro-RO"/>
              </w:rPr>
              <w:t>instituțiilor</w:t>
            </w:r>
            <w:r w:rsidRPr="00166DED">
              <w:rPr>
                <w:rFonts w:ascii="Trebuchet MS" w:hAnsi="Trebuchet MS"/>
                <w:sz w:val="22"/>
                <w:szCs w:val="22"/>
                <w:lang w:val="ro-RO" w:eastAsia="ro-RO"/>
              </w:rPr>
              <w:t xml:space="preserve"> existente</w:t>
            </w:r>
          </w:p>
        </w:tc>
        <w:tc>
          <w:tcPr>
            <w:tcW w:w="2445"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Prezentul act normativ nu se referă la acest subiect.</w:t>
            </w:r>
          </w:p>
        </w:tc>
      </w:tr>
      <w:tr w:rsidR="00F77611" w:rsidRPr="00166DED" w:rsidTr="00F75720">
        <w:trPr>
          <w:jc w:val="center"/>
        </w:trPr>
        <w:tc>
          <w:tcPr>
            <w:tcW w:w="2555" w:type="pct"/>
            <w:gridSpan w:val="5"/>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2. Alte </w:t>
            </w:r>
            <w:r w:rsidR="00996E30" w:rsidRPr="00166DED">
              <w:rPr>
                <w:rFonts w:ascii="Trebuchet MS" w:hAnsi="Trebuchet MS"/>
                <w:sz w:val="22"/>
                <w:szCs w:val="22"/>
                <w:lang w:val="ro-RO" w:eastAsia="ro-RO"/>
              </w:rPr>
              <w:t>informații</w:t>
            </w:r>
          </w:p>
        </w:tc>
        <w:tc>
          <w:tcPr>
            <w:tcW w:w="2445" w:type="pct"/>
            <w:gridSpan w:val="6"/>
            <w:tcBorders>
              <w:top w:val="single" w:sz="4" w:space="0" w:color="auto"/>
              <w:left w:val="single" w:sz="4" w:space="0" w:color="auto"/>
              <w:bottom w:val="single" w:sz="4" w:space="0" w:color="auto"/>
              <w:right w:val="single" w:sz="4" w:space="0" w:color="auto"/>
            </w:tcBorders>
          </w:tcPr>
          <w:p w:rsidR="00F77611" w:rsidRPr="00166DED" w:rsidRDefault="00F77611" w:rsidP="00E002A3">
            <w:pPr>
              <w:pStyle w:val="NoSpacing"/>
              <w:spacing w:line="276" w:lineRule="auto"/>
              <w:jc w:val="both"/>
              <w:rPr>
                <w:rFonts w:ascii="Trebuchet MS" w:hAnsi="Trebuchet MS"/>
                <w:sz w:val="22"/>
                <w:szCs w:val="22"/>
                <w:lang w:val="ro-RO"/>
              </w:rPr>
            </w:pPr>
            <w:r w:rsidRPr="00166DED">
              <w:rPr>
                <w:rFonts w:ascii="Trebuchet MS" w:hAnsi="Trebuchet MS"/>
                <w:sz w:val="22"/>
                <w:szCs w:val="22"/>
                <w:lang w:val="ro-RO" w:eastAsia="ro-RO"/>
              </w:rPr>
              <w:t xml:space="preserve">Nu este cazul. </w:t>
            </w:r>
          </w:p>
        </w:tc>
      </w:tr>
    </w:tbl>
    <w:p w:rsidR="00F77611" w:rsidRPr="00166DED" w:rsidRDefault="00F77611" w:rsidP="00E002A3">
      <w:pPr>
        <w:pStyle w:val="NoSpacing"/>
        <w:spacing w:line="276" w:lineRule="auto"/>
        <w:ind w:right="-450"/>
        <w:jc w:val="both"/>
        <w:rPr>
          <w:rFonts w:ascii="Trebuchet MS" w:hAnsi="Trebuchet MS"/>
          <w:sz w:val="22"/>
          <w:szCs w:val="22"/>
          <w:lang w:val="ro-RO"/>
        </w:rPr>
      </w:pPr>
    </w:p>
    <w:p w:rsidR="00F77611" w:rsidRPr="00166DED" w:rsidRDefault="00996E30" w:rsidP="00E002A3">
      <w:pPr>
        <w:autoSpaceDE w:val="0"/>
        <w:autoSpaceDN w:val="0"/>
        <w:adjustRightInd w:val="0"/>
        <w:spacing w:line="276" w:lineRule="auto"/>
        <w:ind w:right="-450" w:firstLine="720"/>
        <w:jc w:val="both"/>
        <w:rPr>
          <w:rFonts w:ascii="Trebuchet MS" w:hAnsi="Trebuchet MS"/>
          <w:sz w:val="22"/>
          <w:szCs w:val="22"/>
          <w:lang w:val="ro-RO"/>
        </w:rPr>
      </w:pPr>
      <w:r w:rsidRPr="00166DED">
        <w:rPr>
          <w:rFonts w:ascii="Trebuchet MS" w:hAnsi="Trebuchet MS"/>
          <w:sz w:val="22"/>
          <w:szCs w:val="22"/>
          <w:lang w:val="ro-RO"/>
        </w:rPr>
        <w:t>Față</w:t>
      </w:r>
      <w:r w:rsidR="00F77611" w:rsidRPr="00166DED">
        <w:rPr>
          <w:rFonts w:ascii="Trebuchet MS" w:hAnsi="Trebuchet MS"/>
          <w:sz w:val="22"/>
          <w:szCs w:val="22"/>
          <w:lang w:val="ro-RO"/>
        </w:rPr>
        <w:t xml:space="preserve"> de cele prezentate, a fost elaborat proiectul de hotărâre a Guvernului</w:t>
      </w:r>
      <w:r w:rsidR="00F77611" w:rsidRPr="00166DED">
        <w:rPr>
          <w:rFonts w:ascii="Trebuchet MS" w:hAnsi="Trebuchet MS"/>
          <w:i/>
          <w:sz w:val="22"/>
          <w:szCs w:val="22"/>
          <w:lang w:val="ro-RO"/>
        </w:rPr>
        <w:t xml:space="preserve"> </w:t>
      </w:r>
      <w:r w:rsidR="00F77611" w:rsidRPr="00166DED">
        <w:rPr>
          <w:rFonts w:ascii="Trebuchet MS" w:hAnsi="Trebuchet MS"/>
          <w:bCs/>
          <w:sz w:val="22"/>
          <w:szCs w:val="22"/>
          <w:lang w:val="ro-RO"/>
        </w:rPr>
        <w:t xml:space="preserve">privind aprobarea Notei de fundamentare referitoare la necesitatea și oportunitatea efectuării cheltuielilor aferente proiectului de </w:t>
      </w:r>
      <w:r w:rsidRPr="00166DED">
        <w:rPr>
          <w:rFonts w:ascii="Trebuchet MS" w:hAnsi="Trebuchet MS"/>
          <w:bCs/>
          <w:sz w:val="22"/>
          <w:szCs w:val="22"/>
          <w:lang w:val="ro-RO"/>
        </w:rPr>
        <w:t>investiții</w:t>
      </w:r>
      <w:r w:rsidR="00F77611" w:rsidRPr="00166DED">
        <w:rPr>
          <w:rFonts w:ascii="Trebuchet MS" w:hAnsi="Trebuchet MS"/>
          <w:b/>
          <w:sz w:val="22"/>
          <w:szCs w:val="22"/>
          <w:lang w:val="ro-RO"/>
        </w:rPr>
        <w:t xml:space="preserve"> </w:t>
      </w:r>
      <w:r w:rsidR="00F77611" w:rsidRPr="00166DED">
        <w:rPr>
          <w:rFonts w:ascii="Trebuchet MS" w:hAnsi="Trebuchet MS"/>
          <w:b/>
          <w:i/>
          <w:sz w:val="22"/>
          <w:szCs w:val="22"/>
          <w:lang w:val="ro-RO"/>
        </w:rPr>
        <w:t>„SISTEM ELECTRONIC INTEGRAT AL ONRC CONSOLIDAT ȘI INTEROPERABIL DESTINAT ASIGURĂRII SERVICIILOR DE E-GUVERNARE CENTRATE PE EVENIMENTE DE VIAȚĂ (ONRC V2.0)”,</w:t>
      </w:r>
      <w:r w:rsidR="00F77611" w:rsidRPr="00166DED">
        <w:rPr>
          <w:rFonts w:ascii="Trebuchet MS" w:hAnsi="Trebuchet MS"/>
          <w:sz w:val="22"/>
          <w:szCs w:val="22"/>
          <w:lang w:val="ro-RO"/>
        </w:rPr>
        <w:t xml:space="preserve"> care, în forma prezentată, a fost avizat de ministerele interesate și pe care îl supunem spre aprobare.</w:t>
      </w:r>
    </w:p>
    <w:p w:rsidR="00F77611" w:rsidRPr="00166DED" w:rsidRDefault="00F77611" w:rsidP="00E002A3">
      <w:pPr>
        <w:spacing w:line="276" w:lineRule="auto"/>
        <w:jc w:val="both"/>
        <w:rPr>
          <w:rFonts w:ascii="Trebuchet MS" w:hAnsi="Trebuchet MS"/>
          <w:sz w:val="22"/>
          <w:szCs w:val="22"/>
          <w:lang w:val="ro-RO" w:eastAsia="ro-RO"/>
        </w:rPr>
      </w:pPr>
    </w:p>
    <w:tbl>
      <w:tblPr>
        <w:tblW w:w="0" w:type="auto"/>
        <w:tblLook w:val="00A0" w:firstRow="1" w:lastRow="0" w:firstColumn="1" w:lastColumn="0" w:noHBand="0" w:noVBand="0"/>
      </w:tblPr>
      <w:tblGrid>
        <w:gridCol w:w="3118"/>
        <w:gridCol w:w="3124"/>
        <w:gridCol w:w="3118"/>
      </w:tblGrid>
      <w:tr w:rsidR="00F77611" w:rsidRPr="00166DED" w:rsidTr="00166DED">
        <w:tc>
          <w:tcPr>
            <w:tcW w:w="9576" w:type="dxa"/>
            <w:gridSpan w:val="3"/>
          </w:tcPr>
          <w:p w:rsidR="009B794A" w:rsidRPr="00166DED" w:rsidRDefault="009B794A" w:rsidP="00E002A3">
            <w:pPr>
              <w:spacing w:line="276" w:lineRule="auto"/>
              <w:jc w:val="center"/>
              <w:rPr>
                <w:rFonts w:ascii="Trebuchet MS" w:hAnsi="Trebuchet MS"/>
                <w:color w:val="000000" w:themeColor="text1"/>
                <w:sz w:val="22"/>
                <w:szCs w:val="22"/>
                <w:lang w:val="ro-RO"/>
              </w:rPr>
            </w:pPr>
          </w:p>
          <w:p w:rsidR="009B794A" w:rsidRPr="00166DED" w:rsidRDefault="009B794A" w:rsidP="00E002A3">
            <w:pPr>
              <w:autoSpaceDE w:val="0"/>
              <w:autoSpaceDN w:val="0"/>
              <w:adjustRightInd w:val="0"/>
              <w:spacing w:line="276" w:lineRule="auto"/>
              <w:jc w:val="center"/>
              <w:rPr>
                <w:rFonts w:ascii="Trebuchet MS" w:hAnsi="Trebuchet MS"/>
                <w:b/>
                <w:color w:val="000000" w:themeColor="text1"/>
                <w:sz w:val="22"/>
                <w:szCs w:val="22"/>
                <w:shd w:val="clear" w:color="auto" w:fill="FFFFFF"/>
                <w:lang w:val="ro-RO"/>
              </w:rPr>
            </w:pPr>
            <w:r w:rsidRPr="00166DED">
              <w:rPr>
                <w:rFonts w:ascii="Trebuchet MS" w:hAnsi="Trebuchet MS"/>
                <w:b/>
                <w:color w:val="000000" w:themeColor="text1"/>
                <w:sz w:val="22"/>
                <w:szCs w:val="22"/>
                <w:shd w:val="clear" w:color="auto" w:fill="FFFFFF"/>
                <w:lang w:val="ro-RO"/>
              </w:rPr>
              <w:t>Viceprim-ministru pentru implementarea parteneriatelor strategice ale României,</w:t>
            </w:r>
          </w:p>
          <w:p w:rsidR="009B794A" w:rsidRPr="00166DED" w:rsidRDefault="009B794A" w:rsidP="00E002A3">
            <w:pPr>
              <w:autoSpaceDE w:val="0"/>
              <w:autoSpaceDN w:val="0"/>
              <w:adjustRightInd w:val="0"/>
              <w:spacing w:line="276" w:lineRule="auto"/>
              <w:jc w:val="center"/>
              <w:rPr>
                <w:rFonts w:ascii="Trebuchet MS" w:hAnsi="Trebuchet MS"/>
                <w:b/>
                <w:color w:val="000000" w:themeColor="text1"/>
                <w:sz w:val="22"/>
                <w:szCs w:val="22"/>
                <w:shd w:val="clear" w:color="auto" w:fill="FFFFFF"/>
                <w:lang w:val="ro-RO"/>
              </w:rPr>
            </w:pPr>
          </w:p>
          <w:p w:rsidR="009B794A" w:rsidRPr="00166DED" w:rsidRDefault="009B794A" w:rsidP="00E002A3">
            <w:pPr>
              <w:spacing w:line="276" w:lineRule="auto"/>
              <w:jc w:val="center"/>
              <w:rPr>
                <w:rFonts w:ascii="Trebuchet MS" w:hAnsi="Trebuchet MS"/>
                <w:b/>
                <w:color w:val="000000" w:themeColor="text1"/>
                <w:sz w:val="22"/>
                <w:szCs w:val="22"/>
                <w:shd w:val="clear" w:color="auto" w:fill="FFFFFF"/>
                <w:lang w:val="ro-RO"/>
              </w:rPr>
            </w:pPr>
            <w:r w:rsidRPr="00166DED">
              <w:rPr>
                <w:rFonts w:ascii="Trebuchet MS" w:hAnsi="Trebuchet MS"/>
                <w:b/>
                <w:color w:val="000000" w:themeColor="text1"/>
                <w:sz w:val="22"/>
                <w:szCs w:val="22"/>
                <w:shd w:val="clear" w:color="auto" w:fill="FFFFFF"/>
                <w:lang w:val="ro-RO"/>
              </w:rPr>
              <w:t>Ministrul Justiției, Interimar</w:t>
            </w:r>
          </w:p>
          <w:p w:rsidR="009B794A" w:rsidRPr="00166DED" w:rsidRDefault="009B794A" w:rsidP="00E002A3">
            <w:pPr>
              <w:spacing w:line="276" w:lineRule="auto"/>
              <w:jc w:val="center"/>
              <w:rPr>
                <w:rFonts w:ascii="Trebuchet MS" w:hAnsi="Trebuchet MS"/>
                <w:b/>
                <w:color w:val="000000" w:themeColor="text1"/>
                <w:sz w:val="22"/>
                <w:szCs w:val="22"/>
                <w:shd w:val="clear" w:color="auto" w:fill="FFFFFF"/>
                <w:lang w:val="ro-RO"/>
              </w:rPr>
            </w:pPr>
          </w:p>
          <w:p w:rsidR="009B794A" w:rsidRPr="00166DED" w:rsidRDefault="009B794A" w:rsidP="00E002A3">
            <w:pPr>
              <w:spacing w:line="276" w:lineRule="auto"/>
              <w:jc w:val="center"/>
              <w:rPr>
                <w:rFonts w:ascii="Trebuchet MS" w:hAnsi="Trebuchet MS"/>
                <w:color w:val="000000" w:themeColor="text1"/>
                <w:sz w:val="22"/>
                <w:szCs w:val="22"/>
                <w:shd w:val="clear" w:color="auto" w:fill="FFFFFF"/>
                <w:lang w:val="ro-RO"/>
              </w:rPr>
            </w:pPr>
          </w:p>
          <w:p w:rsidR="00F77611" w:rsidRPr="00166DED" w:rsidRDefault="009B794A" w:rsidP="00E002A3">
            <w:pPr>
              <w:spacing w:line="276" w:lineRule="auto"/>
              <w:jc w:val="center"/>
              <w:rPr>
                <w:rFonts w:ascii="Trebuchet MS" w:hAnsi="Trebuchet MS"/>
                <w:b/>
                <w:color w:val="000000" w:themeColor="text1"/>
                <w:sz w:val="22"/>
                <w:szCs w:val="22"/>
                <w:lang w:val="ro-RO"/>
              </w:rPr>
            </w:pPr>
            <w:r w:rsidRPr="00166DED">
              <w:rPr>
                <w:rFonts w:ascii="Trebuchet MS" w:hAnsi="Trebuchet MS"/>
                <w:b/>
                <w:color w:val="000000" w:themeColor="text1"/>
                <w:sz w:val="22"/>
                <w:szCs w:val="22"/>
                <w:lang w:val="ro-RO"/>
              </w:rPr>
              <w:t>Ana BIRCHALL</w:t>
            </w:r>
          </w:p>
          <w:p w:rsidR="00E002A3" w:rsidRDefault="00E002A3" w:rsidP="00166DED">
            <w:pPr>
              <w:spacing w:line="276" w:lineRule="auto"/>
              <w:rPr>
                <w:rFonts w:ascii="Trebuchet MS" w:hAnsi="Trebuchet MS"/>
                <w:b/>
                <w:color w:val="000000" w:themeColor="text1"/>
                <w:sz w:val="22"/>
                <w:szCs w:val="22"/>
                <w:lang w:val="ro-RO"/>
              </w:rPr>
            </w:pPr>
          </w:p>
          <w:p w:rsidR="00166DED" w:rsidRPr="00166DED" w:rsidRDefault="00166DED" w:rsidP="00166DED">
            <w:pPr>
              <w:spacing w:line="276" w:lineRule="auto"/>
              <w:rPr>
                <w:rFonts w:ascii="Trebuchet MS" w:hAnsi="Trebuchet MS"/>
                <w:b/>
                <w:color w:val="000000" w:themeColor="text1"/>
                <w:sz w:val="22"/>
                <w:szCs w:val="22"/>
                <w:lang w:val="ro-RO"/>
              </w:rPr>
            </w:pPr>
          </w:p>
        </w:tc>
      </w:tr>
      <w:tr w:rsidR="00F77611" w:rsidRPr="00166DED" w:rsidTr="00166DED">
        <w:tc>
          <w:tcPr>
            <w:tcW w:w="9576" w:type="dxa"/>
            <w:gridSpan w:val="3"/>
          </w:tcPr>
          <w:p w:rsidR="00F77611" w:rsidRPr="00166DED" w:rsidRDefault="00F77611" w:rsidP="00E002A3">
            <w:pPr>
              <w:pStyle w:val="NoSpacing"/>
              <w:spacing w:line="276" w:lineRule="auto"/>
              <w:jc w:val="center"/>
              <w:rPr>
                <w:rFonts w:ascii="Trebuchet MS" w:hAnsi="Trebuchet MS"/>
                <w:b/>
                <w:i/>
                <w:sz w:val="22"/>
                <w:szCs w:val="22"/>
                <w:lang w:val="ro-RO"/>
              </w:rPr>
            </w:pPr>
            <w:r w:rsidRPr="00166DED">
              <w:rPr>
                <w:rFonts w:ascii="Trebuchet MS" w:hAnsi="Trebuchet MS"/>
                <w:b/>
                <w:i/>
                <w:sz w:val="22"/>
                <w:szCs w:val="22"/>
                <w:lang w:val="ro-RO"/>
              </w:rPr>
              <w:t>Avizăm favorabil:</w:t>
            </w:r>
          </w:p>
          <w:p w:rsidR="00F77611" w:rsidRPr="00166DED" w:rsidRDefault="00F77611" w:rsidP="00E002A3">
            <w:pPr>
              <w:pStyle w:val="NoSpacing"/>
              <w:spacing w:line="276" w:lineRule="auto"/>
              <w:jc w:val="center"/>
              <w:rPr>
                <w:rFonts w:ascii="Trebuchet MS" w:hAnsi="Trebuchet MS"/>
                <w:b/>
                <w:i/>
                <w:sz w:val="22"/>
                <w:szCs w:val="22"/>
                <w:lang w:val="ro-RO"/>
              </w:rPr>
            </w:pPr>
          </w:p>
        </w:tc>
      </w:tr>
      <w:tr w:rsidR="00955659" w:rsidRPr="00166DED" w:rsidTr="00166DED">
        <w:tc>
          <w:tcPr>
            <w:tcW w:w="3192" w:type="dxa"/>
          </w:tcPr>
          <w:p w:rsidR="00F77611" w:rsidRPr="00166DED" w:rsidRDefault="00F77611" w:rsidP="00E002A3">
            <w:pPr>
              <w:pStyle w:val="NoSpacing"/>
              <w:spacing w:line="276" w:lineRule="auto"/>
              <w:jc w:val="center"/>
              <w:rPr>
                <w:rFonts w:ascii="Trebuchet MS" w:hAnsi="Trebuchet MS"/>
                <w:b/>
                <w:sz w:val="22"/>
                <w:szCs w:val="22"/>
                <w:lang w:val="ro-RO"/>
              </w:rPr>
            </w:pPr>
            <w:r w:rsidRPr="00166DED">
              <w:rPr>
                <w:rFonts w:ascii="Trebuchet MS" w:hAnsi="Trebuchet MS"/>
                <w:b/>
                <w:sz w:val="22"/>
                <w:szCs w:val="22"/>
                <w:lang w:val="ro-RO"/>
              </w:rPr>
              <w:t xml:space="preserve">Ministrul </w:t>
            </w:r>
            <w:r w:rsidR="009B794A" w:rsidRPr="00166DED">
              <w:rPr>
                <w:rFonts w:ascii="Trebuchet MS" w:hAnsi="Trebuchet MS"/>
                <w:b/>
                <w:sz w:val="22"/>
                <w:szCs w:val="22"/>
                <w:lang w:val="ro-RO"/>
              </w:rPr>
              <w:t>Finanțelor</w:t>
            </w:r>
            <w:r w:rsidRPr="00166DED">
              <w:rPr>
                <w:rFonts w:ascii="Trebuchet MS" w:hAnsi="Trebuchet MS"/>
                <w:b/>
                <w:sz w:val="22"/>
                <w:szCs w:val="22"/>
                <w:lang w:val="ro-RO"/>
              </w:rPr>
              <w:t xml:space="preserve"> Publice</w:t>
            </w:r>
            <w:r w:rsidR="00955659" w:rsidRPr="00166DED">
              <w:rPr>
                <w:rFonts w:ascii="Trebuchet MS" w:hAnsi="Trebuchet MS"/>
                <w:b/>
                <w:sz w:val="22"/>
                <w:szCs w:val="22"/>
                <w:lang w:val="ro-RO"/>
              </w:rPr>
              <w:t>, Ministrul Fondurilor Europene, Interimar</w:t>
            </w:r>
          </w:p>
          <w:p w:rsidR="00F77611" w:rsidRPr="00166DED" w:rsidRDefault="00F77611" w:rsidP="00E002A3">
            <w:pPr>
              <w:pStyle w:val="NoSpacing"/>
              <w:spacing w:line="276" w:lineRule="auto"/>
              <w:jc w:val="center"/>
              <w:rPr>
                <w:rFonts w:ascii="Trebuchet MS" w:hAnsi="Trebuchet MS"/>
                <w:b/>
                <w:sz w:val="22"/>
                <w:szCs w:val="22"/>
                <w:lang w:val="ro-RO"/>
              </w:rPr>
            </w:pPr>
          </w:p>
          <w:p w:rsidR="00F77611" w:rsidRPr="00166DED" w:rsidRDefault="00F77611" w:rsidP="00E002A3">
            <w:pPr>
              <w:pStyle w:val="NoSpacing"/>
              <w:spacing w:line="276" w:lineRule="auto"/>
              <w:jc w:val="center"/>
              <w:rPr>
                <w:rFonts w:ascii="Trebuchet MS" w:hAnsi="Trebuchet MS"/>
                <w:b/>
                <w:sz w:val="22"/>
                <w:szCs w:val="22"/>
                <w:lang w:val="ro-RO"/>
              </w:rPr>
            </w:pPr>
          </w:p>
          <w:p w:rsidR="007A2A23" w:rsidRPr="00166DED" w:rsidRDefault="007A2A23" w:rsidP="00E002A3">
            <w:pPr>
              <w:pStyle w:val="NoSpacing"/>
              <w:spacing w:line="276" w:lineRule="auto"/>
              <w:jc w:val="center"/>
              <w:rPr>
                <w:rFonts w:ascii="Trebuchet MS" w:hAnsi="Trebuchet MS"/>
                <w:b/>
                <w:sz w:val="22"/>
                <w:szCs w:val="22"/>
                <w:lang w:val="ro-RO"/>
              </w:rPr>
            </w:pPr>
          </w:p>
          <w:p w:rsidR="00F77611" w:rsidRPr="00166DED" w:rsidRDefault="00F77611" w:rsidP="00E002A3">
            <w:pPr>
              <w:pStyle w:val="NoSpacing"/>
              <w:spacing w:line="276" w:lineRule="auto"/>
              <w:jc w:val="center"/>
              <w:rPr>
                <w:rFonts w:ascii="Trebuchet MS" w:hAnsi="Trebuchet MS"/>
                <w:b/>
                <w:i/>
                <w:sz w:val="22"/>
                <w:szCs w:val="22"/>
                <w:lang w:val="ro-RO"/>
              </w:rPr>
            </w:pPr>
            <w:r w:rsidRPr="00166DED">
              <w:rPr>
                <w:rFonts w:ascii="Trebuchet MS" w:hAnsi="Trebuchet MS"/>
                <w:b/>
                <w:sz w:val="22"/>
                <w:szCs w:val="22"/>
                <w:lang w:val="ro-RO"/>
              </w:rPr>
              <w:t>Eugen Orlando TEODOROVICI</w:t>
            </w:r>
          </w:p>
        </w:tc>
        <w:tc>
          <w:tcPr>
            <w:tcW w:w="3192" w:type="dxa"/>
          </w:tcPr>
          <w:p w:rsidR="007A2A23" w:rsidRPr="00166DED" w:rsidRDefault="00F77611" w:rsidP="007A2A23">
            <w:pPr>
              <w:pStyle w:val="NoSpacing"/>
              <w:spacing w:line="276" w:lineRule="auto"/>
              <w:jc w:val="center"/>
              <w:rPr>
                <w:rFonts w:ascii="Trebuchet MS" w:hAnsi="Trebuchet MS"/>
                <w:b/>
                <w:sz w:val="22"/>
                <w:szCs w:val="22"/>
                <w:lang w:val="ro-RO"/>
              </w:rPr>
            </w:pPr>
            <w:r w:rsidRPr="00166DED">
              <w:rPr>
                <w:rFonts w:ascii="Trebuchet MS" w:hAnsi="Trebuchet MS"/>
                <w:b/>
                <w:sz w:val="22"/>
                <w:szCs w:val="22"/>
                <w:lang w:val="ro-RO"/>
              </w:rPr>
              <w:t xml:space="preserve">Ministrul </w:t>
            </w:r>
            <w:r w:rsidR="009B794A" w:rsidRPr="00166DED">
              <w:rPr>
                <w:rFonts w:ascii="Trebuchet MS" w:hAnsi="Trebuchet MS"/>
                <w:b/>
                <w:sz w:val="22"/>
                <w:szCs w:val="22"/>
                <w:lang w:val="ro-RO"/>
              </w:rPr>
              <w:t>Comunicațiilor</w:t>
            </w:r>
            <w:r w:rsidRPr="00166DED">
              <w:rPr>
                <w:rFonts w:ascii="Trebuchet MS" w:hAnsi="Trebuchet MS"/>
                <w:b/>
                <w:sz w:val="22"/>
                <w:szCs w:val="22"/>
                <w:lang w:val="ro-RO"/>
              </w:rPr>
              <w:t xml:space="preserve"> </w:t>
            </w:r>
            <w:r w:rsidR="004F5830" w:rsidRPr="00166DED">
              <w:rPr>
                <w:rFonts w:ascii="Trebuchet MS" w:hAnsi="Trebuchet MS"/>
                <w:b/>
                <w:sz w:val="22"/>
                <w:szCs w:val="22"/>
                <w:lang w:val="ro-RO"/>
              </w:rPr>
              <w:t>și</w:t>
            </w:r>
            <w:r w:rsidRPr="00166DED">
              <w:rPr>
                <w:rFonts w:ascii="Trebuchet MS" w:hAnsi="Trebuchet MS"/>
                <w:b/>
                <w:sz w:val="22"/>
                <w:szCs w:val="22"/>
                <w:lang w:val="ro-RO"/>
              </w:rPr>
              <w:t xml:space="preserve"> </w:t>
            </w:r>
            <w:r w:rsidR="009B794A" w:rsidRPr="00166DED">
              <w:rPr>
                <w:rFonts w:ascii="Trebuchet MS" w:hAnsi="Trebuchet MS"/>
                <w:b/>
                <w:sz w:val="22"/>
                <w:szCs w:val="22"/>
                <w:lang w:val="ro-RO"/>
              </w:rPr>
              <w:t>Societății</w:t>
            </w:r>
            <w:r w:rsidRPr="00166DED">
              <w:rPr>
                <w:rFonts w:ascii="Trebuchet MS" w:hAnsi="Trebuchet MS"/>
                <w:b/>
                <w:sz w:val="22"/>
                <w:szCs w:val="22"/>
                <w:lang w:val="ro-RO"/>
              </w:rPr>
              <w:t xml:space="preserve"> </w:t>
            </w:r>
            <w:r w:rsidR="009B794A" w:rsidRPr="00166DED">
              <w:rPr>
                <w:rFonts w:ascii="Trebuchet MS" w:hAnsi="Trebuchet MS"/>
                <w:b/>
                <w:sz w:val="22"/>
                <w:szCs w:val="22"/>
                <w:lang w:val="ro-RO"/>
              </w:rPr>
              <w:t>Informaționale</w:t>
            </w:r>
          </w:p>
          <w:p w:rsidR="00F77611" w:rsidRPr="00166DED" w:rsidRDefault="00F77611" w:rsidP="00E002A3">
            <w:pPr>
              <w:pStyle w:val="NoSpacing"/>
              <w:spacing w:line="276" w:lineRule="auto"/>
              <w:jc w:val="center"/>
              <w:rPr>
                <w:rFonts w:ascii="Trebuchet MS" w:hAnsi="Trebuchet MS"/>
                <w:b/>
                <w:sz w:val="22"/>
                <w:szCs w:val="22"/>
                <w:lang w:val="ro-RO"/>
              </w:rPr>
            </w:pPr>
          </w:p>
          <w:p w:rsidR="00F77611" w:rsidRPr="00166DED" w:rsidRDefault="00F77611" w:rsidP="00E002A3">
            <w:pPr>
              <w:pStyle w:val="NoSpacing"/>
              <w:spacing w:line="276" w:lineRule="auto"/>
              <w:jc w:val="center"/>
              <w:rPr>
                <w:rFonts w:ascii="Trebuchet MS" w:hAnsi="Trebuchet MS"/>
                <w:b/>
                <w:sz w:val="22"/>
                <w:szCs w:val="22"/>
                <w:lang w:val="ro-RO"/>
              </w:rPr>
            </w:pPr>
          </w:p>
          <w:p w:rsidR="00955659" w:rsidRPr="00166DED" w:rsidRDefault="00955659" w:rsidP="00E002A3">
            <w:pPr>
              <w:pStyle w:val="NoSpacing"/>
              <w:spacing w:line="276" w:lineRule="auto"/>
              <w:jc w:val="center"/>
              <w:rPr>
                <w:rFonts w:ascii="Trebuchet MS" w:hAnsi="Trebuchet MS"/>
                <w:b/>
                <w:sz w:val="22"/>
                <w:szCs w:val="22"/>
                <w:lang w:val="ro-RO"/>
              </w:rPr>
            </w:pPr>
          </w:p>
          <w:p w:rsidR="00955659" w:rsidRPr="00166DED" w:rsidRDefault="00955659" w:rsidP="00E002A3">
            <w:pPr>
              <w:pStyle w:val="NoSpacing"/>
              <w:spacing w:line="276" w:lineRule="auto"/>
              <w:jc w:val="center"/>
              <w:rPr>
                <w:rFonts w:ascii="Trebuchet MS" w:hAnsi="Trebuchet MS"/>
                <w:b/>
                <w:sz w:val="22"/>
                <w:szCs w:val="22"/>
                <w:lang w:val="ro-RO"/>
              </w:rPr>
            </w:pPr>
          </w:p>
          <w:p w:rsidR="00955659" w:rsidRPr="00166DED" w:rsidRDefault="00955659" w:rsidP="00E002A3">
            <w:pPr>
              <w:pStyle w:val="NoSpacing"/>
              <w:spacing w:line="276" w:lineRule="auto"/>
              <w:jc w:val="center"/>
              <w:rPr>
                <w:rFonts w:ascii="Trebuchet MS" w:hAnsi="Trebuchet MS"/>
                <w:b/>
                <w:sz w:val="22"/>
                <w:szCs w:val="22"/>
                <w:lang w:val="ro-RO"/>
              </w:rPr>
            </w:pPr>
          </w:p>
          <w:p w:rsidR="00F77611" w:rsidRPr="00166DED" w:rsidRDefault="00F77611" w:rsidP="00E002A3">
            <w:pPr>
              <w:pStyle w:val="NoSpacing"/>
              <w:spacing w:line="276" w:lineRule="auto"/>
              <w:jc w:val="center"/>
              <w:rPr>
                <w:rFonts w:ascii="Trebuchet MS" w:hAnsi="Trebuchet MS"/>
                <w:b/>
                <w:sz w:val="22"/>
                <w:szCs w:val="22"/>
                <w:lang w:val="ro-RO"/>
              </w:rPr>
            </w:pPr>
            <w:r w:rsidRPr="00166DED">
              <w:rPr>
                <w:rFonts w:ascii="Trebuchet MS" w:hAnsi="Trebuchet MS"/>
                <w:b/>
                <w:sz w:val="22"/>
                <w:szCs w:val="22"/>
                <w:lang w:val="ro-RO"/>
              </w:rPr>
              <w:t>Alexandru PETRESCU</w:t>
            </w:r>
          </w:p>
          <w:p w:rsidR="00F77611" w:rsidRPr="00166DED" w:rsidRDefault="00F77611" w:rsidP="00E002A3">
            <w:pPr>
              <w:pStyle w:val="NoSpacing"/>
              <w:spacing w:line="276" w:lineRule="auto"/>
              <w:jc w:val="center"/>
              <w:rPr>
                <w:rFonts w:ascii="Trebuchet MS" w:hAnsi="Trebuchet MS"/>
                <w:b/>
                <w:i/>
                <w:sz w:val="22"/>
                <w:szCs w:val="22"/>
                <w:lang w:val="ro-RO"/>
              </w:rPr>
            </w:pPr>
          </w:p>
        </w:tc>
        <w:tc>
          <w:tcPr>
            <w:tcW w:w="3192" w:type="dxa"/>
          </w:tcPr>
          <w:p w:rsidR="00F77611" w:rsidRPr="00166DED" w:rsidRDefault="00F77611" w:rsidP="00E002A3">
            <w:pPr>
              <w:pStyle w:val="NoSpacing"/>
              <w:spacing w:line="276" w:lineRule="auto"/>
              <w:jc w:val="center"/>
              <w:rPr>
                <w:rFonts w:ascii="Trebuchet MS" w:hAnsi="Trebuchet MS"/>
                <w:b/>
                <w:sz w:val="22"/>
                <w:szCs w:val="22"/>
                <w:lang w:val="ro-RO"/>
              </w:rPr>
            </w:pPr>
            <w:r w:rsidRPr="00166DED">
              <w:rPr>
                <w:rFonts w:ascii="Trebuchet MS" w:hAnsi="Trebuchet MS"/>
                <w:b/>
                <w:sz w:val="22"/>
                <w:szCs w:val="22"/>
                <w:lang w:val="ro-RO"/>
              </w:rPr>
              <w:t xml:space="preserve">Ministrul </w:t>
            </w:r>
            <w:r w:rsidR="00955659" w:rsidRPr="00166DED">
              <w:rPr>
                <w:rFonts w:ascii="Trebuchet MS" w:hAnsi="Trebuchet MS"/>
                <w:b/>
                <w:sz w:val="22"/>
                <w:szCs w:val="22"/>
                <w:lang w:val="ro-RO"/>
              </w:rPr>
              <w:t xml:space="preserve">Finanțelor Publice, Ministrul </w:t>
            </w:r>
            <w:r w:rsidRPr="00166DED">
              <w:rPr>
                <w:rFonts w:ascii="Trebuchet MS" w:hAnsi="Trebuchet MS"/>
                <w:b/>
                <w:sz w:val="22"/>
                <w:szCs w:val="22"/>
                <w:lang w:val="ro-RO"/>
              </w:rPr>
              <w:t>Fondurilor Europene</w:t>
            </w:r>
            <w:r w:rsidR="00955659" w:rsidRPr="00166DED">
              <w:rPr>
                <w:rFonts w:ascii="Trebuchet MS" w:hAnsi="Trebuchet MS"/>
                <w:b/>
                <w:sz w:val="22"/>
                <w:szCs w:val="22"/>
                <w:lang w:val="ro-RO"/>
              </w:rPr>
              <w:t>, Interimar</w:t>
            </w:r>
          </w:p>
          <w:p w:rsidR="007A2A23" w:rsidRPr="00166DED" w:rsidRDefault="007A2A23" w:rsidP="00E002A3">
            <w:pPr>
              <w:pStyle w:val="NoSpacing"/>
              <w:spacing w:line="276" w:lineRule="auto"/>
              <w:jc w:val="center"/>
              <w:rPr>
                <w:rFonts w:ascii="Trebuchet MS" w:hAnsi="Trebuchet MS"/>
                <w:b/>
                <w:sz w:val="22"/>
                <w:szCs w:val="22"/>
                <w:lang w:val="ro-RO"/>
              </w:rPr>
            </w:pPr>
          </w:p>
          <w:p w:rsidR="00F77611" w:rsidRPr="00166DED" w:rsidRDefault="00F77611" w:rsidP="007A2A23">
            <w:pPr>
              <w:pStyle w:val="NoSpacing"/>
              <w:spacing w:line="276" w:lineRule="auto"/>
              <w:rPr>
                <w:rFonts w:ascii="Trebuchet MS" w:hAnsi="Trebuchet MS"/>
                <w:b/>
                <w:sz w:val="22"/>
                <w:szCs w:val="22"/>
                <w:lang w:val="ro-RO"/>
              </w:rPr>
            </w:pPr>
          </w:p>
          <w:p w:rsidR="00955659" w:rsidRPr="00166DED" w:rsidRDefault="00955659" w:rsidP="00E002A3">
            <w:pPr>
              <w:pStyle w:val="NoSpacing"/>
              <w:spacing w:line="276" w:lineRule="auto"/>
              <w:jc w:val="center"/>
              <w:rPr>
                <w:rFonts w:ascii="Trebuchet MS" w:hAnsi="Trebuchet MS"/>
                <w:b/>
                <w:sz w:val="22"/>
                <w:szCs w:val="22"/>
                <w:lang w:val="ro-RO"/>
              </w:rPr>
            </w:pPr>
          </w:p>
          <w:p w:rsidR="00F77611" w:rsidRPr="00166DED" w:rsidRDefault="009B794A" w:rsidP="00E002A3">
            <w:pPr>
              <w:pStyle w:val="NoSpacing"/>
              <w:spacing w:line="276" w:lineRule="auto"/>
              <w:jc w:val="center"/>
              <w:rPr>
                <w:rFonts w:ascii="Trebuchet MS" w:hAnsi="Trebuchet MS"/>
                <w:b/>
                <w:i/>
                <w:sz w:val="22"/>
                <w:szCs w:val="22"/>
                <w:lang w:val="ro-RO"/>
              </w:rPr>
            </w:pPr>
            <w:r w:rsidRPr="00166DED">
              <w:rPr>
                <w:rFonts w:ascii="Trebuchet MS" w:hAnsi="Trebuchet MS"/>
                <w:b/>
                <w:sz w:val="22"/>
                <w:szCs w:val="22"/>
                <w:lang w:val="ro-RO"/>
              </w:rPr>
              <w:t>Eugen Orlando TEODOROVICI</w:t>
            </w:r>
          </w:p>
        </w:tc>
      </w:tr>
    </w:tbl>
    <w:p w:rsidR="00F77611" w:rsidRPr="00166DED" w:rsidRDefault="00F77611" w:rsidP="00E002A3">
      <w:pPr>
        <w:pStyle w:val="NoSpacing"/>
        <w:spacing w:line="276" w:lineRule="auto"/>
        <w:jc w:val="center"/>
        <w:rPr>
          <w:rFonts w:ascii="Trebuchet MS" w:hAnsi="Trebuchet MS"/>
          <w:b/>
          <w:sz w:val="22"/>
          <w:szCs w:val="22"/>
          <w:lang w:val="ro-RO"/>
        </w:rPr>
      </w:pPr>
    </w:p>
    <w:p w:rsidR="00F77611" w:rsidRPr="00166DED" w:rsidRDefault="00F77611" w:rsidP="00E002A3">
      <w:pPr>
        <w:spacing w:line="276" w:lineRule="auto"/>
        <w:rPr>
          <w:rFonts w:ascii="Trebuchet MS" w:hAnsi="Trebuchet MS"/>
          <w:sz w:val="22"/>
          <w:szCs w:val="22"/>
          <w:lang w:val="ro-RO"/>
        </w:rPr>
      </w:pPr>
    </w:p>
    <w:p w:rsidR="00B505B4" w:rsidRPr="00166DED" w:rsidRDefault="00B505B4" w:rsidP="00E002A3">
      <w:pPr>
        <w:spacing w:line="276" w:lineRule="auto"/>
        <w:rPr>
          <w:rFonts w:ascii="Trebuchet MS" w:hAnsi="Trebuchet MS"/>
          <w:sz w:val="22"/>
          <w:szCs w:val="22"/>
          <w:lang w:val="ro-RO"/>
        </w:rPr>
      </w:pPr>
    </w:p>
    <w:sectPr w:rsidR="00B505B4" w:rsidRPr="00166DED" w:rsidSect="001B6CA1">
      <w:footerReference w:type="even" r:id="rId8"/>
      <w:footerReference w:type="default" r:id="rId9"/>
      <w:pgSz w:w="12240" w:h="15840"/>
      <w:pgMar w:top="1440" w:right="1440" w:bottom="1440" w:left="144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EF" w:rsidRDefault="00CC0FEF">
      <w:r>
        <w:separator/>
      </w:r>
    </w:p>
  </w:endnote>
  <w:endnote w:type="continuationSeparator" w:id="0">
    <w:p w:rsidR="00CC0FEF" w:rsidRDefault="00CC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18" w:rsidRDefault="00F77611" w:rsidP="00441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518" w:rsidRDefault="00CC0FEF" w:rsidP="00E928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A1" w:rsidRDefault="00F77611">
    <w:pPr>
      <w:pStyle w:val="Footer"/>
      <w:jc w:val="center"/>
    </w:pPr>
    <w:r>
      <w:fldChar w:fldCharType="begin"/>
    </w:r>
    <w:r>
      <w:instrText xml:space="preserve"> PAGE   \* MERGEFORMAT </w:instrText>
    </w:r>
    <w:r>
      <w:fldChar w:fldCharType="separate"/>
    </w:r>
    <w:r w:rsidR="00534D6C">
      <w:rPr>
        <w:noProof/>
      </w:rPr>
      <w:t>4</w:t>
    </w:r>
    <w:r>
      <w:rPr>
        <w:noProof/>
      </w:rPr>
      <w:fldChar w:fldCharType="end"/>
    </w:r>
  </w:p>
  <w:p w:rsidR="00280518" w:rsidRDefault="00CC0FEF" w:rsidP="00E928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EF" w:rsidRDefault="00CC0FEF">
      <w:r>
        <w:separator/>
      </w:r>
    </w:p>
  </w:footnote>
  <w:footnote w:type="continuationSeparator" w:id="0">
    <w:p w:rsidR="00CC0FEF" w:rsidRDefault="00CC0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6756"/>
    <w:multiLevelType w:val="hybridMultilevel"/>
    <w:tmpl w:val="B9CC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11"/>
    <w:rsid w:val="00166DED"/>
    <w:rsid w:val="001F0576"/>
    <w:rsid w:val="0037484F"/>
    <w:rsid w:val="00431181"/>
    <w:rsid w:val="004F5830"/>
    <w:rsid w:val="00534D6C"/>
    <w:rsid w:val="0056093D"/>
    <w:rsid w:val="00631C90"/>
    <w:rsid w:val="006357E8"/>
    <w:rsid w:val="0068795B"/>
    <w:rsid w:val="00740707"/>
    <w:rsid w:val="007A2A23"/>
    <w:rsid w:val="0087617F"/>
    <w:rsid w:val="008A6671"/>
    <w:rsid w:val="00906D63"/>
    <w:rsid w:val="00955659"/>
    <w:rsid w:val="00996E30"/>
    <w:rsid w:val="009B794A"/>
    <w:rsid w:val="00B505B4"/>
    <w:rsid w:val="00C30394"/>
    <w:rsid w:val="00C83C15"/>
    <w:rsid w:val="00CC0FEF"/>
    <w:rsid w:val="00D47631"/>
    <w:rsid w:val="00DF3B93"/>
    <w:rsid w:val="00E002A3"/>
    <w:rsid w:val="00F776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6393-9100-411A-B6E7-1A8B2AD3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7611"/>
    <w:pPr>
      <w:tabs>
        <w:tab w:val="center" w:pos="4320"/>
        <w:tab w:val="right" w:pos="8640"/>
      </w:tabs>
    </w:pPr>
  </w:style>
  <w:style w:type="character" w:customStyle="1" w:styleId="FooterChar">
    <w:name w:val="Footer Char"/>
    <w:basedOn w:val="DefaultParagraphFont"/>
    <w:link w:val="Footer"/>
    <w:uiPriority w:val="99"/>
    <w:rsid w:val="00F77611"/>
    <w:rPr>
      <w:rFonts w:ascii="Times New Roman" w:eastAsia="Times New Roman" w:hAnsi="Times New Roman" w:cs="Times New Roman"/>
      <w:sz w:val="24"/>
      <w:szCs w:val="24"/>
      <w:lang w:val="en-US"/>
    </w:rPr>
  </w:style>
  <w:style w:type="character" w:styleId="PageNumber">
    <w:name w:val="page number"/>
    <w:basedOn w:val="DefaultParagraphFont"/>
    <w:rsid w:val="00F77611"/>
  </w:style>
  <w:style w:type="paragraph" w:styleId="NoSpacing">
    <w:name w:val="No Spacing"/>
    <w:uiPriority w:val="1"/>
    <w:qFormat/>
    <w:rsid w:val="00F77611"/>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F5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83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46F7-B674-47AD-84A3-F70BE5CA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Cerasela Brănescu</dc:creator>
  <cp:keywords/>
  <dc:description/>
  <cp:lastModifiedBy>Ana Maria Barladeanu</cp:lastModifiedBy>
  <cp:revision>5</cp:revision>
  <cp:lastPrinted>2019-05-23T14:13:00Z</cp:lastPrinted>
  <dcterms:created xsi:type="dcterms:W3CDTF">2019-05-23T12:11:00Z</dcterms:created>
  <dcterms:modified xsi:type="dcterms:W3CDTF">2019-05-23T14:21:00Z</dcterms:modified>
</cp:coreProperties>
</file>