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82B8" w14:textId="77777777" w:rsidR="00696DCA" w:rsidRPr="00696DCA" w:rsidRDefault="00696DCA" w:rsidP="00696DCA">
      <w:pPr>
        <w:rPr>
          <w:rFonts w:ascii="Roboto" w:eastAsia="Times New Roman" w:hAnsi="Roboto" w:cs="Times New Roman"/>
        </w:rPr>
      </w:pPr>
      <w:r w:rsidRPr="00696DCA">
        <w:rPr>
          <w:rFonts w:ascii="Roboto" w:eastAsia="Times New Roman" w:hAnsi="Roboto" w:cs="Times New Roman"/>
        </w:rPr>
        <w:t>27.01.2020 - Anunt privind organizarea examenului de definitivat pentru executorii judecătoreşti stagiari</w:t>
      </w:r>
    </w:p>
    <w:p w14:paraId="3B2D1D96" w14:textId="15888E41" w:rsidR="00696DCA" w:rsidRDefault="00696DCA" w:rsidP="00696DCA">
      <w:pPr>
        <w:shd w:val="clear" w:color="auto" w:fill="FFFFFF"/>
      </w:pPr>
      <w:r w:rsidRPr="00696DCA">
        <w:rPr>
          <w:rFonts w:ascii="Roboto" w:eastAsia="Times New Roman" w:hAnsi="Roboto" w:cs="Times New Roman"/>
        </w:rPr>
        <w:t>Uniunea Națională a Executorilor Judecătorești, sub coordonarea și controlul Ministerului Justiției, organizează în data de </w:t>
      </w:r>
      <w:r w:rsidRPr="00696DCA">
        <w:rPr>
          <w:rFonts w:ascii="Roboto" w:eastAsia="Times New Roman" w:hAnsi="Roboto" w:cs="Times New Roman"/>
          <w:b/>
          <w:bCs/>
        </w:rPr>
        <w:t>12.03.2020</w:t>
      </w:r>
      <w:r w:rsidRPr="00696DCA">
        <w:rPr>
          <w:rFonts w:ascii="Roboto" w:eastAsia="Times New Roman" w:hAnsi="Roboto" w:cs="Times New Roman"/>
        </w:rPr>
        <w:t>, în București, </w:t>
      </w:r>
      <w:r w:rsidRPr="00696DCA">
        <w:rPr>
          <w:rFonts w:ascii="Roboto" w:eastAsia="Times New Roman" w:hAnsi="Roboto" w:cs="Times New Roman"/>
          <w:b/>
          <w:bCs/>
        </w:rPr>
        <w:t>examenul de definitivat pentru executorii judecătoreşti stagiari</w:t>
      </w:r>
      <w:r w:rsidRPr="00696DCA">
        <w:rPr>
          <w:rFonts w:ascii="Roboto" w:eastAsia="Times New Roman" w:hAnsi="Roboto" w:cs="Times New Roman"/>
        </w:rPr>
        <w:t>. </w:t>
      </w:r>
      <w:r w:rsidRPr="00696DCA">
        <w:rPr>
          <w:rFonts w:ascii="Roboto" w:eastAsia="Times New Roman" w:hAnsi="Roboto" w:cs="Times New Roman"/>
        </w:rPr>
        <w:br/>
      </w:r>
      <w:r w:rsidRPr="00696DCA">
        <w:rPr>
          <w:rFonts w:ascii="Roboto" w:eastAsia="Times New Roman" w:hAnsi="Roboto" w:cs="Times New Roman"/>
          <w:b/>
          <w:bCs/>
        </w:rPr>
        <w:t>Posturile vacante aferente examenului de definitivat pentru executorii judecătorești stagiari, conform actualizării pe anul 2019, au fost prevăzute pentru executorii judecătorești stagiari care îndeplineau condițiile de înscriere la momentul emiterii Ordinului ministrului justiției nr. 3788/C/20.09.2019, modificat prin Ordinul ministrului justiției nr. 4023/C/09.10.2019 și prin Ordinul ministrului justiției nr. 5213/C/17.12.2019.</w:t>
      </w:r>
      <w:r w:rsidRPr="00696DCA">
        <w:rPr>
          <w:rFonts w:ascii="Roboto" w:eastAsia="Times New Roman" w:hAnsi="Roboto" w:cs="Times New Roman"/>
        </w:rPr>
        <w:t> </w:t>
      </w:r>
      <w:r w:rsidRPr="00696DCA">
        <w:rPr>
          <w:rFonts w:ascii="Roboto" w:eastAsia="Times New Roman" w:hAnsi="Roboto" w:cs="Times New Roman"/>
        </w:rPr>
        <w:br/>
      </w:r>
      <w:r w:rsidRPr="00696DCA">
        <w:rPr>
          <w:rFonts w:ascii="Roboto" w:eastAsia="Times New Roman" w:hAnsi="Roboto" w:cs="Times New Roman"/>
          <w:b/>
          <w:bCs/>
        </w:rPr>
        <w:t>Data limită de înscriere</w:t>
      </w:r>
      <w:r w:rsidRPr="00696DCA">
        <w:rPr>
          <w:rFonts w:ascii="Roboto" w:eastAsia="Times New Roman" w:hAnsi="Roboto" w:cs="Times New Roman"/>
        </w:rPr>
        <w:t>: conform prevederilor art. 40 alin. (1) din Regulamentul de punere în aplicare a Legii nr. 188/2000 privind executorii Judecătorești, aprobat prin Ordinul ministrului justiției nr. 210/2001, cu modificările și completările ulterioare, ”cererile candidaţilor, împreună cu dovezile de îndeplinire a condiţiilor prevăzute la art. 15 din lege şi cu referatul executorului judecătoresc îndrumător se vor depune cu 20 de zile înainte de data examenului la Camera executorilor judecătoreşti în a cărei circumscripţie candidatul a efectuat stagiul”, respectiv </w:t>
      </w:r>
      <w:r w:rsidRPr="00696DCA">
        <w:rPr>
          <w:rFonts w:ascii="Roboto" w:eastAsia="Times New Roman" w:hAnsi="Roboto" w:cs="Times New Roman"/>
          <w:b/>
          <w:bCs/>
        </w:rPr>
        <w:t>până la data de 20.02.2020, inclusiv</w:t>
      </w:r>
      <w:r w:rsidRPr="00696DCA">
        <w:rPr>
          <w:rFonts w:ascii="Roboto" w:eastAsia="Times New Roman" w:hAnsi="Roboto" w:cs="Times New Roman"/>
        </w:rPr>
        <w:t>. </w:t>
      </w:r>
      <w:r w:rsidRPr="00696DCA">
        <w:rPr>
          <w:rFonts w:ascii="Roboto" w:eastAsia="Times New Roman" w:hAnsi="Roboto" w:cs="Times New Roman"/>
        </w:rPr>
        <w:br/>
        <w:t>Pentru verificarea îndeplinirii condițiilor prevăzute la art. 15 din Legea nr. 188/2000 privind executorii judecătorești, republicată, cu modificările și completările ulterioare, dosarul prezentat în vederea înscrierii la examenul de definitivat va conține, în ordinea enumerării, următoarele documente: </w:t>
      </w:r>
      <w:r w:rsidRPr="00696DCA">
        <w:rPr>
          <w:rFonts w:ascii="Roboto" w:eastAsia="Times New Roman" w:hAnsi="Roboto" w:cs="Times New Roman"/>
        </w:rPr>
        <w:br/>
        <w:t>1. Cerere de înscriere, în original; </w:t>
      </w:r>
      <w:r w:rsidRPr="00696DCA">
        <w:rPr>
          <w:rFonts w:ascii="Roboto" w:eastAsia="Times New Roman" w:hAnsi="Roboto" w:cs="Times New Roman"/>
        </w:rPr>
        <w:br/>
        <w:t>2. Act de identitate (B.I. sau C.I.) – copie certificată pentru conformitate de candidat; </w:t>
      </w:r>
      <w:r w:rsidRPr="00696DCA">
        <w:rPr>
          <w:rFonts w:ascii="Roboto" w:eastAsia="Times New Roman" w:hAnsi="Roboto" w:cs="Times New Roman"/>
        </w:rPr>
        <w:br/>
        <w:t>3. Certificat de naştere şi certificat de căsătorie (unde este cazul) – copie certificată pentru conformitate de candidat; </w:t>
      </w:r>
      <w:r w:rsidRPr="00696DCA">
        <w:rPr>
          <w:rFonts w:ascii="Roboto" w:eastAsia="Times New Roman" w:hAnsi="Roboto" w:cs="Times New Roman"/>
        </w:rPr>
        <w:br/>
        <w:t>4. Diplomă de licenţă - copie legalizată sau copie certificată pentru conformitate cu originalul de către persoana desemnată de Camera unde se depune cererea. În vederea certificării, documentul se prezintă în original, urmând a fi restituit ulterior; </w:t>
      </w:r>
      <w:r w:rsidRPr="00696DCA">
        <w:rPr>
          <w:rFonts w:ascii="Roboto" w:eastAsia="Times New Roman" w:hAnsi="Roboto" w:cs="Times New Roman"/>
        </w:rPr>
        <w:br/>
        <w:t>5. Declaraţie pe propria răspundere din care să reiasă că persoana care își depune candidatura are capacitate deplină de exerciţiu, în original; </w:t>
      </w:r>
      <w:r w:rsidRPr="00696DCA">
        <w:rPr>
          <w:rFonts w:ascii="Roboto" w:eastAsia="Times New Roman" w:hAnsi="Roboto" w:cs="Times New Roman"/>
        </w:rPr>
        <w:br/>
        <w:t>6. Cazier judiciar, în original; </w:t>
      </w:r>
      <w:r w:rsidRPr="00696DCA">
        <w:rPr>
          <w:rFonts w:ascii="Roboto" w:eastAsia="Times New Roman" w:hAnsi="Roboto" w:cs="Times New Roman"/>
        </w:rPr>
        <w:br/>
        <w:t>7. Adeverinţă medicală din care să rezulte că persoana care candidează este aptă din punct de vedere medical să exercite profesia de executor judecătoresc, în original; </w:t>
      </w:r>
      <w:r w:rsidRPr="00696DCA">
        <w:rPr>
          <w:rFonts w:ascii="Roboto" w:eastAsia="Times New Roman" w:hAnsi="Roboto" w:cs="Times New Roman"/>
        </w:rPr>
        <w:br/>
        <w:t>8. Referat din partea executorului judecătoresc îndrumător, în original; </w:t>
      </w:r>
      <w:r w:rsidRPr="00696DCA">
        <w:rPr>
          <w:rFonts w:ascii="Roboto" w:eastAsia="Times New Roman" w:hAnsi="Roboto" w:cs="Times New Roman"/>
        </w:rPr>
        <w:br/>
        <w:t>9. Document eliberat de Colegiul Director al Camerei Executorilor Judecătorești în cadrul căreia candidatul și-a efectuat stagiul, din care să reiasă aprobarea reducerii de stagiu, dacă este cazul, în original; </w:t>
      </w:r>
      <w:r w:rsidRPr="00696DCA">
        <w:rPr>
          <w:rFonts w:ascii="Roboto" w:eastAsia="Times New Roman" w:hAnsi="Roboto" w:cs="Times New Roman"/>
        </w:rPr>
        <w:br/>
        <w:t>10. Dovada plății taxei de înscriere, în original; </w:t>
      </w:r>
      <w:r w:rsidRPr="00696DCA">
        <w:rPr>
          <w:rFonts w:ascii="Roboto" w:eastAsia="Times New Roman" w:hAnsi="Roboto" w:cs="Times New Roman"/>
        </w:rPr>
        <w:br/>
        <w:t>11. Alte documente relevante (pentru departajarea candidaților în conformitate cu dispozițiile art. 36 alin. (1) din Regulamentul de punere în aplicare a Legii nr. 188/2000). </w:t>
      </w:r>
      <w:r w:rsidRPr="00696DCA">
        <w:rPr>
          <w:rFonts w:ascii="Roboto" w:eastAsia="Times New Roman" w:hAnsi="Roboto" w:cs="Times New Roman"/>
        </w:rPr>
        <w:br/>
      </w:r>
      <w:r w:rsidRPr="00696DCA">
        <w:rPr>
          <w:rFonts w:ascii="Roboto" w:eastAsia="Times New Roman" w:hAnsi="Roboto" w:cs="Times New Roman"/>
          <w:b/>
          <w:bCs/>
        </w:rPr>
        <w:t>Taxa de înscriere</w:t>
      </w:r>
      <w:r w:rsidRPr="00696DCA">
        <w:rPr>
          <w:rFonts w:ascii="Roboto" w:eastAsia="Times New Roman" w:hAnsi="Roboto" w:cs="Times New Roman"/>
        </w:rPr>
        <w:t> la examenul de definitivat este de </w:t>
      </w:r>
      <w:r w:rsidRPr="00696DCA">
        <w:rPr>
          <w:rFonts w:ascii="Roboto" w:eastAsia="Times New Roman" w:hAnsi="Roboto" w:cs="Times New Roman"/>
          <w:b/>
          <w:bCs/>
        </w:rPr>
        <w:t>1500 de lei</w:t>
      </w:r>
      <w:r w:rsidRPr="00696DCA">
        <w:rPr>
          <w:rFonts w:ascii="Roboto" w:eastAsia="Times New Roman" w:hAnsi="Roboto" w:cs="Times New Roman"/>
        </w:rPr>
        <w:t> și se va achita după cum urmează: </w:t>
      </w:r>
      <w:r w:rsidRPr="00696DCA">
        <w:rPr>
          <w:rFonts w:ascii="Roboto" w:eastAsia="Times New Roman" w:hAnsi="Roboto" w:cs="Times New Roman"/>
        </w:rPr>
        <w:br/>
        <w:t xml:space="preserve">- </w:t>
      </w:r>
      <w:r w:rsidRPr="00696DCA">
        <w:rPr>
          <w:rFonts w:ascii="Roboto" w:eastAsia="Times New Roman" w:hAnsi="Roboto" w:cs="Times New Roman"/>
          <w:b/>
          <w:bCs/>
        </w:rPr>
        <w:t>20% din cuantumul taxei, respectiv suma de 300 de lei</w:t>
      </w:r>
      <w:r w:rsidRPr="00696DCA">
        <w:rPr>
          <w:rFonts w:ascii="Roboto" w:eastAsia="Times New Roman" w:hAnsi="Roboto" w:cs="Times New Roman"/>
        </w:rPr>
        <w:t> în contul Camerei unde urmează să se depună cererea de înscriere; </w:t>
      </w:r>
      <w:r w:rsidRPr="00696DCA">
        <w:rPr>
          <w:rFonts w:ascii="Roboto" w:eastAsia="Times New Roman" w:hAnsi="Roboto" w:cs="Times New Roman"/>
        </w:rPr>
        <w:br/>
        <w:t xml:space="preserve">- </w:t>
      </w:r>
      <w:r w:rsidRPr="00696DCA">
        <w:rPr>
          <w:rFonts w:ascii="Roboto" w:eastAsia="Times New Roman" w:hAnsi="Roboto" w:cs="Times New Roman"/>
          <w:b/>
          <w:bCs/>
        </w:rPr>
        <w:t>80% din cuantumul taxei, respectiv suma de 1200 de lei</w:t>
      </w:r>
      <w:r w:rsidRPr="00696DCA">
        <w:rPr>
          <w:rFonts w:ascii="Roboto" w:eastAsia="Times New Roman" w:hAnsi="Roboto" w:cs="Times New Roman"/>
        </w:rPr>
        <w:t> se va achita în oricare dintre conturile U.N.E.J: RO84 BRDE 441S V922 1004 4410 - B.R.D. Șincai, RO98 BREL 0002 0010 6873 0101 - Libra Bank Nerva Traian, cu mențiunea ”taxă examen definitivat 2020”. </w:t>
      </w:r>
      <w:r w:rsidRPr="00696DCA">
        <w:rPr>
          <w:rFonts w:ascii="Roboto" w:eastAsia="Times New Roman" w:hAnsi="Roboto" w:cs="Times New Roman"/>
        </w:rPr>
        <w:br/>
      </w:r>
      <w:bookmarkStart w:id="0" w:name="_GoBack"/>
      <w:bookmarkEnd w:id="0"/>
    </w:p>
    <w:sectPr w:rsidR="00696DCA" w:rsidSect="00011D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B0604020202020204"/>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CA"/>
    <w:rsid w:val="00011D7A"/>
    <w:rsid w:val="00696DCA"/>
  </w:rsids>
  <m:mathPr>
    <m:mathFont m:val="Cambria Math"/>
    <m:brkBin m:val="before"/>
    <m:brkBinSub m:val="--"/>
    <m:smallFrac m:val="0"/>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decimalSymbol w:val="."/>
  <w:listSeparator w:val=","/>
  <w14:docId w14:val="1F134258"/>
  <w15:chartTrackingRefBased/>
  <w15:docId w15:val="{6D335C71-9D07-E740-85A6-74208BAD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98814">
      <w:bodyDiv w:val="1"/>
      <w:marLeft w:val="0"/>
      <w:marRight w:val="0"/>
      <w:marTop w:val="0"/>
      <w:marBottom w:val="0"/>
      <w:divBdr>
        <w:top w:val="none" w:sz="0" w:space="0" w:color="auto"/>
        <w:left w:val="none" w:sz="0" w:space="0" w:color="auto"/>
        <w:bottom w:val="none" w:sz="0" w:space="0" w:color="auto"/>
        <w:right w:val="none" w:sz="0" w:space="0" w:color="auto"/>
      </w:divBdr>
      <w:divsChild>
        <w:div w:id="190068544">
          <w:marLeft w:val="0"/>
          <w:marRight w:val="0"/>
          <w:marTop w:val="0"/>
          <w:marBottom w:val="0"/>
          <w:divBdr>
            <w:top w:val="none" w:sz="0" w:space="0" w:color="auto"/>
            <w:left w:val="none" w:sz="0" w:space="0" w:color="auto"/>
            <w:bottom w:val="none" w:sz="0" w:space="0" w:color="auto"/>
            <w:right w:val="none" w:sz="0" w:space="0" w:color="auto"/>
          </w:divBdr>
        </w:div>
        <w:div w:id="71705702">
          <w:marLeft w:val="0"/>
          <w:marRight w:val="0"/>
          <w:marTop w:val="0"/>
          <w:marBottom w:val="0"/>
          <w:divBdr>
            <w:top w:val="none" w:sz="0" w:space="0" w:color="auto"/>
            <w:left w:val="none" w:sz="0" w:space="0" w:color="auto"/>
            <w:bottom w:val="none" w:sz="0" w:space="0" w:color="auto"/>
            <w:right w:val="none" w:sz="0" w:space="0" w:color="auto"/>
          </w:divBdr>
          <w:divsChild>
            <w:div w:id="1928540951">
              <w:marLeft w:val="-180"/>
              <w:marRight w:val="-180"/>
              <w:marTop w:val="0"/>
              <w:marBottom w:val="0"/>
              <w:divBdr>
                <w:top w:val="none" w:sz="0" w:space="0" w:color="auto"/>
                <w:left w:val="none" w:sz="0" w:space="0" w:color="auto"/>
                <w:bottom w:val="none" w:sz="0" w:space="0" w:color="auto"/>
                <w:right w:val="none" w:sz="0" w:space="0" w:color="auto"/>
              </w:divBdr>
              <w:divsChild>
                <w:div w:id="1950503331">
                  <w:marLeft w:val="0"/>
                  <w:marRight w:val="0"/>
                  <w:marTop w:val="0"/>
                  <w:marBottom w:val="0"/>
                  <w:divBdr>
                    <w:top w:val="none" w:sz="0" w:space="0" w:color="auto"/>
                    <w:left w:val="none" w:sz="0" w:space="0" w:color="auto"/>
                    <w:bottom w:val="none" w:sz="0" w:space="0" w:color="auto"/>
                    <w:right w:val="none" w:sz="0" w:space="0" w:color="auto"/>
                  </w:divBdr>
                  <w:divsChild>
                    <w:div w:id="20162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Niculcea</dc:creator>
  <cp:keywords/>
  <dc:description/>
  <cp:lastModifiedBy>Dorina Niculcea</cp:lastModifiedBy>
  <cp:revision>1</cp:revision>
  <dcterms:created xsi:type="dcterms:W3CDTF">2020-01-28T07:42:00Z</dcterms:created>
  <dcterms:modified xsi:type="dcterms:W3CDTF">2020-01-28T07:42:00Z</dcterms:modified>
</cp:coreProperties>
</file>