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C887" w14:textId="41E96588" w:rsidR="00733718" w:rsidRDefault="00733718" w:rsidP="00733718">
      <w:pPr>
        <w:spacing w:before="120" w:after="120" w:line="240" w:lineRule="auto"/>
        <w:jc w:val="center"/>
        <w:rPr>
          <w:color w:val="00FFFF"/>
        </w:rPr>
      </w:pPr>
      <w:r>
        <w:rPr>
          <w:color w:val="00FFFF"/>
        </w:rPr>
        <w:object w:dxaOrig="8610" w:dyaOrig="2653" w14:anchorId="6120C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55.5pt" o:ole="" fillcolor="window">
            <v:imagedata r:id="rId9" o:title=""/>
          </v:shape>
          <o:OLEObject Type="Embed" ProgID="CorelDRAW.Graphic.9" ShapeID="_x0000_i1025" DrawAspect="Content" ObjectID="_1646024006" r:id="rId10"/>
        </w:object>
      </w:r>
    </w:p>
    <w:p w14:paraId="31E8D984" w14:textId="77777777" w:rsidR="00733718" w:rsidRDefault="00733718" w:rsidP="00733718">
      <w:pPr>
        <w:spacing w:before="120" w:after="120" w:line="240" w:lineRule="auto"/>
        <w:jc w:val="center"/>
        <w:rPr>
          <w:color w:val="00FFFF"/>
        </w:rPr>
      </w:pPr>
    </w:p>
    <w:p w14:paraId="4CED5EE4" w14:textId="7A944B41" w:rsidR="00733718" w:rsidRDefault="00733718" w:rsidP="00733718">
      <w:pPr>
        <w:spacing w:before="120" w:after="12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COMUNICAT DE PRESĂ</w:t>
      </w:r>
    </w:p>
    <w:p w14:paraId="4B73709F" w14:textId="3C3A83BF" w:rsidR="00733718" w:rsidRPr="00535932" w:rsidRDefault="00733718" w:rsidP="0073371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18 martie 2020</w:t>
      </w:r>
    </w:p>
    <w:p w14:paraId="18889972" w14:textId="77777777" w:rsidR="00733718" w:rsidRDefault="00733718" w:rsidP="00733718">
      <w:pPr>
        <w:spacing w:before="120" w:after="120" w:line="240" w:lineRule="auto"/>
        <w:jc w:val="center"/>
        <w:rPr>
          <w:b/>
          <w:color w:val="C00000"/>
          <w:sz w:val="48"/>
          <w:szCs w:val="48"/>
        </w:rPr>
      </w:pPr>
    </w:p>
    <w:p w14:paraId="0B634680" w14:textId="77777777" w:rsidR="00733718" w:rsidRPr="00733718" w:rsidRDefault="00733718" w:rsidP="0073371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lang w:val="ro-RO"/>
        </w:rPr>
      </w:pPr>
    </w:p>
    <w:p w14:paraId="446D6F10" w14:textId="754005A7" w:rsidR="007948E9" w:rsidRPr="00535932" w:rsidRDefault="004577B9" w:rsidP="007C100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b/>
          <w:bCs/>
          <w:sz w:val="24"/>
          <w:szCs w:val="24"/>
          <w:lang w:val="ro-RO"/>
        </w:rPr>
        <w:t>Premiz</w:t>
      </w:r>
      <w:r w:rsidR="004609DD" w:rsidRPr="00535932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</w:p>
    <w:p w14:paraId="4DEEA3B6" w14:textId="59AFFAAC" w:rsidR="004577B9" w:rsidRPr="00535932" w:rsidRDefault="004577B9" w:rsidP="007C100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statul 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este singura entitate care va avea acces la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mprumuturi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aceast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perioad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care necesarul de 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finanțare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va cre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te 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exponențial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033E45" w14:textId="7C73574A" w:rsidR="007667A0" w:rsidRPr="00535932" w:rsidRDefault="00762EDF" w:rsidP="007C1005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turismul, horeca, transportul de persoane, organizarea de evenimente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2068" w:rsidRPr="00535932">
        <w:rPr>
          <w:rFonts w:ascii="Times New Roman" w:hAnsi="Times New Roman" w:cs="Times New Roman"/>
          <w:sz w:val="24"/>
          <w:szCs w:val="24"/>
          <w:lang w:val="ro-RO"/>
        </w:rPr>
        <w:t>raportează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deja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scăderi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semnificative. Anticip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scăderi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foarte mari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industria auto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n industriile conexe.</w:t>
      </w:r>
    </w:p>
    <w:p w14:paraId="15A9AC6B" w14:textId="4A9223EF" w:rsidR="00C010F1" w:rsidRPr="00535932" w:rsidRDefault="00C010F1" w:rsidP="007C100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Hlk35084841"/>
      <w:r w:rsidRPr="00535932">
        <w:rPr>
          <w:rFonts w:ascii="Times New Roman" w:hAnsi="Times New Roman" w:cs="Times New Roman"/>
          <w:b/>
          <w:bCs/>
          <w:sz w:val="24"/>
          <w:szCs w:val="24"/>
          <w:lang w:val="ro-RO"/>
        </w:rPr>
        <w:t>Propuneri de m</w:t>
      </w:r>
      <w:r w:rsidR="00A46193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b/>
          <w:bCs/>
          <w:sz w:val="24"/>
          <w:szCs w:val="24"/>
          <w:lang w:val="ro-RO"/>
        </w:rPr>
        <w:t>suri:</w:t>
      </w:r>
    </w:p>
    <w:p w14:paraId="3D75B86A" w14:textId="742CCC7F" w:rsidR="00067398" w:rsidRPr="00535932" w:rsidRDefault="006B63E8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Amânare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declar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pl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ăț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pentru cel puțin un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trimestru -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(cu posibilitate de prelungire in funcție de evoluția situației)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067398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Impozit pe venit si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Contribuții</w:t>
      </w:r>
      <w:r w:rsidR="00067398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sociale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, Impozit pe profit / impozit pe veniturile micro-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întreprinderilor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, TVA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="00067398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alternative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A5300F0" w14:textId="3F9A32B2" w:rsidR="00067398" w:rsidRPr="00535932" w:rsidRDefault="006B63E8" w:rsidP="007C1005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dob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â</w:t>
      </w:r>
      <w:r>
        <w:rPr>
          <w:rFonts w:ascii="Times New Roman" w:hAnsi="Times New Roman" w:cs="Times New Roman"/>
          <w:sz w:val="24"/>
          <w:szCs w:val="24"/>
          <w:lang w:val="ro-RO"/>
        </w:rPr>
        <w:t>nda sau c</w:t>
      </w:r>
      <w:r w:rsidR="00067398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u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dobânda</w:t>
      </w:r>
      <w:r w:rsidR="00067398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politic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monetar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2,5%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067398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768EB5E" w14:textId="6B617E57" w:rsidR="00703FF0" w:rsidRPr="00535932" w:rsidRDefault="00067398" w:rsidP="007C1005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garanții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aceast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perioad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E71F412" w14:textId="525276DA" w:rsidR="00703FF0" w:rsidRDefault="008C2F77" w:rsidP="007C1005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Bonificații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pentru contribuabilii care 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>plătesc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n termen, cu aplicabilitate direct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(e.g. 5-10%)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sau prin 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>extra deducere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pentru orice sum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>plătit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>trim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estrul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I si II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Credit fiscal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începând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cu trim</w:t>
      </w:r>
      <w:r w:rsidR="0080735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C5493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III</w:t>
      </w:r>
      <w:r w:rsidR="005F576B" w:rsidRPr="0053593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7E2C17" w14:textId="2AE50A56" w:rsidR="0000674F" w:rsidRPr="00535932" w:rsidRDefault="006B63E8" w:rsidP="007C1005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0674F" w:rsidRPr="0000674F">
        <w:rPr>
          <w:rFonts w:ascii="Times New Roman" w:hAnsi="Times New Roman" w:cs="Times New Roman"/>
          <w:sz w:val="24"/>
          <w:szCs w:val="24"/>
          <w:lang w:val="ro-RO"/>
        </w:rPr>
        <w:t>relungirea termenelor de plat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0674F" w:rsidRPr="0000674F">
        <w:rPr>
          <w:rFonts w:ascii="Times New Roman" w:hAnsi="Times New Roman" w:cs="Times New Roman"/>
          <w:sz w:val="24"/>
          <w:szCs w:val="24"/>
          <w:lang w:val="ro-RO"/>
        </w:rPr>
        <w:t xml:space="preserve"> a unor obligații sau eșalonarea acestora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0674F" w:rsidRPr="0000674F">
        <w:rPr>
          <w:rFonts w:ascii="Times New Roman" w:hAnsi="Times New Roman" w:cs="Times New Roman"/>
          <w:sz w:val="24"/>
          <w:szCs w:val="24"/>
          <w:lang w:val="ro-RO"/>
        </w:rPr>
        <w:t>n favoarea altor plăți esențiale cum ar fi salarii, furnizori etc</w:t>
      </w:r>
      <w:r w:rsidR="0000674F">
        <w:rPr>
          <w:color w:val="000000"/>
        </w:rPr>
        <w:t>.</w:t>
      </w:r>
    </w:p>
    <w:p w14:paraId="5E8D6EFF" w14:textId="77777777" w:rsidR="00990092" w:rsidRPr="00535932" w:rsidRDefault="00990092" w:rsidP="007C100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999543" w14:textId="55A5C495" w:rsidR="007948E9" w:rsidRPr="00535932" w:rsidRDefault="00B65F12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Amânarea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termene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pentru:</w:t>
      </w:r>
    </w:p>
    <w:p w14:paraId="3CF0C8F6" w14:textId="441C1685" w:rsidR="004577B9" w:rsidRPr="00535932" w:rsidRDefault="00B65F12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Depunere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Situații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Financiare 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aferente anului 2019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 xml:space="preserve">n special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n cazul asocia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i funda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iilor (pentru asocia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iile profesionale aprobarea situa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iilor financiare presupune convocarea adun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 xml:space="preserve">rilor generale ale membrilor care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n aceste condi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ii nu vor putea avea loc) – propunem un termen de depunere prelungit cu 6-9 luni av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 xml:space="preserve">nd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>n vedere c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93E3D">
        <w:rPr>
          <w:rFonts w:ascii="Times New Roman" w:hAnsi="Times New Roman" w:cs="Times New Roman"/>
          <w:sz w:val="24"/>
          <w:szCs w:val="24"/>
          <w:lang w:val="ro-RO"/>
        </w:rPr>
        <w:t xml:space="preserve"> acestea au un scop pur statistic;</w:t>
      </w:r>
    </w:p>
    <w:p w14:paraId="4C4B6FBB" w14:textId="76A24537" w:rsidR="00B65F12" w:rsidRPr="00535932" w:rsidRDefault="00B65F12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Depunere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D101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>, deconturi TVA, D390, D394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AB6EF68" w14:textId="674CBEFD" w:rsidR="00B65F12" w:rsidRPr="00535932" w:rsidRDefault="00A46193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>ncepere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 unor controale de fond (cu 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>excepția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celor legate de 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>rambursări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TVA – sau 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>rambursări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cu control ulterior generalizate)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>am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narea termenelor de 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>plat</w:t>
      </w:r>
      <w:r>
        <w:rPr>
          <w:rFonts w:ascii="Times New Roman" w:hAnsi="Times New Roman" w:cs="Times New Roman"/>
          <w:sz w:val="24"/>
          <w:szCs w:val="24"/>
          <w:lang w:val="ro-RO"/>
        </w:rPr>
        <w:t>ă a</w:t>
      </w:r>
      <w:r w:rsidR="00CA6E0C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obligațiilor</w:t>
      </w:r>
      <w:r w:rsidR="00CA6E0C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suplimentare</w:t>
      </w:r>
      <w:r w:rsidR="001F7A1A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stabilite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B63E8">
        <w:rPr>
          <w:rFonts w:ascii="Times New Roman" w:hAnsi="Times New Roman" w:cs="Times New Roman"/>
          <w:sz w:val="24"/>
          <w:szCs w:val="24"/>
          <w:lang w:val="ro-RO"/>
        </w:rPr>
        <w:t xml:space="preserve">n urma acestor controale.  </w:t>
      </w:r>
    </w:p>
    <w:p w14:paraId="45FBD6D5" w14:textId="0BC014AA" w:rsidR="003928D4" w:rsidRPr="00535932" w:rsidRDefault="004609DD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Extindere termen notificare restructurare fiscal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19D0168" w14:textId="3E726A24" w:rsidR="00CD5CCD" w:rsidRPr="00535932" w:rsidRDefault="00AB6F75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Raport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DAC 6, prioriti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>nd alte m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suri. 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contextul actual, contribuabilii vor trebui sa aloce resurse de personal pe alte probleme,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priorități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care vor ajuta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societățile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>i economia pe viitor ;</w:t>
      </w:r>
    </w:p>
    <w:p w14:paraId="64B9787F" w14:textId="0CF5B46B" w:rsidR="00CD5CCD" w:rsidRDefault="00AB6F75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epunerea rapoartelor de evaluare </w:t>
      </w:r>
      <w:r w:rsidR="00E76C63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clădiri</w:t>
      </w:r>
      <w:r w:rsidR="00E76C63">
        <w:rPr>
          <w:rFonts w:ascii="Times New Roman" w:hAnsi="Times New Roman" w:cs="Times New Roman"/>
          <w:sz w:val="24"/>
          <w:szCs w:val="24"/>
          <w:lang w:val="ro-RO"/>
        </w:rPr>
        <w:t>lor în scopuri fiscale și a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termenului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de plata a taxelor la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bugetul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local.</w:t>
      </w:r>
    </w:p>
    <w:p w14:paraId="6C583B10" w14:textId="1B13F906" w:rsidR="00CD5CCD" w:rsidRPr="00535932" w:rsidRDefault="00CD5CCD" w:rsidP="007C1005">
      <w:pPr>
        <w:pStyle w:val="ListParagraph"/>
        <w:spacing w:before="120"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BEED4" w14:textId="2959027F" w:rsidR="00CD5CCD" w:rsidRPr="00535932" w:rsidRDefault="00535932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Declarații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online pentru taxe locale precum taxa de publicitate, de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afișaj</w:t>
      </w:r>
      <w:r w:rsidR="00CD5CCD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etc</w:t>
      </w:r>
      <w:r w:rsidR="0094756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43F8781" w14:textId="142C99CC" w:rsidR="00067398" w:rsidRPr="00535932" w:rsidRDefault="004577B9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Scutire de impozit si 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>contribuții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pentru 3/6 luni pentru salariile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plătite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in perioada de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șomaj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48E9" w:rsidRPr="00535932">
        <w:rPr>
          <w:rFonts w:ascii="Times New Roman" w:hAnsi="Times New Roman" w:cs="Times New Roman"/>
          <w:sz w:val="24"/>
          <w:szCs w:val="24"/>
          <w:lang w:val="ro-RO"/>
        </w:rPr>
        <w:t>tehnic</w:t>
      </w:r>
      <w:r w:rsidR="00CE137F" w:rsidRPr="005359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F6D0AD2" w14:textId="2E97913F" w:rsidR="00CE137F" w:rsidRPr="00535932" w:rsidRDefault="00CE137F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Scutire temporar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impozit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i contribuții sociale pentru orele suplimentare din următoarele 3/6 luni pentru personalul medical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08609F7" w14:textId="69AD7EDD" w:rsidR="004577B9" w:rsidRPr="00535932" w:rsidRDefault="007948E9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Modificarea H.G. </w:t>
      </w:r>
      <w:r w:rsidR="00ED077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1186/2000 </w:t>
      </w:r>
      <w:r w:rsidR="0099009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adăugarea</w:t>
      </w:r>
      <w:r w:rsidR="0099009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COVID19 </w:t>
      </w:r>
      <w:r w:rsidR="00ED0776" w:rsidRPr="00535932">
        <w:rPr>
          <w:rFonts w:ascii="Times New Roman" w:hAnsi="Times New Roman" w:cs="Times New Roman"/>
          <w:sz w:val="24"/>
          <w:szCs w:val="24"/>
          <w:lang w:val="ro-RO"/>
        </w:rPr>
        <w:t>pe lista bolilor infectocontagioase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137F" w:rsidRPr="00535932">
        <w:rPr>
          <w:rFonts w:ascii="Times New Roman" w:hAnsi="Times New Roman" w:cs="Times New Roman"/>
          <w:sz w:val="24"/>
          <w:szCs w:val="24"/>
          <w:lang w:val="ro-RO"/>
        </w:rPr>
        <w:t>așa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încât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077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sa beneficieze de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indemnizație</w:t>
      </w:r>
      <w:r w:rsidR="00ED077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D077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 cei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ED077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stagiu de cotizare</w:t>
      </w:r>
      <w:r w:rsidR="00990092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16DFC92" w14:textId="3DE2431D" w:rsidR="00B65F12" w:rsidRPr="00535932" w:rsidRDefault="004577B9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Posibilit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compensării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5F12" w:rsidRPr="00535932">
        <w:rPr>
          <w:rFonts w:ascii="Times New Roman" w:hAnsi="Times New Roman" w:cs="Times New Roman"/>
          <w:sz w:val="24"/>
          <w:szCs w:val="24"/>
          <w:lang w:val="ro-RO"/>
        </w:rPr>
        <w:t>datoriilor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comerciale ale statului c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ătr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e operatori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i economici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cu taxele datorate de 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tre ace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tia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CCA5C2F" w14:textId="1680338E" w:rsidR="00AB6F75" w:rsidRDefault="003928D4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Eliminarea termenului de exercitare a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opțiunii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privind TVA la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încasare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7569" w:rsidRPr="0053593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tfel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7569" w:rsidRPr="00535932">
        <w:rPr>
          <w:rFonts w:ascii="Times New Roman" w:hAnsi="Times New Roman" w:cs="Times New Roman"/>
          <w:sz w:val="24"/>
          <w:szCs w:val="24"/>
          <w:lang w:val="ro-RO"/>
        </w:rPr>
        <w:t>încât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agen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 xml:space="preserve">ii economici eligibili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 xml:space="preserve">aibă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dreptul sa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poată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implementa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 xml:space="preserve"> acest sistem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oricând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in timpul anului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904B31D" w14:textId="5B4C644D" w:rsidR="004347F0" w:rsidRPr="00535932" w:rsidRDefault="004347F0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Acordarea </w:t>
      </w:r>
      <w:r w:rsidR="00947569" w:rsidRPr="00535932">
        <w:rPr>
          <w:rFonts w:ascii="Times New Roman" w:hAnsi="Times New Roman" w:cs="Times New Roman"/>
          <w:sz w:val="24"/>
          <w:szCs w:val="24"/>
          <w:lang w:val="ro-RO"/>
        </w:rPr>
        <w:t>posibilității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a reveni la declararea și plata impozitului pe profit trimestrial (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sistemul real) 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pentru agentii economici care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6F75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optat pentru calculul, declararea și plata impozitului pe profit anual, cu plăți anticipate.</w:t>
      </w:r>
    </w:p>
    <w:p w14:paraId="76014120" w14:textId="7BFA51E1" w:rsidR="007F7C80" w:rsidRDefault="004C0CB7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Scutire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 xml:space="preserve">a de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impozit pe venit 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 xml:space="preserve">si de 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impozit pe profi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>t pentru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venituri din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B8AB552" w14:textId="77777777" w:rsidR="007F7C80" w:rsidRDefault="00947569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dobânzi</w:t>
      </w:r>
      <w:r w:rsidR="004C0CB7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 xml:space="preserve">aferente </w:t>
      </w:r>
      <w:r w:rsidR="00CF3F49" w:rsidRPr="00535932">
        <w:rPr>
          <w:rFonts w:ascii="Times New Roman" w:hAnsi="Times New Roman" w:cs="Times New Roman"/>
          <w:sz w:val="24"/>
          <w:szCs w:val="24"/>
          <w:lang w:val="ro-RO"/>
        </w:rPr>
        <w:t>obligațiuni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4C0CB7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listate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EA06194" w14:textId="54A13377" w:rsidR="007F7C80" w:rsidRDefault="00CF3F49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câștiguri</w:t>
      </w:r>
      <w:r w:rsidR="004C0CB7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capital 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 xml:space="preserve">din tranzactionarea actiunilor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societăți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0CB7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listate, </w:t>
      </w:r>
    </w:p>
    <w:p w14:paraId="4B45F5C2" w14:textId="1CDE7DD5" w:rsidR="004C0CB7" w:rsidRPr="00535932" w:rsidRDefault="004C0CB7" w:rsidP="007C1005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dividende </w:t>
      </w:r>
      <w:r w:rsidR="007F7C80">
        <w:rPr>
          <w:rFonts w:ascii="Times New Roman" w:hAnsi="Times New Roman" w:cs="Times New Roman"/>
          <w:sz w:val="24"/>
          <w:szCs w:val="24"/>
          <w:lang w:val="ro-RO"/>
        </w:rPr>
        <w:t>platite de societatile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listate. </w:t>
      </w:r>
    </w:p>
    <w:p w14:paraId="1BBFE8DA" w14:textId="0DD9D946" w:rsidR="00630AA4" w:rsidRPr="00535932" w:rsidRDefault="007F7C80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Scutirea de 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>impozit pe venit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de contributii sociale a sumelor din 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rezerve 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 xml:space="preserve">si profituri 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nedistribuite utilizate pentru acordarea de </w:t>
      </w:r>
      <w:r w:rsidR="00CF3F49" w:rsidRPr="00535932">
        <w:rPr>
          <w:rFonts w:ascii="Times New Roman" w:hAnsi="Times New Roman" w:cs="Times New Roman"/>
          <w:sz w:val="24"/>
          <w:szCs w:val="24"/>
          <w:lang w:val="ro-RO"/>
        </w:rPr>
        <w:t>plăți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salariale</w:t>
      </w:r>
      <w:r w:rsidR="004A20F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F3F49" w:rsidRPr="00535932">
        <w:rPr>
          <w:rFonts w:ascii="Times New Roman" w:hAnsi="Times New Roman" w:cs="Times New Roman"/>
          <w:sz w:val="24"/>
          <w:szCs w:val="24"/>
          <w:lang w:val="ro-RO"/>
        </w:rPr>
        <w:t>Acționarii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>utilizează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profitul nerepartizat</w:t>
      </w:r>
      <w:r w:rsidR="00CF3F4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(sau renunț</w:t>
      </w:r>
      <w:r w:rsidR="00A46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F3F49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la profiturile repartizate drept dividende)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pentru salarii sa fie </w:t>
      </w:r>
      <w:r w:rsidR="00CF3F49" w:rsidRPr="00535932">
        <w:rPr>
          <w:rFonts w:ascii="Times New Roman" w:hAnsi="Times New Roman" w:cs="Times New Roman"/>
          <w:sz w:val="24"/>
          <w:szCs w:val="24"/>
          <w:lang w:val="ro-RO"/>
        </w:rPr>
        <w:t>scutiți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orice sarcin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fiscal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7C8072B" w14:textId="7F640DCE" w:rsidR="00CE137F" w:rsidRPr="00535932" w:rsidRDefault="008C2F77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Modificări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ale OUG 158/2005 privind concediile și indemnizațiile de asigurări sociale de sănătate,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încât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si persoanele fizice independente 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poată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fi indemnizate la un nivel minim (sunt o serie de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activități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sezonalitate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mare care nu au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obținut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venituri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ultimele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șase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luni).</w:t>
      </w:r>
    </w:p>
    <w:p w14:paraId="15521C06" w14:textId="7319016E" w:rsidR="004A20F4" w:rsidRPr="00535932" w:rsidRDefault="004A20F4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Acordare deductibilitate din perspectiva impozitului pe profit pentru plata daunelor (aferente unor riscuri neasigurabile – excluse din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polițe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>le de asigurare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0D7A824A" w14:textId="6CC959D4" w:rsidR="004A20F4" w:rsidRPr="00535932" w:rsidRDefault="00296F4F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Analiza din perspectiva dreptului european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>itierea cu C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 xml:space="preserve">omisia 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uropeană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unor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discuții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privind exceptarea de tarife vamale a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oricăror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echipamente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substanțe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/materiale necesare in tratarea si prevenirea virusului.</w:t>
      </w:r>
    </w:p>
    <w:p w14:paraId="6F8DF2D4" w14:textId="542F13A6" w:rsidR="00C71E44" w:rsidRPr="00535932" w:rsidRDefault="00C71E44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Diminuare plafon certificat de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amânare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8C2F77" w:rsidRPr="00535932">
        <w:rPr>
          <w:rFonts w:ascii="Times New Roman" w:hAnsi="Times New Roman" w:cs="Times New Roman"/>
          <w:sz w:val="24"/>
          <w:szCs w:val="24"/>
          <w:lang w:val="ro-RO"/>
        </w:rPr>
        <w:t>plății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TVA in vama (100 mil RON in prezent)</w:t>
      </w:r>
    </w:p>
    <w:p w14:paraId="7AEB382B" w14:textId="77777777" w:rsidR="007C1005" w:rsidRDefault="00C71E44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0228C">
        <w:rPr>
          <w:rFonts w:ascii="Times New Roman" w:hAnsi="Times New Roman" w:cs="Times New Roman"/>
          <w:sz w:val="24"/>
          <w:szCs w:val="24"/>
          <w:lang w:val="ro-RO"/>
        </w:rPr>
        <w:t xml:space="preserve">Trecerea medicamentelor </w:t>
      </w:r>
      <w:r w:rsidR="007A70ED" w:rsidRPr="00E0228C">
        <w:rPr>
          <w:rFonts w:ascii="Times New Roman" w:hAnsi="Times New Roman" w:cs="Times New Roman"/>
          <w:sz w:val="24"/>
          <w:szCs w:val="24"/>
          <w:lang w:val="ro-RO"/>
        </w:rPr>
        <w:t xml:space="preserve">materialele/serviciile SSM necesare pentru preventie/dezinfectie/protectie </w:t>
      </w:r>
      <w:r w:rsidRPr="00E0228C">
        <w:rPr>
          <w:rFonts w:ascii="Times New Roman" w:hAnsi="Times New Roman" w:cs="Times New Roman"/>
          <w:sz w:val="24"/>
          <w:szCs w:val="24"/>
          <w:lang w:val="ro-RO"/>
        </w:rPr>
        <w:t xml:space="preserve">de la cota 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 xml:space="preserve">redusa sau </w:t>
      </w:r>
      <w:r w:rsidR="007A70ED" w:rsidRPr="00E0228C">
        <w:rPr>
          <w:rFonts w:ascii="Times New Roman" w:hAnsi="Times New Roman" w:cs="Times New Roman"/>
          <w:sz w:val="24"/>
          <w:szCs w:val="24"/>
          <w:lang w:val="ro-RO"/>
        </w:rPr>
        <w:t xml:space="preserve">standard 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 xml:space="preserve">de TVA </w:t>
      </w:r>
      <w:r w:rsidRPr="00E0228C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E0228C">
        <w:rPr>
          <w:rFonts w:ascii="Times New Roman" w:hAnsi="Times New Roman" w:cs="Times New Roman"/>
          <w:sz w:val="24"/>
          <w:szCs w:val="24"/>
          <w:lang w:val="ro-RO"/>
        </w:rPr>
        <w:t>a cota de 5%.</w:t>
      </w:r>
    </w:p>
    <w:p w14:paraId="38239440" w14:textId="0387F8E1" w:rsidR="007C1005" w:rsidRDefault="00CD5CCD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Eliminarea </w:t>
      </w:r>
      <w:r w:rsidR="005F576B" w:rsidRPr="007C1005">
        <w:rPr>
          <w:rFonts w:ascii="Times New Roman" w:hAnsi="Times New Roman" w:cs="Times New Roman"/>
          <w:sz w:val="24"/>
          <w:szCs w:val="24"/>
          <w:lang w:val="ro-RO"/>
        </w:rPr>
        <w:t>deductibilității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limitate de 30% la cesiunea de </w:t>
      </w:r>
      <w:r w:rsidR="005F576B" w:rsidRPr="007C1005">
        <w:rPr>
          <w:rFonts w:ascii="Times New Roman" w:hAnsi="Times New Roman" w:cs="Times New Roman"/>
          <w:sz w:val="24"/>
          <w:szCs w:val="24"/>
          <w:lang w:val="ro-RO"/>
        </w:rPr>
        <w:t>creanțe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. Portofoliul de 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creante 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>neperformante va creste considerabil in contextul economic actual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iar fiscalizarea ridicata a acestei </w:t>
      </w:r>
      <w:r w:rsidR="005F576B" w:rsidRPr="007C1005">
        <w:rPr>
          <w:rFonts w:ascii="Times New Roman" w:hAnsi="Times New Roman" w:cs="Times New Roman"/>
          <w:sz w:val="24"/>
          <w:szCs w:val="24"/>
          <w:lang w:val="ro-RO"/>
        </w:rPr>
        <w:t>operațiuni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economice va bloca posibilitatea sistemului financiar de a-si recupera pierderile suferite</w:t>
      </w:r>
      <w:r w:rsidR="007C1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94217D8" w14:textId="2B557EEA" w:rsidR="007C1005" w:rsidRDefault="005F576B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1005">
        <w:rPr>
          <w:rFonts w:ascii="Times New Roman" w:hAnsi="Times New Roman" w:cs="Times New Roman"/>
          <w:sz w:val="24"/>
          <w:szCs w:val="24"/>
          <w:lang w:val="ro-RO"/>
        </w:rPr>
        <w:lastRenderedPageBreak/>
        <w:t>Deductibilitate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fiscala 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pentru provizioanele de continuitate a activității.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>n aceast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perioad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multe industrii/</w:t>
      </w:r>
      <w:r w:rsidR="008C2F77" w:rsidRPr="007C1005">
        <w:rPr>
          <w:rFonts w:ascii="Times New Roman" w:hAnsi="Times New Roman" w:cs="Times New Roman"/>
          <w:sz w:val="24"/>
          <w:szCs w:val="24"/>
          <w:lang w:val="ro-RO"/>
        </w:rPr>
        <w:t>activități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se vor confrunta cu riscul 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>afect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="008C2F77" w:rsidRPr="007C1005">
        <w:rPr>
          <w:rFonts w:ascii="Times New Roman" w:hAnsi="Times New Roman" w:cs="Times New Roman"/>
          <w:sz w:val="24"/>
          <w:szCs w:val="24"/>
          <w:lang w:val="ro-RO"/>
        </w:rPr>
        <w:t>continuității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2F77" w:rsidRPr="007C1005">
        <w:rPr>
          <w:rFonts w:ascii="Times New Roman" w:hAnsi="Times New Roman" w:cs="Times New Roman"/>
          <w:sz w:val="24"/>
          <w:szCs w:val="24"/>
          <w:lang w:val="ro-RO"/>
        </w:rPr>
        <w:t>activității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C2F77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>ceea ce,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2F77" w:rsidRPr="007C1005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obliga sa constituie provizioane de risc.</w:t>
      </w:r>
      <w:r w:rsidR="009A193F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9A193F" w:rsidRPr="007C1005">
        <w:rPr>
          <w:rFonts w:ascii="Times New Roman" w:hAnsi="Times New Roman" w:cs="Times New Roman"/>
          <w:sz w:val="24"/>
          <w:szCs w:val="24"/>
          <w:lang w:val="ro-RO"/>
        </w:rPr>
        <w:t>inând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cont de actualul context,</w:t>
      </w:r>
      <w:r w:rsidR="00CE137F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ar trebui sa 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9A193F" w:rsidRPr="007C1005">
        <w:rPr>
          <w:rFonts w:ascii="Times New Roman" w:hAnsi="Times New Roman" w:cs="Times New Roman"/>
          <w:sz w:val="24"/>
          <w:szCs w:val="24"/>
          <w:lang w:val="ro-RO"/>
        </w:rPr>
        <w:t>introducă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r w:rsidR="009A193F" w:rsidRPr="007C1005">
        <w:rPr>
          <w:rFonts w:ascii="Times New Roman" w:hAnsi="Times New Roman" w:cs="Times New Roman"/>
          <w:sz w:val="24"/>
          <w:szCs w:val="24"/>
          <w:lang w:val="ro-RO"/>
        </w:rPr>
        <w:t>rândul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provizioanelor deductibile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>i acest tip de provizion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>de risc de continuitate.</w:t>
      </w:r>
    </w:p>
    <w:p w14:paraId="1466B056" w14:textId="2BF7011A" w:rsidR="00CE137F" w:rsidRDefault="007C1005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100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E137F" w:rsidRPr="007C1005">
        <w:rPr>
          <w:rFonts w:ascii="Times New Roman" w:hAnsi="Times New Roman" w:cs="Times New Roman"/>
          <w:sz w:val="24"/>
          <w:szCs w:val="24"/>
          <w:lang w:val="ro-RO"/>
        </w:rPr>
        <w:t>limin</w:t>
      </w:r>
      <w:r w:rsidR="00E0228C" w:rsidRPr="007C1005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CE137F"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 plafon</w:t>
      </w:r>
      <w:r w:rsidRPr="007C1005">
        <w:rPr>
          <w:rFonts w:ascii="Times New Roman" w:hAnsi="Times New Roman" w:cs="Times New Roman"/>
          <w:sz w:val="24"/>
          <w:szCs w:val="24"/>
          <w:lang w:val="ro-RO"/>
        </w:rPr>
        <w:t xml:space="preserve">elor </w:t>
      </w:r>
      <w:r w:rsidR="00CE137F" w:rsidRPr="007C1005">
        <w:rPr>
          <w:rFonts w:ascii="Times New Roman" w:hAnsi="Times New Roman" w:cs="Times New Roman"/>
          <w:sz w:val="24"/>
          <w:szCs w:val="24"/>
          <w:lang w:val="ro-RO"/>
        </w:rPr>
        <w:t>pentru constituirea de provizioane pentru riscul de neîncasare a clienților.</w:t>
      </w:r>
    </w:p>
    <w:p w14:paraId="3DF21F6F" w14:textId="282189D3" w:rsidR="00E76C63" w:rsidRDefault="00E76C63" w:rsidP="007C1005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Amânarea impozitului pe venit pentru anumite categorii sociale.</w:t>
      </w:r>
    </w:p>
    <w:p w14:paraId="18D34167" w14:textId="17345003" w:rsidR="00E76C63" w:rsidRPr="00E76C63" w:rsidRDefault="00E76C63" w:rsidP="00E76C63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0577E4D" w14:textId="487FF71E" w:rsidR="00535932" w:rsidRPr="00535932" w:rsidRDefault="00535932" w:rsidP="007C100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b/>
          <w:bCs/>
          <w:sz w:val="24"/>
          <w:szCs w:val="24"/>
          <w:lang w:val="ro-RO"/>
        </w:rPr>
        <w:t>Măsuri din afara ariei de impozitare</w:t>
      </w:r>
    </w:p>
    <w:p w14:paraId="5DBF9435" w14:textId="67B71472" w:rsidR="00C71E44" w:rsidRPr="00535932" w:rsidRDefault="004609DD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Publicarea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i comunicarea c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t mai rapid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 unui plan prin care sunt injectate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lichidități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economie (e.g. facilitarea accesului la </w:t>
      </w:r>
      <w:r w:rsidR="00C71E44" w:rsidRPr="00535932">
        <w:rPr>
          <w:rFonts w:ascii="Times New Roman" w:hAnsi="Times New Roman" w:cs="Times New Roman"/>
          <w:sz w:val="24"/>
          <w:szCs w:val="24"/>
          <w:lang w:val="ro-RO"/>
        </w:rPr>
        <w:t>finanțări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ieftine pentru sectoarele vulnerabile)</w:t>
      </w:r>
      <w:r w:rsidR="007C10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A5AEA4" w14:textId="12257B96" w:rsidR="00C71E44" w:rsidRPr="00535932" w:rsidRDefault="00C71E44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Ajutoare de stat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baza Art. 107 (3) b din TFUE -  Italia a primit </w:t>
      </w:r>
      <w:r w:rsidR="007C1005">
        <w:rPr>
          <w:rFonts w:ascii="Times New Roman" w:hAnsi="Times New Roman" w:cs="Times New Roman"/>
          <w:sz w:val="24"/>
          <w:szCs w:val="24"/>
          <w:lang w:val="ro-RO"/>
        </w:rPr>
        <w:t xml:space="preserve">acordul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="007C1005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misi</w:t>
      </w:r>
      <w:r w:rsidR="007C1005">
        <w:rPr>
          <w:rFonts w:ascii="Times New Roman" w:hAnsi="Times New Roman" w:cs="Times New Roman"/>
          <w:sz w:val="24"/>
          <w:szCs w:val="24"/>
          <w:lang w:val="ro-RO"/>
        </w:rPr>
        <w:t>a European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utilizeze acest articol -  „ajutoarele destinate să promoveze realizarea unui proiect important de interes european comun sau să remedieze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perturbări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grave ale economiei unui stat membru</w:t>
      </w:r>
      <w:r w:rsidR="00A3085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6E6329B" w14:textId="315734FB" w:rsidR="00703FF0" w:rsidRPr="00535932" w:rsidRDefault="00703FF0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Accesarea cu celeritate a fondurilor internaționale disponibile pentru combaterea efectelor Corona – (FMI care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anunțat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disponibilitatea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, BERD s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d.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35941143" w14:textId="69C87150" w:rsidR="00630AA4" w:rsidRPr="00535932" w:rsidRDefault="00630AA4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Masuri de 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încurajare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relocării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– suspendarea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obligativității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autorizării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unui agent de munca temporara – leasing de personal (din sectoare cu excedent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sectoare cu deficit) (e.g. turism 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Farma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alimentare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). Crearea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cadrul AJOFM-uri a unor burse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n acest sens</w:t>
      </w:r>
      <w:r w:rsidR="004609DD" w:rsidRPr="0053593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9DD608B" w14:textId="650848D8" w:rsidR="004609DD" w:rsidRPr="00535932" w:rsidRDefault="004609DD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Extindere aplicare Lege 52/2011 privind zilierii;</w:t>
      </w:r>
    </w:p>
    <w:p w14:paraId="4BB0CDE6" w14:textId="2DA5BDFC" w:rsidR="00703FF0" w:rsidRPr="00535932" w:rsidRDefault="004609DD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Subvenții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directe pentru sectoarele afectate care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păstrează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angajații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încurajarea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angajări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noi prin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facilități</w:t>
      </w:r>
      <w:r w:rsidR="00630AA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fiscale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(e.g. scutiri la CAS in anul 2021 pentru cei care nu fac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disponibilizări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in anul 2020</w:t>
      </w:r>
      <w:r w:rsidR="00AD682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D682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 scutiri pentru cei care fac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angajări</w:t>
      </w:r>
      <w:r w:rsidR="00AD6826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6826" w:rsidRPr="00535932">
        <w:rPr>
          <w:rFonts w:ascii="Times New Roman" w:hAnsi="Times New Roman" w:cs="Times New Roman"/>
          <w:sz w:val="24"/>
          <w:szCs w:val="24"/>
          <w:lang w:val="ro-RO"/>
        </w:rPr>
        <w:t>n sectoare critice</w:t>
      </w:r>
      <w:r w:rsidR="003928D4" w:rsidRPr="0053593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28F9760B" w14:textId="00FDC520" w:rsidR="00762EDF" w:rsidRPr="00535932" w:rsidRDefault="00990092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Limitarea prin lege a pre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urilor unor produse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esențiale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>dezinfectante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, m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ăști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protec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tie</w:t>
      </w:r>
      <w:r w:rsidR="00703F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etc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03F693D6" w14:textId="05245F8F" w:rsidR="00C010F1" w:rsidRPr="00535932" w:rsidRDefault="00C010F1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Modificarea procedurii pentru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obținerea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certificatului de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forță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major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 eliminarea taxei pentru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obținerea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acestuia</w:t>
      </w:r>
    </w:p>
    <w:p w14:paraId="33B6F307" w14:textId="3A0D86BF" w:rsidR="004A20F4" w:rsidRPr="00535932" w:rsidRDefault="004A20F4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Organizarea de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conferințe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on line 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>(la nivel de structuri A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AF din teritoriu ) </w:t>
      </w:r>
      <w:r w:rsidR="00DA5B5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fiecare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săptămâna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pentru a lua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informații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>n timp real cu privire la problemele cu care se confrunt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așa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încât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>surile de contracar</w:t>
      </w:r>
      <w:r w:rsidR="00535932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poată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fi luate cu celeritate 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535932" w:rsidRPr="00535932">
        <w:rPr>
          <w:rFonts w:ascii="Times New Roman" w:hAnsi="Times New Roman" w:cs="Times New Roman"/>
          <w:sz w:val="24"/>
          <w:szCs w:val="24"/>
          <w:lang w:val="ro-RO"/>
        </w:rPr>
        <w:t>cunoștinț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de cauz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347F0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E5649DD" w14:textId="509D80B1" w:rsidR="008431FC" w:rsidRDefault="006D768E" w:rsidP="007C1005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5932">
        <w:rPr>
          <w:rFonts w:ascii="Times New Roman" w:hAnsi="Times New Roman" w:cs="Times New Roman"/>
          <w:sz w:val="24"/>
          <w:szCs w:val="24"/>
          <w:lang w:val="ro-RO"/>
        </w:rPr>
        <w:t>Amânare</w:t>
      </w:r>
      <w:r w:rsidR="00CE479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termen implementare proiecte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finanțate</w:t>
      </w:r>
      <w:r w:rsidR="00CE479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prin Start-up Nation 2018 (cel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puțin</w:t>
      </w:r>
      <w:r w:rsidR="00CE479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ână</w:t>
      </w:r>
      <w:r w:rsidR="00CE479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535932">
        <w:rPr>
          <w:rFonts w:ascii="Times New Roman" w:hAnsi="Times New Roman" w:cs="Times New Roman"/>
          <w:sz w:val="24"/>
          <w:szCs w:val="24"/>
          <w:lang w:val="ro-RO"/>
        </w:rPr>
        <w:t>sfârșitul</w:t>
      </w:r>
      <w:r w:rsidR="00CE4794" w:rsidRPr="00535932">
        <w:rPr>
          <w:rFonts w:ascii="Times New Roman" w:hAnsi="Times New Roman" w:cs="Times New Roman"/>
          <w:sz w:val="24"/>
          <w:szCs w:val="24"/>
          <w:lang w:val="ro-RO"/>
        </w:rPr>
        <w:t xml:space="preserve"> anului 2020). </w:t>
      </w:r>
    </w:p>
    <w:p w14:paraId="434FF88F" w14:textId="2E4B0295" w:rsidR="0022040F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40F">
        <w:rPr>
          <w:rFonts w:ascii="Times New Roman" w:hAnsi="Times New Roman" w:cs="Times New Roman"/>
          <w:sz w:val="24"/>
          <w:szCs w:val="24"/>
          <w:lang w:val="ro-RO"/>
        </w:rPr>
        <w:t>11.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Pentru a preveni riscul de sistare a furniz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rii utilit</w:t>
      </w:r>
      <w:r w:rsidR="005C37C6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ilor catre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unitatile medicale, INCLUSIV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2D6DBD9" w14:textId="681F0204" w:rsidR="0022040F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CELE MEDICAL VETERINARE – modificarea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ordinul ministrului economiei privind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D3870ED" w14:textId="7E971B2F" w:rsidR="0022040F" w:rsidRPr="0022040F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lista infrastructurilor critice.Crearea de echipe de intervenție rapidă (pot avea personal mixt</w:t>
      </w:r>
    </w:p>
    <w:p w14:paraId="7755E403" w14:textId="333A189B" w:rsidR="0022040F" w:rsidRPr="0022040F" w:rsidRDefault="0022040F" w:rsidP="002204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40F">
        <w:rPr>
          <w:rFonts w:ascii="Times New Roman" w:hAnsi="Times New Roman" w:cs="Times New Roman"/>
          <w:sz w:val="24"/>
          <w:szCs w:val="24"/>
          <w:lang w:val="ro-RO"/>
        </w:rPr>
        <w:t>angajați de la stat si mediu privat), subvenționate de către guvern.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La ora actual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 desi legislația permite includerea in lista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infrastructura critica a tuturor elementelor de pe lantul de distributie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de utilitati pentru spitale sunt foare multe care nu sunt incluse.De</w:t>
      </w:r>
    </w:p>
    <w:p w14:paraId="5B45E747" w14:textId="56CEC421" w:rsidR="0022040F" w:rsidRPr="0022040F" w:rsidRDefault="0022040F" w:rsidP="002204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040F">
        <w:rPr>
          <w:rFonts w:ascii="Times New Roman" w:hAnsi="Times New Roman" w:cs="Times New Roman"/>
          <w:sz w:val="24"/>
          <w:szCs w:val="24"/>
          <w:lang w:val="ro-RO"/>
        </w:rPr>
        <w:lastRenderedPageBreak/>
        <w:t>exemplu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 pe partea de furnizare a energiei electrice ar trebui incluse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urgent statiile si punctele de transformare care deservesc spitale de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distribuitori (e.g. Enel, CEZ, Electrica…)</w:t>
      </w:r>
    </w:p>
    <w:p w14:paraId="573BF924" w14:textId="11F5876F" w:rsidR="0022040F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12. 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>Urgentarea emiterii c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>ilor de identitate electronice -  pentru a implementa m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suri care </w:t>
      </w:r>
    </w:p>
    <w:p w14:paraId="4EBDA5AB" w14:textId="4156E4C4" w:rsidR="0022040F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>permit popula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>iei depunerea/ob</w:t>
      </w:r>
      <w:r w:rsidR="00BD2E1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inerea de documente on line (în lipsa certificatelor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72E90F27" w14:textId="133686A5" w:rsidR="005C082E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5C082E" w:rsidRPr="0022040F">
        <w:rPr>
          <w:rFonts w:ascii="Times New Roman" w:hAnsi="Times New Roman" w:cs="Times New Roman"/>
          <w:sz w:val="24"/>
          <w:szCs w:val="24"/>
          <w:lang w:val="ro-RO"/>
        </w:rPr>
        <w:t>electronice).</w:t>
      </w:r>
      <w:bookmarkEnd w:id="0"/>
    </w:p>
    <w:p w14:paraId="05FA3142" w14:textId="77777777" w:rsidR="0022040F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13.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Urgentarea adoptarii hotararii de guvern, pentru aprobarea normelor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de aplicare ale Legii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A33C19D" w14:textId="77777777" w:rsidR="0022375E" w:rsidRDefault="0022040F" w:rsidP="00220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236/2019 pentru modificarea și completarea art.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040F">
        <w:rPr>
          <w:rFonts w:ascii="Times New Roman" w:hAnsi="Times New Roman" w:cs="Times New Roman"/>
          <w:sz w:val="24"/>
          <w:szCs w:val="24"/>
          <w:lang w:val="ro-RO"/>
        </w:rPr>
        <w:t>15 din Ordonanța Guvernului nr. 42/2004</w:t>
      </w:r>
      <w:r w:rsidR="0022375E" w:rsidRPr="002237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375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52FDDA72" w14:textId="77777777" w:rsidR="0022375E" w:rsidRDefault="0022375E" w:rsidP="00223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22375E">
        <w:rPr>
          <w:rFonts w:ascii="Times New Roman" w:hAnsi="Times New Roman" w:cs="Times New Roman"/>
          <w:sz w:val="24"/>
          <w:szCs w:val="24"/>
          <w:lang w:val="ro-RO"/>
        </w:rPr>
        <w:t>[4]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040F" w:rsidRPr="0022040F">
        <w:rPr>
          <w:rFonts w:ascii="Times New Roman" w:hAnsi="Times New Roman" w:cs="Times New Roman"/>
          <w:sz w:val="24"/>
          <w:szCs w:val="24"/>
          <w:lang w:val="ro-RO"/>
        </w:rPr>
        <w:t>privind organizarea</w:t>
      </w:r>
      <w:r w:rsidR="002204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040F" w:rsidRPr="0022040F">
        <w:rPr>
          <w:rFonts w:ascii="Times New Roman" w:hAnsi="Times New Roman" w:cs="Times New Roman"/>
          <w:sz w:val="24"/>
          <w:szCs w:val="24"/>
          <w:lang w:val="ro-RO"/>
        </w:rPr>
        <w:t>activității sanitar-veterinare și pentru siguranța alimentelor,</w:t>
      </w:r>
      <w:r w:rsidR="002204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040F"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14:paraId="2DD82994" w14:textId="71FC581D" w:rsidR="0022040F" w:rsidRDefault="0022375E" w:rsidP="00223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22040F" w:rsidRPr="0022040F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2204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040F" w:rsidRPr="0022040F">
        <w:rPr>
          <w:rFonts w:ascii="Times New Roman" w:hAnsi="Times New Roman" w:cs="Times New Roman"/>
          <w:sz w:val="24"/>
          <w:szCs w:val="24"/>
          <w:lang w:val="ro-RO"/>
        </w:rPr>
        <w:t>pentru modificarea unor acte normative.</w:t>
      </w:r>
    </w:p>
    <w:p w14:paraId="2BDD0417" w14:textId="77777777" w:rsidR="00733718" w:rsidRPr="0022040F" w:rsidRDefault="00733718" w:rsidP="00223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sectPr w:rsidR="00733718" w:rsidRPr="002204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E46A" w14:textId="77777777" w:rsidR="00A35498" w:rsidRDefault="00A35498" w:rsidP="00046B13">
      <w:pPr>
        <w:spacing w:after="0" w:line="240" w:lineRule="auto"/>
      </w:pPr>
      <w:r>
        <w:separator/>
      </w:r>
    </w:p>
  </w:endnote>
  <w:endnote w:type="continuationSeparator" w:id="0">
    <w:p w14:paraId="0D80ACC6" w14:textId="77777777" w:rsidR="00A35498" w:rsidRDefault="00A35498" w:rsidP="0004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77794"/>
      <w:docPartObj>
        <w:docPartGallery w:val="Page Numbers (Bottom of Page)"/>
        <w:docPartUnique/>
      </w:docPartObj>
    </w:sdtPr>
    <w:sdtEndPr/>
    <w:sdtContent>
      <w:p w14:paraId="62D03184" w14:textId="2BB977EE" w:rsidR="00046B13" w:rsidRDefault="00046B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18" w:rsidRPr="00733718">
          <w:rPr>
            <w:noProof/>
            <w:lang w:val="ro-RO"/>
          </w:rPr>
          <w:t>4</w:t>
        </w:r>
        <w:r>
          <w:fldChar w:fldCharType="end"/>
        </w:r>
      </w:p>
    </w:sdtContent>
  </w:sdt>
  <w:p w14:paraId="4A01E4D2" w14:textId="77777777" w:rsidR="00046B13" w:rsidRDefault="00046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8FAA0" w14:textId="77777777" w:rsidR="00A35498" w:rsidRDefault="00A35498" w:rsidP="00046B13">
      <w:pPr>
        <w:spacing w:after="0" w:line="240" w:lineRule="auto"/>
      </w:pPr>
      <w:r>
        <w:separator/>
      </w:r>
    </w:p>
  </w:footnote>
  <w:footnote w:type="continuationSeparator" w:id="0">
    <w:p w14:paraId="71984BFA" w14:textId="77777777" w:rsidR="00A35498" w:rsidRDefault="00A35498" w:rsidP="0004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FE4"/>
    <w:multiLevelType w:val="multilevel"/>
    <w:tmpl w:val="8E9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E6E7E"/>
    <w:multiLevelType w:val="multilevel"/>
    <w:tmpl w:val="6BE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A4D6B"/>
    <w:multiLevelType w:val="hybridMultilevel"/>
    <w:tmpl w:val="45E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7CF"/>
    <w:multiLevelType w:val="hybridMultilevel"/>
    <w:tmpl w:val="11C625D0"/>
    <w:lvl w:ilvl="0" w:tplc="324CE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3E2B"/>
    <w:multiLevelType w:val="multilevel"/>
    <w:tmpl w:val="4B0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D2B45"/>
    <w:multiLevelType w:val="multilevel"/>
    <w:tmpl w:val="7DA8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0799"/>
    <w:multiLevelType w:val="hybridMultilevel"/>
    <w:tmpl w:val="45E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1FA5"/>
    <w:multiLevelType w:val="hybridMultilevel"/>
    <w:tmpl w:val="45E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C48FA"/>
    <w:multiLevelType w:val="hybridMultilevel"/>
    <w:tmpl w:val="45E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69D"/>
    <w:multiLevelType w:val="hybridMultilevel"/>
    <w:tmpl w:val="88F23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6"/>
    <w:rsid w:val="0000674F"/>
    <w:rsid w:val="00046B13"/>
    <w:rsid w:val="00050F6D"/>
    <w:rsid w:val="00067398"/>
    <w:rsid w:val="000856F5"/>
    <w:rsid w:val="00093E3D"/>
    <w:rsid w:val="000F1CC1"/>
    <w:rsid w:val="001B55B6"/>
    <w:rsid w:val="001C5493"/>
    <w:rsid w:val="001F7A1A"/>
    <w:rsid w:val="0022040F"/>
    <w:rsid w:val="0022375E"/>
    <w:rsid w:val="002362FC"/>
    <w:rsid w:val="002420BB"/>
    <w:rsid w:val="00296F4F"/>
    <w:rsid w:val="0037005C"/>
    <w:rsid w:val="003928D4"/>
    <w:rsid w:val="003E3433"/>
    <w:rsid w:val="004347F0"/>
    <w:rsid w:val="004577B9"/>
    <w:rsid w:val="004609DD"/>
    <w:rsid w:val="004A20F4"/>
    <w:rsid w:val="004C0CB7"/>
    <w:rsid w:val="00535932"/>
    <w:rsid w:val="005C082E"/>
    <w:rsid w:val="005C37C6"/>
    <w:rsid w:val="005F576B"/>
    <w:rsid w:val="00630AA4"/>
    <w:rsid w:val="006B63E8"/>
    <w:rsid w:val="006D3CD6"/>
    <w:rsid w:val="006D768E"/>
    <w:rsid w:val="00703FF0"/>
    <w:rsid w:val="00713803"/>
    <w:rsid w:val="00732724"/>
    <w:rsid w:val="00733718"/>
    <w:rsid w:val="00762EDF"/>
    <w:rsid w:val="00765E42"/>
    <w:rsid w:val="007667A0"/>
    <w:rsid w:val="007948E9"/>
    <w:rsid w:val="007A70ED"/>
    <w:rsid w:val="007B0681"/>
    <w:rsid w:val="007C1005"/>
    <w:rsid w:val="007F7C80"/>
    <w:rsid w:val="00802068"/>
    <w:rsid w:val="00807358"/>
    <w:rsid w:val="008431FC"/>
    <w:rsid w:val="0089075A"/>
    <w:rsid w:val="008C2F77"/>
    <w:rsid w:val="00947569"/>
    <w:rsid w:val="009666BA"/>
    <w:rsid w:val="00990092"/>
    <w:rsid w:val="009A193F"/>
    <w:rsid w:val="00A30853"/>
    <w:rsid w:val="00A35498"/>
    <w:rsid w:val="00A46193"/>
    <w:rsid w:val="00A46536"/>
    <w:rsid w:val="00AB6F75"/>
    <w:rsid w:val="00AD6826"/>
    <w:rsid w:val="00B030B3"/>
    <w:rsid w:val="00B15284"/>
    <w:rsid w:val="00B50FCD"/>
    <w:rsid w:val="00B65F12"/>
    <w:rsid w:val="00BD2E1A"/>
    <w:rsid w:val="00BD79F9"/>
    <w:rsid w:val="00C010F1"/>
    <w:rsid w:val="00C123A9"/>
    <w:rsid w:val="00C23581"/>
    <w:rsid w:val="00C41349"/>
    <w:rsid w:val="00C71E44"/>
    <w:rsid w:val="00CA6E0C"/>
    <w:rsid w:val="00CC7FA1"/>
    <w:rsid w:val="00CD5CCD"/>
    <w:rsid w:val="00CE137F"/>
    <w:rsid w:val="00CE4794"/>
    <w:rsid w:val="00CF3F49"/>
    <w:rsid w:val="00D51BA7"/>
    <w:rsid w:val="00D55DAC"/>
    <w:rsid w:val="00D71003"/>
    <w:rsid w:val="00DA5B5F"/>
    <w:rsid w:val="00DC2D41"/>
    <w:rsid w:val="00DF159C"/>
    <w:rsid w:val="00E0228C"/>
    <w:rsid w:val="00E54A63"/>
    <w:rsid w:val="00E76C63"/>
    <w:rsid w:val="00E828EC"/>
    <w:rsid w:val="00E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8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13"/>
  </w:style>
  <w:style w:type="paragraph" w:styleId="Footer">
    <w:name w:val="footer"/>
    <w:basedOn w:val="Normal"/>
    <w:link w:val="FooterChar"/>
    <w:uiPriority w:val="99"/>
    <w:unhideWhenUsed/>
    <w:rsid w:val="0004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8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1E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13"/>
  </w:style>
  <w:style w:type="paragraph" w:styleId="Footer">
    <w:name w:val="footer"/>
    <w:basedOn w:val="Normal"/>
    <w:link w:val="FooterChar"/>
    <w:uiPriority w:val="99"/>
    <w:unhideWhenUsed/>
    <w:rsid w:val="0004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D7B9-291B-4016-92A7-6C337D2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chitu</dc:creator>
  <cp:keywords/>
  <dc:description/>
  <cp:lastModifiedBy>user</cp:lastModifiedBy>
  <cp:revision>12</cp:revision>
  <dcterms:created xsi:type="dcterms:W3CDTF">2020-03-15T07:42:00Z</dcterms:created>
  <dcterms:modified xsi:type="dcterms:W3CDTF">2020-03-18T06:07:00Z</dcterms:modified>
</cp:coreProperties>
</file>