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19E2B" w14:textId="5E9DA30D" w:rsidR="002602DB" w:rsidRPr="001216DB" w:rsidRDefault="002602DB" w:rsidP="00D74170">
      <w:pPr>
        <w:spacing w:before="240" w:after="0"/>
        <w:jc w:val="right"/>
        <w:rPr>
          <w:rFonts w:cs="Arial"/>
          <w:b/>
          <w:u w:val="single"/>
          <w:lang w:val="ro-RO"/>
        </w:rPr>
      </w:pPr>
      <w:r w:rsidRPr="001216DB">
        <w:rPr>
          <w:b/>
          <w:lang w:val="ro-RO"/>
        </w:rPr>
        <w:t xml:space="preserve">                                                                                        </w:t>
      </w:r>
      <w:r w:rsidRPr="001216DB">
        <w:rPr>
          <w:rFonts w:cs="Arial"/>
          <w:b/>
          <w:u w:val="single"/>
          <w:lang w:val="ro-RO"/>
        </w:rPr>
        <w:t>Aprob,</w:t>
      </w:r>
    </w:p>
    <w:p w14:paraId="22EECC73" w14:textId="1387D7DB" w:rsidR="002602DB" w:rsidRPr="001216DB" w:rsidRDefault="002602DB" w:rsidP="00D74170">
      <w:pPr>
        <w:spacing w:before="240" w:after="0"/>
        <w:ind w:left="0"/>
        <w:jc w:val="right"/>
        <w:rPr>
          <w:b/>
          <w:bCs/>
          <w:lang w:val="ro-RO"/>
        </w:rPr>
      </w:pPr>
      <w:r w:rsidRPr="001216DB">
        <w:rPr>
          <w:b/>
          <w:bCs/>
          <w:lang w:val="ro-RO"/>
        </w:rPr>
        <w:t>Cătălin-Marian PREDOIU,</w:t>
      </w:r>
    </w:p>
    <w:p w14:paraId="30A1E5A7" w14:textId="6163B8F0" w:rsidR="002602DB" w:rsidRPr="001216DB" w:rsidRDefault="002602DB" w:rsidP="00D74170">
      <w:pPr>
        <w:spacing w:before="240" w:after="0"/>
        <w:ind w:left="0"/>
        <w:jc w:val="right"/>
        <w:rPr>
          <w:b/>
          <w:bCs/>
          <w:lang w:val="ro-RO"/>
        </w:rPr>
      </w:pPr>
      <w:r w:rsidRPr="001216DB">
        <w:rPr>
          <w:b/>
          <w:bCs/>
          <w:lang w:val="ro-RO"/>
        </w:rPr>
        <w:t>Ministrul Justiției</w:t>
      </w:r>
    </w:p>
    <w:p w14:paraId="42846497" w14:textId="77777777" w:rsidR="00E543FD" w:rsidRPr="001216DB" w:rsidRDefault="00E543FD" w:rsidP="00170AA4">
      <w:pPr>
        <w:spacing w:before="240"/>
        <w:ind w:left="0"/>
        <w:rPr>
          <w:rFonts w:cs="Arial"/>
          <w:b/>
          <w:lang w:val="ro-RO"/>
        </w:rPr>
      </w:pPr>
    </w:p>
    <w:p w14:paraId="086DC041" w14:textId="0D0A58CA" w:rsidR="003B34FA" w:rsidRDefault="001500F2" w:rsidP="00170AA4">
      <w:pPr>
        <w:spacing w:before="240"/>
        <w:rPr>
          <w:rFonts w:cs="Arial"/>
          <w:b/>
          <w:lang w:val="ro-RO"/>
        </w:rPr>
      </w:pPr>
      <w:r w:rsidRPr="001216DB">
        <w:rPr>
          <w:rFonts w:cs="Arial"/>
          <w:b/>
          <w:lang w:val="ro-RO"/>
        </w:rPr>
        <w:t xml:space="preserve">                  </w:t>
      </w:r>
      <w:r w:rsidR="006A2480" w:rsidRPr="001216DB">
        <w:rPr>
          <w:rFonts w:cs="Arial"/>
          <w:b/>
          <w:lang w:val="ro-RO"/>
        </w:rPr>
        <w:t xml:space="preserve">  </w:t>
      </w:r>
      <w:r w:rsidRPr="001216DB">
        <w:rPr>
          <w:rFonts w:cs="Arial"/>
          <w:b/>
          <w:lang w:val="ro-RO"/>
        </w:rPr>
        <w:t>REFERAT DE APROBARE</w:t>
      </w:r>
    </w:p>
    <w:p w14:paraId="4AF84AE3" w14:textId="1D2372FB" w:rsidR="002602DB" w:rsidRDefault="001537A2" w:rsidP="00170AA4">
      <w:pPr>
        <w:pStyle w:val="NormalWeb"/>
        <w:spacing w:before="240" w:beforeAutospacing="0" w:after="0" w:afterAutospacing="0" w:line="276" w:lineRule="auto"/>
        <w:jc w:val="both"/>
        <w:rPr>
          <w:rFonts w:ascii="Trebuchet MS" w:hAnsi="Trebuchet MS" w:cs="Arial"/>
          <w:sz w:val="22"/>
          <w:szCs w:val="22"/>
          <w:bdr w:val="none" w:sz="0" w:space="0" w:color="auto" w:frame="1"/>
          <w:lang w:val="it-IT"/>
        </w:rPr>
      </w:pPr>
      <w:r w:rsidRPr="001216DB">
        <w:rPr>
          <w:rFonts w:ascii="Trebuchet MS" w:hAnsi="Trebuchet MS" w:cs="Arial"/>
          <w:sz w:val="22"/>
          <w:szCs w:val="22"/>
          <w:bdr w:val="none" w:sz="0" w:space="0" w:color="auto" w:frame="1"/>
          <w:lang w:val="it-IT"/>
        </w:rPr>
        <w:t xml:space="preserve">Potrivit prevederilor art. 6 </w:t>
      </w:r>
      <w:r w:rsidR="001216DB" w:rsidRPr="001216DB">
        <w:rPr>
          <w:rFonts w:ascii="Trebuchet MS" w:hAnsi="Trebuchet MS" w:cs="Arial"/>
          <w:sz w:val="22"/>
          <w:szCs w:val="22"/>
          <w:bdr w:val="none" w:sz="0" w:space="0" w:color="auto" w:frame="1"/>
          <w:lang w:val="it-IT"/>
        </w:rPr>
        <w:t>pct. V.7</w:t>
      </w:r>
      <w:r w:rsidR="001216DB" w:rsidRPr="001216DB">
        <w:rPr>
          <w:rFonts w:ascii="Trebuchet MS" w:hAnsi="Trebuchet MS"/>
          <w:sz w:val="22"/>
          <w:szCs w:val="22"/>
        </w:rPr>
        <w:t xml:space="preserve">. </w:t>
      </w:r>
      <w:r w:rsidR="001216DB" w:rsidRPr="001216DB">
        <w:rPr>
          <w:rFonts w:ascii="Trebuchet MS" w:hAnsi="Trebuchet MS" w:cs="Arial"/>
          <w:sz w:val="22"/>
          <w:szCs w:val="22"/>
          <w:bdr w:val="none" w:sz="0" w:space="0" w:color="auto" w:frame="1"/>
          <w:lang w:val="it-IT"/>
        </w:rPr>
        <w:t>din Hotărârea Guvernului nr.</w:t>
      </w:r>
      <w:r w:rsidR="006F71C5">
        <w:rPr>
          <w:rFonts w:ascii="Trebuchet MS" w:hAnsi="Trebuchet MS" w:cs="Arial"/>
          <w:sz w:val="22"/>
          <w:szCs w:val="22"/>
          <w:bdr w:val="none" w:sz="0" w:space="0" w:color="auto" w:frame="1"/>
          <w:lang w:val="it-IT"/>
        </w:rPr>
        <w:t xml:space="preserve"> </w:t>
      </w:r>
      <w:r w:rsidR="001216DB" w:rsidRPr="001216DB">
        <w:rPr>
          <w:rFonts w:ascii="Trebuchet MS" w:hAnsi="Trebuchet MS" w:cs="Arial"/>
          <w:sz w:val="22"/>
          <w:szCs w:val="22"/>
          <w:bdr w:val="none" w:sz="0" w:space="0" w:color="auto" w:frame="1"/>
          <w:lang w:val="it-IT"/>
        </w:rPr>
        <w:t>652/2009 privind organizarea şi funcţionarea Ministerului Justiţiei</w:t>
      </w:r>
      <w:r w:rsidR="001216DB">
        <w:rPr>
          <w:rFonts w:ascii="Trebuchet MS" w:hAnsi="Trebuchet MS" w:cs="Arial"/>
          <w:sz w:val="22"/>
          <w:szCs w:val="22"/>
          <w:bdr w:val="none" w:sz="0" w:space="0" w:color="auto" w:frame="1"/>
          <w:lang w:val="it-IT"/>
        </w:rPr>
        <w:t xml:space="preserve">, </w:t>
      </w:r>
      <w:r w:rsidR="006F71C5">
        <w:rPr>
          <w:rFonts w:ascii="Trebuchet MS" w:hAnsi="Trebuchet MS" w:cs="Arial"/>
          <w:sz w:val="22"/>
          <w:szCs w:val="22"/>
          <w:bdr w:val="none" w:sz="0" w:space="0" w:color="auto" w:frame="1"/>
          <w:lang w:val="it-IT"/>
        </w:rPr>
        <w:t xml:space="preserve">cu modificările și completările ulterioare, </w:t>
      </w:r>
      <w:r w:rsidR="001216DB">
        <w:rPr>
          <w:rFonts w:ascii="Trebuchet MS" w:hAnsi="Trebuchet MS" w:cs="Arial"/>
          <w:sz w:val="22"/>
          <w:szCs w:val="22"/>
          <w:bdr w:val="none" w:sz="0" w:space="0" w:color="auto" w:frame="1"/>
          <w:lang w:val="it-IT"/>
        </w:rPr>
        <w:t xml:space="preserve">acesta </w:t>
      </w:r>
      <w:r w:rsidR="000D6FAE">
        <w:rPr>
          <w:rFonts w:ascii="Trebuchet MS" w:hAnsi="Trebuchet MS"/>
          <w:sz w:val="22"/>
          <w:szCs w:val="22"/>
        </w:rPr>
        <w:t>“</w:t>
      </w:r>
      <w:proofErr w:type="spellStart"/>
      <w:r w:rsidR="001216DB" w:rsidRPr="001216DB">
        <w:rPr>
          <w:rFonts w:ascii="Trebuchet MS" w:hAnsi="Trebuchet MS"/>
          <w:sz w:val="22"/>
          <w:szCs w:val="22"/>
        </w:rPr>
        <w:t>gestionează</w:t>
      </w:r>
      <w:proofErr w:type="spellEnd"/>
      <w:r w:rsidR="001216DB" w:rsidRPr="001216DB">
        <w:rPr>
          <w:rFonts w:ascii="Trebuchet MS" w:hAnsi="Trebuchet MS"/>
          <w:sz w:val="22"/>
          <w:szCs w:val="22"/>
        </w:rPr>
        <w:t xml:space="preserve"> </w:t>
      </w:r>
      <w:proofErr w:type="spellStart"/>
      <w:r w:rsidR="001216DB" w:rsidRPr="001216DB">
        <w:rPr>
          <w:rFonts w:ascii="Trebuchet MS" w:hAnsi="Trebuchet MS"/>
          <w:sz w:val="22"/>
          <w:szCs w:val="22"/>
        </w:rPr>
        <w:t>Registrul</w:t>
      </w:r>
      <w:proofErr w:type="spellEnd"/>
      <w:r w:rsidR="001216DB" w:rsidRPr="001216DB">
        <w:rPr>
          <w:rFonts w:ascii="Trebuchet MS" w:hAnsi="Trebuchet MS"/>
          <w:sz w:val="22"/>
          <w:szCs w:val="22"/>
        </w:rPr>
        <w:t xml:space="preserve"> </w:t>
      </w:r>
      <w:proofErr w:type="spellStart"/>
      <w:r w:rsidR="001216DB" w:rsidRPr="001216DB">
        <w:rPr>
          <w:rFonts w:ascii="Trebuchet MS" w:hAnsi="Trebuchet MS"/>
          <w:sz w:val="22"/>
          <w:szCs w:val="22"/>
        </w:rPr>
        <w:t>naţional</w:t>
      </w:r>
      <w:proofErr w:type="spellEnd"/>
      <w:r w:rsidR="001216DB" w:rsidRPr="001216DB">
        <w:rPr>
          <w:rFonts w:ascii="Trebuchet MS" w:hAnsi="Trebuchet MS"/>
          <w:sz w:val="22"/>
          <w:szCs w:val="22"/>
        </w:rPr>
        <w:t xml:space="preserve"> al </w:t>
      </w:r>
      <w:proofErr w:type="spellStart"/>
      <w:r w:rsidR="001216DB" w:rsidRPr="001216DB">
        <w:rPr>
          <w:rFonts w:ascii="Trebuchet MS" w:hAnsi="Trebuchet MS"/>
          <w:sz w:val="22"/>
          <w:szCs w:val="22"/>
        </w:rPr>
        <w:t>persoanelor</w:t>
      </w:r>
      <w:proofErr w:type="spellEnd"/>
      <w:r w:rsidR="001216DB" w:rsidRPr="001216DB">
        <w:rPr>
          <w:rFonts w:ascii="Trebuchet MS" w:hAnsi="Trebuchet MS"/>
          <w:sz w:val="22"/>
          <w:szCs w:val="22"/>
        </w:rPr>
        <w:t xml:space="preserve"> </w:t>
      </w:r>
      <w:proofErr w:type="spellStart"/>
      <w:r w:rsidR="001216DB" w:rsidRPr="001216DB">
        <w:rPr>
          <w:rFonts w:ascii="Trebuchet MS" w:hAnsi="Trebuchet MS"/>
          <w:sz w:val="22"/>
          <w:szCs w:val="22"/>
        </w:rPr>
        <w:t>juridice</w:t>
      </w:r>
      <w:proofErr w:type="spellEnd"/>
      <w:r w:rsidR="001216DB" w:rsidRPr="001216DB">
        <w:rPr>
          <w:rFonts w:ascii="Trebuchet MS" w:hAnsi="Trebuchet MS"/>
          <w:sz w:val="22"/>
          <w:szCs w:val="22"/>
        </w:rPr>
        <w:t xml:space="preserve"> </w:t>
      </w:r>
      <w:proofErr w:type="spellStart"/>
      <w:r w:rsidR="001216DB" w:rsidRPr="001216DB">
        <w:rPr>
          <w:rFonts w:ascii="Trebuchet MS" w:hAnsi="Trebuchet MS"/>
          <w:sz w:val="22"/>
          <w:szCs w:val="22"/>
        </w:rPr>
        <w:t>fără</w:t>
      </w:r>
      <w:proofErr w:type="spellEnd"/>
      <w:r w:rsidR="001216DB" w:rsidRPr="001216DB">
        <w:rPr>
          <w:rFonts w:ascii="Trebuchet MS" w:hAnsi="Trebuchet MS"/>
          <w:sz w:val="22"/>
          <w:szCs w:val="22"/>
        </w:rPr>
        <w:t xml:space="preserve"> </w:t>
      </w:r>
      <w:proofErr w:type="spellStart"/>
      <w:r w:rsidR="001216DB" w:rsidRPr="001216DB">
        <w:rPr>
          <w:rFonts w:ascii="Trebuchet MS" w:hAnsi="Trebuchet MS"/>
          <w:sz w:val="22"/>
          <w:szCs w:val="22"/>
        </w:rPr>
        <w:t>scop</w:t>
      </w:r>
      <w:proofErr w:type="spellEnd"/>
      <w:r w:rsidR="001216DB" w:rsidRPr="001216DB">
        <w:rPr>
          <w:rFonts w:ascii="Trebuchet MS" w:hAnsi="Trebuchet MS"/>
          <w:sz w:val="22"/>
          <w:szCs w:val="22"/>
        </w:rPr>
        <w:t xml:space="preserve"> patrimonial </w:t>
      </w:r>
      <w:proofErr w:type="spellStart"/>
      <w:r w:rsidR="001216DB" w:rsidRPr="001216DB">
        <w:rPr>
          <w:rFonts w:ascii="Trebuchet MS" w:hAnsi="Trebuchet MS"/>
          <w:sz w:val="22"/>
          <w:szCs w:val="22"/>
        </w:rPr>
        <w:t>şi</w:t>
      </w:r>
      <w:proofErr w:type="spellEnd"/>
      <w:r w:rsidR="001216DB" w:rsidRPr="001216DB">
        <w:rPr>
          <w:rFonts w:ascii="Trebuchet MS" w:hAnsi="Trebuchet MS"/>
          <w:sz w:val="22"/>
          <w:szCs w:val="22"/>
        </w:rPr>
        <w:t xml:space="preserve"> </w:t>
      </w:r>
      <w:proofErr w:type="spellStart"/>
      <w:r w:rsidR="001216DB" w:rsidRPr="001216DB">
        <w:rPr>
          <w:rFonts w:ascii="Trebuchet MS" w:hAnsi="Trebuchet MS"/>
          <w:sz w:val="22"/>
          <w:szCs w:val="22"/>
        </w:rPr>
        <w:t>îndeplineşte</w:t>
      </w:r>
      <w:proofErr w:type="spellEnd"/>
      <w:r w:rsidR="001216DB" w:rsidRPr="001216DB">
        <w:rPr>
          <w:rFonts w:ascii="Trebuchet MS" w:hAnsi="Trebuchet MS"/>
          <w:sz w:val="22"/>
          <w:szCs w:val="22"/>
        </w:rPr>
        <w:t xml:space="preserve"> </w:t>
      </w:r>
      <w:proofErr w:type="spellStart"/>
      <w:r w:rsidR="001216DB" w:rsidRPr="001216DB">
        <w:rPr>
          <w:rFonts w:ascii="Trebuchet MS" w:hAnsi="Trebuchet MS"/>
          <w:sz w:val="22"/>
          <w:szCs w:val="22"/>
        </w:rPr>
        <w:t>atribuţiile</w:t>
      </w:r>
      <w:proofErr w:type="spellEnd"/>
      <w:r w:rsidR="001216DB" w:rsidRPr="001216DB">
        <w:rPr>
          <w:rFonts w:ascii="Trebuchet MS" w:hAnsi="Trebuchet MS"/>
          <w:sz w:val="22"/>
          <w:szCs w:val="22"/>
        </w:rPr>
        <w:t xml:space="preserve"> </w:t>
      </w:r>
      <w:proofErr w:type="spellStart"/>
      <w:r w:rsidR="001216DB" w:rsidRPr="001216DB">
        <w:rPr>
          <w:rFonts w:ascii="Trebuchet MS" w:hAnsi="Trebuchet MS"/>
          <w:sz w:val="22"/>
          <w:szCs w:val="22"/>
        </w:rPr>
        <w:t>privind</w:t>
      </w:r>
      <w:proofErr w:type="spellEnd"/>
      <w:r w:rsidR="001216DB" w:rsidRPr="001216DB">
        <w:rPr>
          <w:rFonts w:ascii="Trebuchet MS" w:hAnsi="Trebuchet MS"/>
          <w:sz w:val="22"/>
          <w:szCs w:val="22"/>
        </w:rPr>
        <w:t xml:space="preserve"> </w:t>
      </w:r>
      <w:proofErr w:type="spellStart"/>
      <w:r w:rsidR="001216DB" w:rsidRPr="001216DB">
        <w:rPr>
          <w:rFonts w:ascii="Trebuchet MS" w:hAnsi="Trebuchet MS"/>
          <w:sz w:val="22"/>
          <w:szCs w:val="22"/>
        </w:rPr>
        <w:t>verificarea</w:t>
      </w:r>
      <w:proofErr w:type="spellEnd"/>
      <w:r w:rsidR="001216DB" w:rsidRPr="001216DB">
        <w:rPr>
          <w:rFonts w:ascii="Trebuchet MS" w:hAnsi="Trebuchet MS"/>
          <w:sz w:val="22"/>
          <w:szCs w:val="22"/>
        </w:rPr>
        <w:t xml:space="preserve"> </w:t>
      </w:r>
      <w:proofErr w:type="spellStart"/>
      <w:r w:rsidR="001216DB" w:rsidRPr="001216DB">
        <w:rPr>
          <w:rFonts w:ascii="Trebuchet MS" w:hAnsi="Trebuchet MS"/>
          <w:sz w:val="22"/>
          <w:szCs w:val="22"/>
        </w:rPr>
        <w:t>disponibilităţii</w:t>
      </w:r>
      <w:proofErr w:type="spellEnd"/>
      <w:r w:rsidR="001216DB" w:rsidRPr="001216DB">
        <w:rPr>
          <w:rFonts w:ascii="Trebuchet MS" w:hAnsi="Trebuchet MS"/>
          <w:sz w:val="22"/>
          <w:szCs w:val="22"/>
        </w:rPr>
        <w:t xml:space="preserve"> de </w:t>
      </w:r>
      <w:proofErr w:type="spellStart"/>
      <w:r w:rsidR="001216DB" w:rsidRPr="001216DB">
        <w:rPr>
          <w:rFonts w:ascii="Trebuchet MS" w:hAnsi="Trebuchet MS"/>
          <w:sz w:val="22"/>
          <w:szCs w:val="22"/>
        </w:rPr>
        <w:t>denumire</w:t>
      </w:r>
      <w:proofErr w:type="spellEnd"/>
      <w:r w:rsidR="001216DB" w:rsidRPr="001216DB">
        <w:rPr>
          <w:rFonts w:ascii="Trebuchet MS" w:hAnsi="Trebuchet MS"/>
          <w:sz w:val="22"/>
          <w:szCs w:val="22"/>
        </w:rPr>
        <w:t xml:space="preserve">, </w:t>
      </w:r>
      <w:proofErr w:type="spellStart"/>
      <w:r w:rsidR="001216DB" w:rsidRPr="001216DB">
        <w:rPr>
          <w:rFonts w:ascii="Trebuchet MS" w:hAnsi="Trebuchet MS"/>
          <w:sz w:val="22"/>
          <w:szCs w:val="22"/>
        </w:rPr>
        <w:t>în</w:t>
      </w:r>
      <w:proofErr w:type="spellEnd"/>
      <w:r w:rsidR="001216DB" w:rsidRPr="001216DB">
        <w:rPr>
          <w:rFonts w:ascii="Trebuchet MS" w:hAnsi="Trebuchet MS"/>
          <w:sz w:val="22"/>
          <w:szCs w:val="22"/>
        </w:rPr>
        <w:t xml:space="preserve"> </w:t>
      </w:r>
      <w:proofErr w:type="spellStart"/>
      <w:r w:rsidR="001216DB" w:rsidRPr="001216DB">
        <w:rPr>
          <w:rFonts w:ascii="Trebuchet MS" w:hAnsi="Trebuchet MS"/>
          <w:sz w:val="22"/>
          <w:szCs w:val="22"/>
        </w:rPr>
        <w:t>condiţiile</w:t>
      </w:r>
      <w:proofErr w:type="spellEnd"/>
      <w:r w:rsidR="001216DB" w:rsidRPr="001216DB">
        <w:rPr>
          <w:rFonts w:ascii="Trebuchet MS" w:hAnsi="Trebuchet MS"/>
          <w:sz w:val="22"/>
          <w:szCs w:val="22"/>
        </w:rPr>
        <w:t xml:space="preserve"> </w:t>
      </w:r>
      <w:proofErr w:type="spellStart"/>
      <w:r w:rsidR="001216DB" w:rsidRPr="001216DB">
        <w:rPr>
          <w:rFonts w:ascii="Trebuchet MS" w:hAnsi="Trebuchet MS"/>
          <w:sz w:val="22"/>
          <w:szCs w:val="22"/>
        </w:rPr>
        <w:t>legii</w:t>
      </w:r>
      <w:proofErr w:type="spellEnd"/>
      <w:r w:rsidR="000D6FAE">
        <w:rPr>
          <w:rFonts w:ascii="Trebuchet MS" w:hAnsi="Trebuchet MS"/>
          <w:sz w:val="22"/>
          <w:szCs w:val="22"/>
        </w:rPr>
        <w:t>”</w:t>
      </w:r>
      <w:r w:rsidR="001216DB">
        <w:rPr>
          <w:rFonts w:ascii="Trebuchet MS" w:hAnsi="Trebuchet MS" w:cs="Arial"/>
          <w:sz w:val="22"/>
          <w:szCs w:val="22"/>
          <w:bdr w:val="none" w:sz="0" w:space="0" w:color="auto" w:frame="1"/>
          <w:lang w:val="it-IT"/>
        </w:rPr>
        <w:t xml:space="preserve">. </w:t>
      </w:r>
    </w:p>
    <w:p w14:paraId="3D03DF77" w14:textId="0E7DB2F0" w:rsidR="00170AA4" w:rsidRDefault="00170AA4" w:rsidP="00170AA4">
      <w:pPr>
        <w:pStyle w:val="NormalWeb"/>
        <w:spacing w:before="240" w:beforeAutospacing="0" w:after="0" w:afterAutospacing="0" w:line="276" w:lineRule="auto"/>
        <w:jc w:val="both"/>
        <w:rPr>
          <w:rFonts w:ascii="Trebuchet MS" w:hAnsi="Trebuchet MS" w:cs="Arial"/>
          <w:sz w:val="22"/>
          <w:szCs w:val="22"/>
          <w:bdr w:val="none" w:sz="0" w:space="0" w:color="auto" w:frame="1"/>
          <w:lang w:val="it-IT"/>
        </w:rPr>
      </w:pPr>
      <w:r>
        <w:rPr>
          <w:rFonts w:ascii="Trebuchet MS" w:hAnsi="Trebuchet MS" w:cs="Arial"/>
          <w:sz w:val="22"/>
          <w:szCs w:val="22"/>
          <w:bdr w:val="none" w:sz="0" w:space="0" w:color="auto" w:frame="1"/>
          <w:lang w:val="it-IT"/>
        </w:rPr>
        <w:t xml:space="preserve">Prin </w:t>
      </w:r>
      <w:r w:rsidR="001216DB">
        <w:rPr>
          <w:rFonts w:ascii="Trebuchet MS" w:hAnsi="Trebuchet MS" w:cs="Arial"/>
          <w:sz w:val="22"/>
          <w:szCs w:val="22"/>
          <w:bdr w:val="none" w:sz="0" w:space="0" w:color="auto" w:frame="1"/>
          <w:lang w:val="it-IT"/>
        </w:rPr>
        <w:t xml:space="preserve">Ordinul ministrului justiţiei nr. 1417/C/2006 </w:t>
      </w:r>
      <w:proofErr w:type="spellStart"/>
      <w:r w:rsidRPr="00170AA4">
        <w:rPr>
          <w:rFonts w:ascii="Trebuchet MS" w:hAnsi="Trebuchet MS"/>
          <w:sz w:val="22"/>
          <w:szCs w:val="22"/>
        </w:rPr>
        <w:t>privind</w:t>
      </w:r>
      <w:proofErr w:type="spellEnd"/>
      <w:r w:rsidRPr="00170AA4">
        <w:rPr>
          <w:rFonts w:ascii="Trebuchet MS" w:hAnsi="Trebuchet MS"/>
          <w:sz w:val="22"/>
          <w:szCs w:val="22"/>
        </w:rPr>
        <w:t xml:space="preserve"> </w:t>
      </w:r>
      <w:proofErr w:type="spellStart"/>
      <w:r w:rsidRPr="00170AA4">
        <w:rPr>
          <w:rFonts w:ascii="Trebuchet MS" w:hAnsi="Trebuchet MS"/>
          <w:sz w:val="22"/>
          <w:szCs w:val="22"/>
        </w:rPr>
        <w:t>accesul</w:t>
      </w:r>
      <w:proofErr w:type="spellEnd"/>
      <w:r w:rsidRPr="00170AA4">
        <w:rPr>
          <w:rFonts w:ascii="Trebuchet MS" w:hAnsi="Trebuchet MS"/>
          <w:sz w:val="22"/>
          <w:szCs w:val="22"/>
        </w:rPr>
        <w:t xml:space="preserve"> la </w:t>
      </w:r>
      <w:proofErr w:type="spellStart"/>
      <w:r w:rsidRPr="00170AA4">
        <w:rPr>
          <w:rFonts w:ascii="Trebuchet MS" w:hAnsi="Trebuchet MS"/>
          <w:sz w:val="22"/>
          <w:szCs w:val="22"/>
        </w:rPr>
        <w:t>Registrul</w:t>
      </w:r>
      <w:proofErr w:type="spellEnd"/>
      <w:r w:rsidRPr="00170AA4">
        <w:rPr>
          <w:rFonts w:ascii="Trebuchet MS" w:hAnsi="Trebuchet MS"/>
          <w:sz w:val="22"/>
          <w:szCs w:val="22"/>
        </w:rPr>
        <w:t xml:space="preserve"> </w:t>
      </w:r>
      <w:proofErr w:type="spellStart"/>
      <w:r w:rsidRPr="00170AA4">
        <w:rPr>
          <w:rFonts w:ascii="Trebuchet MS" w:hAnsi="Trebuchet MS"/>
          <w:sz w:val="22"/>
          <w:szCs w:val="22"/>
        </w:rPr>
        <w:t>naţional</w:t>
      </w:r>
      <w:proofErr w:type="spellEnd"/>
      <w:r w:rsidRPr="00170AA4">
        <w:rPr>
          <w:rFonts w:ascii="Trebuchet MS" w:hAnsi="Trebuchet MS"/>
          <w:sz w:val="22"/>
          <w:szCs w:val="22"/>
        </w:rPr>
        <w:t xml:space="preserve"> al </w:t>
      </w:r>
      <w:proofErr w:type="spellStart"/>
      <w:r w:rsidRPr="00170AA4">
        <w:rPr>
          <w:rFonts w:ascii="Trebuchet MS" w:hAnsi="Trebuchet MS"/>
          <w:sz w:val="22"/>
          <w:szCs w:val="22"/>
        </w:rPr>
        <w:t>persoanelor</w:t>
      </w:r>
      <w:proofErr w:type="spellEnd"/>
      <w:r w:rsidRPr="00170AA4">
        <w:rPr>
          <w:rFonts w:ascii="Trebuchet MS" w:hAnsi="Trebuchet MS"/>
          <w:sz w:val="22"/>
          <w:szCs w:val="22"/>
        </w:rPr>
        <w:t xml:space="preserve"> </w:t>
      </w:r>
      <w:proofErr w:type="spellStart"/>
      <w:r w:rsidRPr="00170AA4">
        <w:rPr>
          <w:rFonts w:ascii="Trebuchet MS" w:hAnsi="Trebuchet MS"/>
          <w:sz w:val="22"/>
          <w:szCs w:val="22"/>
        </w:rPr>
        <w:t>juridice</w:t>
      </w:r>
      <w:proofErr w:type="spellEnd"/>
      <w:r w:rsidRPr="00170AA4">
        <w:rPr>
          <w:rFonts w:ascii="Trebuchet MS" w:hAnsi="Trebuchet MS"/>
          <w:sz w:val="22"/>
          <w:szCs w:val="22"/>
        </w:rPr>
        <w:t xml:space="preserve"> </w:t>
      </w:r>
      <w:proofErr w:type="spellStart"/>
      <w:r w:rsidRPr="00170AA4">
        <w:rPr>
          <w:rFonts w:ascii="Trebuchet MS" w:hAnsi="Trebuchet MS"/>
          <w:sz w:val="22"/>
          <w:szCs w:val="22"/>
        </w:rPr>
        <w:t>fără</w:t>
      </w:r>
      <w:proofErr w:type="spellEnd"/>
      <w:r w:rsidRPr="00170AA4">
        <w:rPr>
          <w:rFonts w:ascii="Trebuchet MS" w:hAnsi="Trebuchet MS"/>
          <w:sz w:val="22"/>
          <w:szCs w:val="22"/>
        </w:rPr>
        <w:t xml:space="preserve"> </w:t>
      </w:r>
      <w:proofErr w:type="spellStart"/>
      <w:r w:rsidRPr="00170AA4">
        <w:rPr>
          <w:rFonts w:ascii="Trebuchet MS" w:hAnsi="Trebuchet MS"/>
          <w:sz w:val="22"/>
          <w:szCs w:val="22"/>
        </w:rPr>
        <w:t>scop</w:t>
      </w:r>
      <w:proofErr w:type="spellEnd"/>
      <w:r w:rsidRPr="00170AA4">
        <w:rPr>
          <w:rFonts w:ascii="Trebuchet MS" w:hAnsi="Trebuchet MS"/>
          <w:sz w:val="22"/>
          <w:szCs w:val="22"/>
        </w:rPr>
        <w:t xml:space="preserve"> patrimonial</w:t>
      </w:r>
      <w:r>
        <w:rPr>
          <w:sz w:val="28"/>
          <w:szCs w:val="28"/>
        </w:rPr>
        <w:t xml:space="preserve"> </w:t>
      </w:r>
      <w:r w:rsidR="002A2D38" w:rsidRPr="002A2D38">
        <w:rPr>
          <w:rFonts w:ascii="Trebuchet MS" w:hAnsi="Trebuchet MS"/>
          <w:sz w:val="22"/>
          <w:szCs w:val="22"/>
        </w:rPr>
        <w:t>(</w:t>
      </w:r>
      <w:proofErr w:type="spellStart"/>
      <w:r w:rsidR="002A2D38" w:rsidRPr="002A2D38">
        <w:rPr>
          <w:rFonts w:ascii="Trebuchet MS" w:hAnsi="Trebuchet MS"/>
          <w:sz w:val="22"/>
          <w:szCs w:val="22"/>
        </w:rPr>
        <w:t>în</w:t>
      </w:r>
      <w:proofErr w:type="spellEnd"/>
      <w:r w:rsidR="002A2D38" w:rsidRPr="002A2D38">
        <w:rPr>
          <w:rFonts w:ascii="Trebuchet MS" w:hAnsi="Trebuchet MS"/>
          <w:sz w:val="22"/>
          <w:szCs w:val="22"/>
        </w:rPr>
        <w:t xml:space="preserve"> </w:t>
      </w:r>
      <w:proofErr w:type="spellStart"/>
      <w:r w:rsidR="002A2D38" w:rsidRPr="002A2D38">
        <w:rPr>
          <w:rFonts w:ascii="Trebuchet MS" w:hAnsi="Trebuchet MS"/>
          <w:sz w:val="22"/>
          <w:szCs w:val="22"/>
        </w:rPr>
        <w:t>continuare</w:t>
      </w:r>
      <w:proofErr w:type="spellEnd"/>
      <w:r w:rsidR="002A2D38" w:rsidRPr="002A2D38">
        <w:rPr>
          <w:rFonts w:ascii="Trebuchet MS" w:hAnsi="Trebuchet MS"/>
          <w:sz w:val="22"/>
          <w:szCs w:val="22"/>
        </w:rPr>
        <w:t>, OMJ nr. 1417/C/2006)</w:t>
      </w:r>
      <w:r w:rsidR="002A2D38">
        <w:rPr>
          <w:sz w:val="28"/>
          <w:szCs w:val="28"/>
        </w:rPr>
        <w:t xml:space="preserve"> </w:t>
      </w:r>
      <w:r>
        <w:rPr>
          <w:rFonts w:ascii="Trebuchet MS" w:hAnsi="Trebuchet MS" w:cs="Arial"/>
          <w:sz w:val="22"/>
          <w:szCs w:val="22"/>
          <w:bdr w:val="none" w:sz="0" w:space="0" w:color="auto" w:frame="1"/>
          <w:lang w:val="it-IT"/>
        </w:rPr>
        <w:t>a</w:t>
      </w:r>
      <w:r w:rsidR="000D6FAE">
        <w:rPr>
          <w:rFonts w:ascii="Trebuchet MS" w:hAnsi="Trebuchet MS" w:cs="Arial"/>
          <w:sz w:val="22"/>
          <w:szCs w:val="22"/>
          <w:bdr w:val="none" w:sz="0" w:space="0" w:color="auto" w:frame="1"/>
          <w:lang w:val="it-IT"/>
        </w:rPr>
        <w:t>u</w:t>
      </w:r>
      <w:r w:rsidR="00327D6D">
        <w:rPr>
          <w:rFonts w:ascii="Trebuchet MS" w:hAnsi="Trebuchet MS" w:cs="Arial"/>
          <w:sz w:val="22"/>
          <w:szCs w:val="22"/>
          <w:bdr w:val="none" w:sz="0" w:space="0" w:color="auto" w:frame="1"/>
          <w:lang w:val="it-IT"/>
        </w:rPr>
        <w:t xml:space="preserve"> fost</w:t>
      </w:r>
      <w:r>
        <w:rPr>
          <w:rFonts w:ascii="Trebuchet MS" w:hAnsi="Trebuchet MS" w:cs="Arial"/>
          <w:sz w:val="22"/>
          <w:szCs w:val="22"/>
          <w:bdr w:val="none" w:sz="0" w:space="0" w:color="auto" w:frame="1"/>
          <w:lang w:val="it-IT"/>
        </w:rPr>
        <w:t xml:space="preserve"> reglementat</w:t>
      </w:r>
      <w:r w:rsidR="00327D6D">
        <w:rPr>
          <w:rFonts w:ascii="Trebuchet MS" w:hAnsi="Trebuchet MS" w:cs="Arial"/>
          <w:sz w:val="22"/>
          <w:szCs w:val="22"/>
          <w:bdr w:val="none" w:sz="0" w:space="0" w:color="auto" w:frame="1"/>
          <w:lang w:val="it-IT"/>
        </w:rPr>
        <w:t>e</w:t>
      </w:r>
      <w:r w:rsidR="00EB7B73">
        <w:rPr>
          <w:rFonts w:ascii="Trebuchet MS" w:hAnsi="Trebuchet MS" w:cs="Arial"/>
          <w:sz w:val="22"/>
          <w:szCs w:val="22"/>
          <w:bdr w:val="none" w:sz="0" w:space="0" w:color="auto" w:frame="1"/>
          <w:lang w:val="it-IT"/>
        </w:rPr>
        <w:t xml:space="preserve">, </w:t>
      </w:r>
      <w:proofErr w:type="spellStart"/>
      <w:r w:rsidR="00EB7B73">
        <w:rPr>
          <w:rFonts w:ascii="Trebuchet MS" w:hAnsi="Trebuchet MS" w:cs="Arial"/>
          <w:sz w:val="22"/>
          <w:szCs w:val="22"/>
          <w:bdr w:val="none" w:sz="0" w:space="0" w:color="auto" w:frame="1"/>
        </w:rPr>
        <w:t>între</w:t>
      </w:r>
      <w:proofErr w:type="spellEnd"/>
      <w:r w:rsidR="00EB7B73">
        <w:rPr>
          <w:rFonts w:ascii="Trebuchet MS" w:hAnsi="Trebuchet MS" w:cs="Arial"/>
          <w:sz w:val="22"/>
          <w:szCs w:val="22"/>
          <w:bdr w:val="none" w:sz="0" w:space="0" w:color="auto" w:frame="1"/>
        </w:rPr>
        <w:t xml:space="preserve"> </w:t>
      </w:r>
      <w:proofErr w:type="spellStart"/>
      <w:r w:rsidR="00EB7B73">
        <w:rPr>
          <w:rFonts w:ascii="Trebuchet MS" w:hAnsi="Trebuchet MS" w:cs="Arial"/>
          <w:sz w:val="22"/>
          <w:szCs w:val="22"/>
          <w:bdr w:val="none" w:sz="0" w:space="0" w:color="auto" w:frame="1"/>
        </w:rPr>
        <w:t>altele</w:t>
      </w:r>
      <w:proofErr w:type="spellEnd"/>
      <w:r w:rsidR="00EB7B73">
        <w:rPr>
          <w:rFonts w:ascii="Trebuchet MS" w:hAnsi="Trebuchet MS" w:cs="Arial"/>
          <w:sz w:val="22"/>
          <w:szCs w:val="22"/>
          <w:bdr w:val="none" w:sz="0" w:space="0" w:color="auto" w:frame="1"/>
        </w:rPr>
        <w:t>,</w:t>
      </w:r>
      <w:r>
        <w:rPr>
          <w:rFonts w:ascii="Trebuchet MS" w:hAnsi="Trebuchet MS" w:cs="Arial"/>
          <w:sz w:val="22"/>
          <w:szCs w:val="22"/>
          <w:bdr w:val="none" w:sz="0" w:space="0" w:color="auto" w:frame="1"/>
          <w:lang w:val="it-IT"/>
        </w:rPr>
        <w:t xml:space="preserve"> modalitatea</w:t>
      </w:r>
      <w:r w:rsidR="00327D6D">
        <w:rPr>
          <w:rFonts w:ascii="Trebuchet MS" w:hAnsi="Trebuchet MS" w:cs="Arial"/>
          <w:sz w:val="22"/>
          <w:szCs w:val="22"/>
          <w:bdr w:val="none" w:sz="0" w:space="0" w:color="auto" w:frame="1"/>
          <w:lang w:val="it-IT"/>
        </w:rPr>
        <w:t xml:space="preserve"> de eliberare</w:t>
      </w:r>
      <w:r>
        <w:rPr>
          <w:rFonts w:ascii="Trebuchet MS" w:hAnsi="Trebuchet MS" w:cs="Arial"/>
          <w:sz w:val="22"/>
          <w:szCs w:val="22"/>
          <w:bdr w:val="none" w:sz="0" w:space="0" w:color="auto" w:frame="1"/>
          <w:lang w:val="it-IT"/>
        </w:rPr>
        <w:t xml:space="preserve"> şi tarifele privind </w:t>
      </w:r>
      <w:r w:rsidR="00D80294">
        <w:rPr>
          <w:rFonts w:ascii="Trebuchet MS" w:hAnsi="Trebuchet MS" w:cs="Arial"/>
          <w:sz w:val="22"/>
          <w:szCs w:val="22"/>
          <w:bdr w:val="none" w:sz="0" w:space="0" w:color="auto" w:frame="1"/>
          <w:lang w:val="it-IT"/>
        </w:rPr>
        <w:t>eliberarea de copii certificate de pe înregistrările efectuate în Registrul naţional, de pe înscrisurile doveditoare şi de</w:t>
      </w:r>
      <w:r>
        <w:rPr>
          <w:rFonts w:ascii="Trebuchet MS" w:hAnsi="Trebuchet MS" w:cs="Arial"/>
          <w:sz w:val="22"/>
          <w:szCs w:val="22"/>
          <w:bdr w:val="none" w:sz="0" w:space="0" w:color="auto" w:frame="1"/>
          <w:lang w:val="it-IT"/>
        </w:rPr>
        <w:t xml:space="preserve"> </w:t>
      </w:r>
      <w:r w:rsidR="00D80294">
        <w:rPr>
          <w:rFonts w:ascii="Trebuchet MS" w:hAnsi="Trebuchet MS" w:cs="Arial"/>
          <w:sz w:val="22"/>
          <w:szCs w:val="22"/>
          <w:bdr w:val="none" w:sz="0" w:space="0" w:color="auto" w:frame="1"/>
          <w:lang w:val="it-IT"/>
        </w:rPr>
        <w:t>pe extrasele rapoartelor de activitate şi ale bilanţurilor anuale transmise de asociaţiile, fundaţiile şi federaţiile recunoscute ca fiind de utilitate publică, precum şi eliberarea dovezii privind disponibilitatea denumirii unei asociaţii, fundaţii sau federaţii</w:t>
      </w:r>
      <w:r>
        <w:rPr>
          <w:rFonts w:ascii="Trebuchet MS" w:hAnsi="Trebuchet MS" w:cs="Arial"/>
          <w:sz w:val="22"/>
          <w:szCs w:val="22"/>
          <w:bdr w:val="none" w:sz="0" w:space="0" w:color="auto" w:frame="1"/>
          <w:lang w:val="it-IT"/>
        </w:rPr>
        <w:t>.</w:t>
      </w:r>
    </w:p>
    <w:p w14:paraId="42D891AB" w14:textId="30889D6F" w:rsidR="00D80294" w:rsidRPr="000C6D76" w:rsidRDefault="00170AA4" w:rsidP="00170AA4">
      <w:pPr>
        <w:pStyle w:val="NormalWeb"/>
        <w:spacing w:before="240" w:beforeAutospacing="0" w:after="0" w:afterAutospacing="0" w:line="276" w:lineRule="auto"/>
        <w:jc w:val="both"/>
        <w:rPr>
          <w:rFonts w:ascii="Trebuchet MS" w:hAnsi="Trebuchet MS" w:cs="Arial"/>
          <w:i/>
          <w:iCs/>
          <w:sz w:val="22"/>
          <w:szCs w:val="22"/>
          <w:bdr w:val="none" w:sz="0" w:space="0" w:color="auto" w:frame="1"/>
          <w:lang w:val="it-IT"/>
        </w:rPr>
      </w:pPr>
      <w:r w:rsidRPr="00170AA4">
        <w:rPr>
          <w:rFonts w:ascii="Trebuchet MS" w:hAnsi="Trebuchet MS" w:cs="Arial"/>
          <w:sz w:val="22"/>
          <w:szCs w:val="22"/>
          <w:bdr w:val="none" w:sz="0" w:space="0" w:color="auto" w:frame="1"/>
          <w:lang w:val="it-IT"/>
        </w:rPr>
        <w:t xml:space="preserve">Potrivit </w:t>
      </w:r>
      <w:r w:rsidR="000D6FAE">
        <w:rPr>
          <w:rFonts w:ascii="Trebuchet MS" w:hAnsi="Trebuchet MS" w:cs="Arial"/>
          <w:sz w:val="22"/>
          <w:szCs w:val="22"/>
          <w:bdr w:val="none" w:sz="0" w:space="0" w:color="auto" w:frame="1"/>
          <w:lang w:val="it-IT"/>
        </w:rPr>
        <w:t xml:space="preserve">prevederilor </w:t>
      </w:r>
      <w:r w:rsidRPr="00170AA4">
        <w:rPr>
          <w:rFonts w:ascii="Trebuchet MS" w:hAnsi="Trebuchet MS" w:cs="Arial"/>
          <w:sz w:val="22"/>
          <w:szCs w:val="22"/>
          <w:bdr w:val="none" w:sz="0" w:space="0" w:color="auto" w:frame="1"/>
          <w:lang w:val="it-IT"/>
        </w:rPr>
        <w:t xml:space="preserve">art. 8 </w:t>
      </w:r>
      <w:r w:rsidR="000B0365">
        <w:rPr>
          <w:rFonts w:ascii="Trebuchet MS" w:hAnsi="Trebuchet MS" w:cs="Arial"/>
          <w:sz w:val="22"/>
          <w:szCs w:val="22"/>
          <w:bdr w:val="none" w:sz="0" w:space="0" w:color="auto" w:frame="1"/>
          <w:lang w:val="it-IT"/>
        </w:rPr>
        <w:t xml:space="preserve">alin. (1) </w:t>
      </w:r>
      <w:r w:rsidRPr="00170AA4">
        <w:rPr>
          <w:rFonts w:ascii="Trebuchet MS" w:hAnsi="Trebuchet MS" w:cs="Arial"/>
          <w:sz w:val="22"/>
          <w:szCs w:val="22"/>
          <w:bdr w:val="none" w:sz="0" w:space="0" w:color="auto" w:frame="1"/>
          <w:lang w:val="it-IT"/>
        </w:rPr>
        <w:t xml:space="preserve">din </w:t>
      </w:r>
      <w:r w:rsidR="00D4348C" w:rsidRPr="002A2D38">
        <w:rPr>
          <w:rFonts w:ascii="Trebuchet MS" w:hAnsi="Trebuchet MS"/>
          <w:sz w:val="22"/>
          <w:szCs w:val="22"/>
        </w:rPr>
        <w:t>OMJ nr. 1417/C/2006</w:t>
      </w:r>
      <w:r w:rsidRPr="00170AA4">
        <w:rPr>
          <w:rFonts w:ascii="Trebuchet MS" w:hAnsi="Trebuchet MS" w:cs="Arial"/>
          <w:sz w:val="22"/>
          <w:szCs w:val="22"/>
          <w:bdr w:val="none" w:sz="0" w:space="0" w:color="auto" w:frame="1"/>
          <w:lang w:val="it-IT"/>
        </w:rPr>
        <w:t>, eliberarea documentelor mai sus enunţate</w:t>
      </w:r>
      <w:r w:rsidRPr="00170AA4">
        <w:rPr>
          <w:rFonts w:ascii="Trebuchet MS" w:hAnsi="Trebuchet MS"/>
          <w:sz w:val="22"/>
          <w:szCs w:val="22"/>
        </w:rPr>
        <w:t xml:space="preserve"> se fac</w:t>
      </w:r>
      <w:r w:rsidR="00327D6D">
        <w:rPr>
          <w:rFonts w:ascii="Trebuchet MS" w:hAnsi="Trebuchet MS"/>
          <w:sz w:val="22"/>
          <w:szCs w:val="22"/>
        </w:rPr>
        <w:t>e</w:t>
      </w:r>
      <w:r w:rsidRPr="00170AA4">
        <w:rPr>
          <w:rFonts w:ascii="Trebuchet MS" w:hAnsi="Trebuchet MS"/>
          <w:sz w:val="22"/>
          <w:szCs w:val="22"/>
        </w:rPr>
        <w:t xml:space="preserve"> cu </w:t>
      </w:r>
      <w:proofErr w:type="spellStart"/>
      <w:r w:rsidRPr="00170AA4">
        <w:rPr>
          <w:rFonts w:ascii="Trebuchet MS" w:hAnsi="Trebuchet MS"/>
          <w:sz w:val="22"/>
          <w:szCs w:val="22"/>
        </w:rPr>
        <w:t>plata</w:t>
      </w:r>
      <w:proofErr w:type="spellEnd"/>
      <w:r w:rsidRPr="00170AA4">
        <w:rPr>
          <w:rFonts w:ascii="Trebuchet MS" w:hAnsi="Trebuchet MS"/>
          <w:sz w:val="22"/>
          <w:szCs w:val="22"/>
        </w:rPr>
        <w:t xml:space="preserve"> </w:t>
      </w:r>
      <w:proofErr w:type="spellStart"/>
      <w:r w:rsidRPr="00170AA4">
        <w:rPr>
          <w:rFonts w:ascii="Trebuchet MS" w:hAnsi="Trebuchet MS"/>
          <w:sz w:val="22"/>
          <w:szCs w:val="22"/>
        </w:rPr>
        <w:t>anticipat</w:t>
      </w:r>
      <w:r w:rsidR="009B0B94">
        <w:rPr>
          <w:rFonts w:ascii="Trebuchet MS" w:hAnsi="Trebuchet MS"/>
          <w:sz w:val="22"/>
          <w:szCs w:val="22"/>
        </w:rPr>
        <w:t>ă</w:t>
      </w:r>
      <w:proofErr w:type="spellEnd"/>
      <w:r w:rsidRPr="00170AA4">
        <w:rPr>
          <w:rFonts w:ascii="Trebuchet MS" w:hAnsi="Trebuchet MS"/>
          <w:sz w:val="22"/>
          <w:szCs w:val="22"/>
        </w:rPr>
        <w:t xml:space="preserve"> a </w:t>
      </w:r>
      <w:proofErr w:type="spellStart"/>
      <w:r w:rsidRPr="00170AA4">
        <w:rPr>
          <w:rFonts w:ascii="Trebuchet MS" w:hAnsi="Trebuchet MS"/>
          <w:sz w:val="22"/>
          <w:szCs w:val="22"/>
        </w:rPr>
        <w:t>tarifelor</w:t>
      </w:r>
      <w:proofErr w:type="spellEnd"/>
      <w:r w:rsidRPr="00170AA4">
        <w:rPr>
          <w:rFonts w:ascii="Trebuchet MS" w:hAnsi="Trebuchet MS"/>
          <w:sz w:val="22"/>
          <w:szCs w:val="22"/>
        </w:rPr>
        <w:t xml:space="preserve"> </w:t>
      </w:r>
      <w:proofErr w:type="spellStart"/>
      <w:r w:rsidRPr="00170AA4">
        <w:rPr>
          <w:rFonts w:ascii="Trebuchet MS" w:hAnsi="Trebuchet MS"/>
          <w:sz w:val="22"/>
          <w:szCs w:val="22"/>
        </w:rPr>
        <w:t>prevăzute</w:t>
      </w:r>
      <w:proofErr w:type="spellEnd"/>
      <w:r w:rsidRPr="00170AA4">
        <w:rPr>
          <w:rFonts w:ascii="Trebuchet MS" w:hAnsi="Trebuchet MS"/>
          <w:sz w:val="22"/>
          <w:szCs w:val="22"/>
        </w:rPr>
        <w:t xml:space="preserve"> </w:t>
      </w:r>
      <w:proofErr w:type="spellStart"/>
      <w:r w:rsidRPr="00170AA4">
        <w:rPr>
          <w:rFonts w:ascii="Trebuchet MS" w:hAnsi="Trebuchet MS"/>
          <w:sz w:val="22"/>
          <w:szCs w:val="22"/>
        </w:rPr>
        <w:t>în</w:t>
      </w:r>
      <w:proofErr w:type="spellEnd"/>
      <w:r w:rsidRPr="00170AA4">
        <w:rPr>
          <w:rFonts w:ascii="Trebuchet MS" w:hAnsi="Trebuchet MS"/>
          <w:sz w:val="22"/>
          <w:szCs w:val="22"/>
        </w:rPr>
        <w:t xml:space="preserve"> </w:t>
      </w:r>
      <w:proofErr w:type="spellStart"/>
      <w:r w:rsidR="00747882">
        <w:rPr>
          <w:rFonts w:ascii="Trebuchet MS" w:hAnsi="Trebuchet MS"/>
          <w:sz w:val="22"/>
          <w:szCs w:val="22"/>
        </w:rPr>
        <w:t>acest</w:t>
      </w:r>
      <w:proofErr w:type="spellEnd"/>
      <w:r w:rsidR="00747882">
        <w:rPr>
          <w:rFonts w:ascii="Trebuchet MS" w:hAnsi="Trebuchet MS"/>
          <w:sz w:val="22"/>
          <w:szCs w:val="22"/>
        </w:rPr>
        <w:t xml:space="preserve"> </w:t>
      </w:r>
      <w:proofErr w:type="spellStart"/>
      <w:r w:rsidRPr="00170AA4">
        <w:rPr>
          <w:rFonts w:ascii="Trebuchet MS" w:hAnsi="Trebuchet MS"/>
          <w:sz w:val="22"/>
          <w:szCs w:val="22"/>
        </w:rPr>
        <w:t>ordin</w:t>
      </w:r>
      <w:proofErr w:type="spellEnd"/>
      <w:r w:rsidRPr="00170AA4">
        <w:rPr>
          <w:rFonts w:ascii="Trebuchet MS" w:hAnsi="Trebuchet MS"/>
          <w:sz w:val="22"/>
          <w:szCs w:val="22"/>
        </w:rPr>
        <w:t>.</w:t>
      </w:r>
      <w:r>
        <w:rPr>
          <w:rFonts w:ascii="Trebuchet MS" w:hAnsi="Trebuchet MS"/>
          <w:sz w:val="22"/>
          <w:szCs w:val="22"/>
        </w:rPr>
        <w:t xml:space="preserve"> </w:t>
      </w:r>
      <w:r w:rsidR="00D80294">
        <w:rPr>
          <w:rFonts w:ascii="Trebuchet MS" w:hAnsi="Trebuchet MS" w:cs="Arial"/>
          <w:sz w:val="22"/>
          <w:szCs w:val="22"/>
          <w:bdr w:val="none" w:sz="0" w:space="0" w:color="auto" w:frame="1"/>
          <w:lang w:val="it-IT"/>
        </w:rPr>
        <w:t xml:space="preserve">În prezent, aceste tarife se achită, potrivit art. 9 din </w:t>
      </w:r>
      <w:r w:rsidR="00327D6D">
        <w:rPr>
          <w:rFonts w:ascii="Trebuchet MS" w:hAnsi="Trebuchet MS" w:cs="Arial"/>
          <w:sz w:val="22"/>
          <w:szCs w:val="22"/>
          <w:bdr w:val="none" w:sz="0" w:space="0" w:color="auto" w:frame="1"/>
          <w:lang w:val="it-IT"/>
        </w:rPr>
        <w:t xml:space="preserve"> actul normativ amintit</w:t>
      </w:r>
      <w:r w:rsidR="00D80294">
        <w:rPr>
          <w:rFonts w:ascii="Trebuchet MS" w:hAnsi="Trebuchet MS" w:cs="Arial"/>
          <w:sz w:val="22"/>
          <w:szCs w:val="22"/>
          <w:bdr w:val="none" w:sz="0" w:space="0" w:color="auto" w:frame="1"/>
          <w:lang w:val="it-IT"/>
        </w:rPr>
        <w:t xml:space="preserve">,  </w:t>
      </w:r>
      <w:r w:rsidR="00EB7B73" w:rsidRPr="000C6D76">
        <w:rPr>
          <w:rFonts w:ascii="Trebuchet MS" w:hAnsi="Trebuchet MS" w:cs="Arial"/>
          <w:i/>
          <w:iCs/>
          <w:sz w:val="22"/>
          <w:szCs w:val="22"/>
          <w:bdr w:val="none" w:sz="0" w:space="0" w:color="auto" w:frame="1"/>
          <w:lang w:val="en-GB"/>
        </w:rPr>
        <w:t>&lt;&lt;</w:t>
      </w:r>
      <w:r w:rsidR="00D80294" w:rsidRPr="000C6D76">
        <w:rPr>
          <w:rFonts w:ascii="Trebuchet MS" w:hAnsi="Trebuchet MS" w:cs="Arial"/>
          <w:i/>
          <w:iCs/>
          <w:sz w:val="22"/>
          <w:szCs w:val="22"/>
          <w:bdr w:val="none" w:sz="0" w:space="0" w:color="auto" w:frame="1"/>
          <w:lang w:val="it-IT"/>
        </w:rPr>
        <w:t>în numerar sau prin virament bancar în contul bugetului de stat nr. 20360150 “Alte venituri”, astfel:</w:t>
      </w:r>
    </w:p>
    <w:p w14:paraId="5927B0B7" w14:textId="77777777" w:rsidR="00D80294" w:rsidRPr="000C6D76" w:rsidRDefault="00D80294" w:rsidP="000B0365">
      <w:pPr>
        <w:autoSpaceDE w:val="0"/>
        <w:autoSpaceDN w:val="0"/>
        <w:adjustRightInd w:val="0"/>
        <w:spacing w:after="0" w:line="240" w:lineRule="auto"/>
        <w:ind w:left="0"/>
        <w:rPr>
          <w:i/>
          <w:iCs/>
        </w:rPr>
      </w:pPr>
      <w:r w:rsidRPr="000C6D76">
        <w:rPr>
          <w:i/>
          <w:iCs/>
        </w:rPr>
        <w:t xml:space="preserve">- de </w:t>
      </w:r>
      <w:proofErr w:type="spellStart"/>
      <w:r w:rsidRPr="000C6D76">
        <w:rPr>
          <w:i/>
          <w:iCs/>
        </w:rPr>
        <w:t>către</w:t>
      </w:r>
      <w:proofErr w:type="spellEnd"/>
      <w:r w:rsidRPr="000C6D76">
        <w:rPr>
          <w:i/>
          <w:iCs/>
        </w:rPr>
        <w:t xml:space="preserve"> </w:t>
      </w:r>
      <w:proofErr w:type="spellStart"/>
      <w:r w:rsidRPr="000C6D76">
        <w:rPr>
          <w:i/>
          <w:iCs/>
        </w:rPr>
        <w:t>persoanele</w:t>
      </w:r>
      <w:proofErr w:type="spellEnd"/>
      <w:r w:rsidRPr="000C6D76">
        <w:rPr>
          <w:i/>
          <w:iCs/>
        </w:rPr>
        <w:t xml:space="preserve"> </w:t>
      </w:r>
      <w:proofErr w:type="spellStart"/>
      <w:r w:rsidRPr="000C6D76">
        <w:rPr>
          <w:i/>
          <w:iCs/>
        </w:rPr>
        <w:t>fizice</w:t>
      </w:r>
      <w:proofErr w:type="spellEnd"/>
      <w:r w:rsidRPr="000C6D76">
        <w:rPr>
          <w:i/>
          <w:iCs/>
        </w:rPr>
        <w:t xml:space="preserve">, la </w:t>
      </w:r>
      <w:proofErr w:type="spellStart"/>
      <w:r w:rsidRPr="000C6D76">
        <w:rPr>
          <w:i/>
          <w:iCs/>
        </w:rPr>
        <w:t>orice</w:t>
      </w:r>
      <w:proofErr w:type="spellEnd"/>
      <w:r w:rsidRPr="000C6D76">
        <w:rPr>
          <w:i/>
          <w:iCs/>
        </w:rPr>
        <w:t xml:space="preserve"> </w:t>
      </w:r>
      <w:proofErr w:type="spellStart"/>
      <w:r w:rsidRPr="000C6D76">
        <w:rPr>
          <w:i/>
          <w:iCs/>
        </w:rPr>
        <w:t>unitate</w:t>
      </w:r>
      <w:proofErr w:type="spellEnd"/>
      <w:r w:rsidRPr="000C6D76">
        <w:rPr>
          <w:i/>
          <w:iCs/>
        </w:rPr>
        <w:t xml:space="preserve"> a </w:t>
      </w:r>
      <w:proofErr w:type="spellStart"/>
      <w:r w:rsidRPr="000C6D76">
        <w:rPr>
          <w:i/>
          <w:iCs/>
        </w:rPr>
        <w:t>Trezoreriei</w:t>
      </w:r>
      <w:proofErr w:type="spellEnd"/>
      <w:r w:rsidRPr="000C6D76">
        <w:rPr>
          <w:i/>
          <w:iCs/>
        </w:rPr>
        <w:t xml:space="preserve"> </w:t>
      </w:r>
      <w:proofErr w:type="spellStart"/>
      <w:r w:rsidRPr="000C6D76">
        <w:rPr>
          <w:i/>
          <w:iCs/>
        </w:rPr>
        <w:t>Statului</w:t>
      </w:r>
      <w:proofErr w:type="spellEnd"/>
      <w:r w:rsidRPr="000C6D76">
        <w:rPr>
          <w:i/>
          <w:iCs/>
        </w:rPr>
        <w:t xml:space="preserve">, </w:t>
      </w:r>
      <w:proofErr w:type="spellStart"/>
      <w:r w:rsidRPr="000C6D76">
        <w:rPr>
          <w:i/>
          <w:iCs/>
        </w:rPr>
        <w:t>indiferent</w:t>
      </w:r>
      <w:proofErr w:type="spellEnd"/>
      <w:r w:rsidRPr="000C6D76">
        <w:rPr>
          <w:i/>
          <w:iCs/>
        </w:rPr>
        <w:t xml:space="preserve"> de </w:t>
      </w:r>
      <w:proofErr w:type="spellStart"/>
      <w:r w:rsidRPr="000C6D76">
        <w:rPr>
          <w:i/>
          <w:iCs/>
        </w:rPr>
        <w:t>domiciliu</w:t>
      </w:r>
      <w:proofErr w:type="spellEnd"/>
      <w:r w:rsidRPr="000C6D76">
        <w:rPr>
          <w:i/>
          <w:iCs/>
        </w:rPr>
        <w:t>;</w:t>
      </w:r>
    </w:p>
    <w:p w14:paraId="62B33246" w14:textId="21D33555" w:rsidR="00D80294" w:rsidRPr="000C6D76" w:rsidRDefault="00D80294" w:rsidP="000B0365">
      <w:pPr>
        <w:autoSpaceDE w:val="0"/>
        <w:autoSpaceDN w:val="0"/>
        <w:adjustRightInd w:val="0"/>
        <w:spacing w:after="0" w:line="240" w:lineRule="auto"/>
        <w:ind w:left="0"/>
        <w:rPr>
          <w:i/>
          <w:iCs/>
        </w:rPr>
      </w:pPr>
      <w:r w:rsidRPr="000C6D76">
        <w:rPr>
          <w:i/>
          <w:iCs/>
        </w:rPr>
        <w:t xml:space="preserve">- de </w:t>
      </w:r>
      <w:proofErr w:type="spellStart"/>
      <w:r w:rsidRPr="000C6D76">
        <w:rPr>
          <w:i/>
          <w:iCs/>
        </w:rPr>
        <w:t>către</w:t>
      </w:r>
      <w:proofErr w:type="spellEnd"/>
      <w:r w:rsidRPr="000C6D76">
        <w:rPr>
          <w:i/>
          <w:iCs/>
        </w:rPr>
        <w:t xml:space="preserve"> </w:t>
      </w:r>
      <w:proofErr w:type="spellStart"/>
      <w:r w:rsidRPr="000C6D76">
        <w:rPr>
          <w:i/>
          <w:iCs/>
        </w:rPr>
        <w:t>persoanele</w:t>
      </w:r>
      <w:proofErr w:type="spellEnd"/>
      <w:r w:rsidRPr="000C6D76">
        <w:rPr>
          <w:i/>
          <w:iCs/>
        </w:rPr>
        <w:t xml:space="preserve"> </w:t>
      </w:r>
      <w:proofErr w:type="spellStart"/>
      <w:r w:rsidRPr="000C6D76">
        <w:rPr>
          <w:i/>
          <w:iCs/>
        </w:rPr>
        <w:t>juridice</w:t>
      </w:r>
      <w:proofErr w:type="spellEnd"/>
      <w:r w:rsidRPr="000C6D76">
        <w:rPr>
          <w:i/>
          <w:iCs/>
        </w:rPr>
        <w:t xml:space="preserve">, la </w:t>
      </w:r>
      <w:proofErr w:type="spellStart"/>
      <w:r w:rsidRPr="000C6D76">
        <w:rPr>
          <w:i/>
          <w:iCs/>
        </w:rPr>
        <w:t>unitatea</w:t>
      </w:r>
      <w:proofErr w:type="spellEnd"/>
      <w:r w:rsidRPr="000C6D76">
        <w:rPr>
          <w:i/>
          <w:iCs/>
        </w:rPr>
        <w:t xml:space="preserve"> </w:t>
      </w:r>
      <w:proofErr w:type="spellStart"/>
      <w:r w:rsidRPr="000C6D76">
        <w:rPr>
          <w:i/>
          <w:iCs/>
        </w:rPr>
        <w:t>Trezoreriei</w:t>
      </w:r>
      <w:proofErr w:type="spellEnd"/>
      <w:r w:rsidRPr="000C6D76">
        <w:rPr>
          <w:i/>
          <w:iCs/>
        </w:rPr>
        <w:t xml:space="preserve"> </w:t>
      </w:r>
      <w:proofErr w:type="spellStart"/>
      <w:r w:rsidRPr="000C6D76">
        <w:rPr>
          <w:i/>
          <w:iCs/>
        </w:rPr>
        <w:t>Statului</w:t>
      </w:r>
      <w:proofErr w:type="spellEnd"/>
      <w:r w:rsidRPr="000C6D76">
        <w:rPr>
          <w:i/>
          <w:iCs/>
        </w:rPr>
        <w:t xml:space="preserve"> </w:t>
      </w:r>
      <w:proofErr w:type="spellStart"/>
      <w:r w:rsidRPr="000C6D76">
        <w:rPr>
          <w:i/>
          <w:iCs/>
        </w:rPr>
        <w:t>în</w:t>
      </w:r>
      <w:proofErr w:type="spellEnd"/>
      <w:r w:rsidRPr="000C6D76">
        <w:rPr>
          <w:i/>
          <w:iCs/>
        </w:rPr>
        <w:t xml:space="preserve"> a </w:t>
      </w:r>
      <w:proofErr w:type="spellStart"/>
      <w:r w:rsidRPr="000C6D76">
        <w:rPr>
          <w:i/>
          <w:iCs/>
        </w:rPr>
        <w:t>cărei</w:t>
      </w:r>
      <w:proofErr w:type="spellEnd"/>
      <w:r w:rsidRPr="000C6D76">
        <w:rPr>
          <w:i/>
          <w:iCs/>
        </w:rPr>
        <w:t xml:space="preserve"> </w:t>
      </w:r>
      <w:proofErr w:type="spellStart"/>
      <w:r w:rsidRPr="000C6D76">
        <w:rPr>
          <w:i/>
          <w:iCs/>
        </w:rPr>
        <w:t>rază</w:t>
      </w:r>
      <w:proofErr w:type="spellEnd"/>
      <w:r w:rsidRPr="000C6D76">
        <w:rPr>
          <w:i/>
          <w:iCs/>
        </w:rPr>
        <w:t xml:space="preserve"> </w:t>
      </w:r>
      <w:proofErr w:type="spellStart"/>
      <w:r w:rsidRPr="000C6D76">
        <w:rPr>
          <w:i/>
          <w:iCs/>
        </w:rPr>
        <w:t>teritorială</w:t>
      </w:r>
      <w:proofErr w:type="spellEnd"/>
      <w:r w:rsidRPr="000C6D76">
        <w:rPr>
          <w:i/>
          <w:iCs/>
        </w:rPr>
        <w:t xml:space="preserve"> </w:t>
      </w:r>
      <w:proofErr w:type="spellStart"/>
      <w:r w:rsidRPr="000C6D76">
        <w:rPr>
          <w:i/>
          <w:iCs/>
        </w:rPr>
        <w:t>îşi</w:t>
      </w:r>
      <w:proofErr w:type="spellEnd"/>
      <w:r w:rsidRPr="000C6D76">
        <w:rPr>
          <w:i/>
          <w:iCs/>
        </w:rPr>
        <w:t xml:space="preserve"> au </w:t>
      </w:r>
      <w:proofErr w:type="spellStart"/>
      <w:r w:rsidRPr="000C6D76">
        <w:rPr>
          <w:i/>
          <w:iCs/>
        </w:rPr>
        <w:t>sediul</w:t>
      </w:r>
      <w:proofErr w:type="spellEnd"/>
      <w:r w:rsidRPr="000C6D76">
        <w:rPr>
          <w:i/>
          <w:iCs/>
        </w:rPr>
        <w:t xml:space="preserve"> fiscal.</w:t>
      </w:r>
      <w:r w:rsidR="00EB7B73" w:rsidRPr="000C6D76">
        <w:rPr>
          <w:i/>
          <w:iCs/>
        </w:rPr>
        <w:t>&gt;&gt;.</w:t>
      </w:r>
    </w:p>
    <w:p w14:paraId="6A88BA42" w14:textId="560653E8" w:rsidR="00404F97" w:rsidRPr="000C6D76" w:rsidRDefault="009B1916" w:rsidP="00404F97">
      <w:pPr>
        <w:pStyle w:val="NormalWeb"/>
        <w:spacing w:before="240" w:beforeAutospacing="0" w:after="0" w:afterAutospacing="0" w:line="276" w:lineRule="auto"/>
        <w:jc w:val="both"/>
        <w:rPr>
          <w:rFonts w:ascii="Trebuchet MS" w:hAnsi="Trebuchet MS"/>
          <w:i/>
          <w:iCs/>
          <w:sz w:val="22"/>
          <w:szCs w:val="22"/>
        </w:rPr>
      </w:pPr>
      <w:r>
        <w:rPr>
          <w:rFonts w:ascii="Trebuchet MS" w:hAnsi="Trebuchet MS" w:cs="Arial"/>
          <w:sz w:val="22"/>
          <w:szCs w:val="22"/>
          <w:bdr w:val="none" w:sz="0" w:space="0" w:color="auto" w:frame="1"/>
          <w:lang w:val="it-IT"/>
        </w:rPr>
        <w:t xml:space="preserve">Prin prezentul ordin </w:t>
      </w:r>
      <w:r w:rsidR="00953DD1">
        <w:rPr>
          <w:rFonts w:ascii="Trebuchet MS" w:hAnsi="Trebuchet MS" w:cs="Arial"/>
          <w:sz w:val="22"/>
          <w:szCs w:val="22"/>
          <w:bdr w:val="none" w:sz="0" w:space="0" w:color="auto" w:frame="1"/>
          <w:lang w:val="it-IT"/>
        </w:rPr>
        <w:t>se propune</w:t>
      </w:r>
      <w:r>
        <w:rPr>
          <w:rFonts w:ascii="Trebuchet MS" w:hAnsi="Trebuchet MS" w:cs="Arial"/>
          <w:sz w:val="22"/>
          <w:szCs w:val="22"/>
          <w:bdr w:val="none" w:sz="0" w:space="0" w:color="auto" w:frame="1"/>
          <w:lang w:val="it-IT"/>
        </w:rPr>
        <w:t xml:space="preserve"> modificarea </w:t>
      </w:r>
      <w:r w:rsidR="00061F62">
        <w:rPr>
          <w:rFonts w:ascii="Trebuchet MS" w:hAnsi="Trebuchet MS" w:cs="Arial"/>
          <w:sz w:val="22"/>
          <w:szCs w:val="22"/>
          <w:bdr w:val="none" w:sz="0" w:space="0" w:color="auto" w:frame="1"/>
          <w:lang w:val="it-IT"/>
        </w:rPr>
        <w:t xml:space="preserve">prevederilor </w:t>
      </w:r>
      <w:r>
        <w:rPr>
          <w:rFonts w:ascii="Trebuchet MS" w:hAnsi="Trebuchet MS" w:cs="Arial"/>
          <w:sz w:val="22"/>
          <w:szCs w:val="22"/>
          <w:bdr w:val="none" w:sz="0" w:space="0" w:color="auto" w:frame="1"/>
          <w:lang w:val="it-IT"/>
        </w:rPr>
        <w:t>art. 9</w:t>
      </w:r>
      <w:r w:rsidR="00061F62">
        <w:rPr>
          <w:rFonts w:ascii="Trebuchet MS" w:hAnsi="Trebuchet MS" w:cs="Arial"/>
          <w:sz w:val="22"/>
          <w:szCs w:val="22"/>
          <w:bdr w:val="none" w:sz="0" w:space="0" w:color="auto" w:frame="1"/>
          <w:lang w:val="it-IT"/>
        </w:rPr>
        <w:t xml:space="preserve"> din OMJ nr.1417/C/2006</w:t>
      </w:r>
      <w:r>
        <w:rPr>
          <w:rFonts w:ascii="Trebuchet MS" w:hAnsi="Trebuchet MS" w:cs="Arial"/>
          <w:sz w:val="22"/>
          <w:szCs w:val="22"/>
          <w:bdr w:val="none" w:sz="0" w:space="0" w:color="auto" w:frame="1"/>
          <w:lang w:val="it-IT"/>
        </w:rPr>
        <w:t>, colect</w:t>
      </w:r>
      <w:r w:rsidR="00061F62">
        <w:rPr>
          <w:rFonts w:ascii="Trebuchet MS" w:hAnsi="Trebuchet MS" w:cs="Arial"/>
          <w:sz w:val="22"/>
          <w:szCs w:val="22"/>
          <w:bdr w:val="none" w:sz="0" w:space="0" w:color="auto" w:frame="1"/>
          <w:lang w:val="it-IT"/>
        </w:rPr>
        <w:t>area</w:t>
      </w:r>
      <w:r>
        <w:rPr>
          <w:rFonts w:ascii="Trebuchet MS" w:hAnsi="Trebuchet MS" w:cs="Arial"/>
          <w:sz w:val="22"/>
          <w:szCs w:val="22"/>
          <w:bdr w:val="none" w:sz="0" w:space="0" w:color="auto" w:frame="1"/>
          <w:lang w:val="it-IT"/>
        </w:rPr>
        <w:t xml:space="preserve"> taxelor mai sus menţionate </w:t>
      </w:r>
      <w:r w:rsidR="00061F62">
        <w:rPr>
          <w:rFonts w:ascii="Trebuchet MS" w:hAnsi="Trebuchet MS" w:cs="Arial"/>
          <w:sz w:val="22"/>
          <w:szCs w:val="22"/>
          <w:bdr w:val="none" w:sz="0" w:space="0" w:color="auto" w:frame="1"/>
          <w:lang w:val="it-IT"/>
        </w:rPr>
        <w:t xml:space="preserve">urmând a se realiza </w:t>
      </w:r>
      <w:r>
        <w:rPr>
          <w:rFonts w:ascii="Trebuchet MS" w:hAnsi="Trebuchet MS" w:cs="Arial"/>
          <w:sz w:val="22"/>
          <w:szCs w:val="22"/>
          <w:bdr w:val="none" w:sz="0" w:space="0" w:color="auto" w:frame="1"/>
          <w:lang w:val="it-IT"/>
        </w:rPr>
        <w:t>într-un cont de disponibil</w:t>
      </w:r>
      <w:r w:rsidR="00327D6D">
        <w:rPr>
          <w:rFonts w:ascii="Trebuchet MS" w:hAnsi="Trebuchet MS" w:cs="Arial"/>
          <w:sz w:val="22"/>
          <w:szCs w:val="22"/>
          <w:bdr w:val="none" w:sz="0" w:space="0" w:color="auto" w:frame="1"/>
          <w:lang w:val="it-IT"/>
        </w:rPr>
        <w:t>tăți</w:t>
      </w:r>
      <w:r>
        <w:rPr>
          <w:rFonts w:ascii="Trebuchet MS" w:hAnsi="Trebuchet MS" w:cs="Arial"/>
          <w:sz w:val="22"/>
          <w:szCs w:val="22"/>
          <w:bdr w:val="none" w:sz="0" w:space="0" w:color="auto" w:frame="1"/>
          <w:lang w:val="it-IT"/>
        </w:rPr>
        <w:t xml:space="preserve"> deschis pe seama</w:t>
      </w:r>
      <w:r w:rsidR="00327D6D">
        <w:rPr>
          <w:rFonts w:ascii="Trebuchet MS" w:hAnsi="Trebuchet MS" w:cs="Arial"/>
          <w:sz w:val="22"/>
          <w:szCs w:val="22"/>
          <w:bdr w:val="none" w:sz="0" w:space="0" w:color="auto" w:frame="1"/>
          <w:lang w:val="it-IT"/>
        </w:rPr>
        <w:t xml:space="preserve"> </w:t>
      </w:r>
      <w:r>
        <w:rPr>
          <w:rFonts w:ascii="Trebuchet MS" w:hAnsi="Trebuchet MS" w:cs="Arial"/>
          <w:sz w:val="22"/>
          <w:szCs w:val="22"/>
          <w:bdr w:val="none" w:sz="0" w:space="0" w:color="auto" w:frame="1"/>
          <w:lang w:val="it-IT"/>
        </w:rPr>
        <w:t>Ministerului Justiţiei</w:t>
      </w:r>
      <w:r w:rsidR="00061F62">
        <w:rPr>
          <w:rFonts w:ascii="Trebuchet MS" w:hAnsi="Trebuchet MS" w:cs="Arial"/>
          <w:sz w:val="22"/>
          <w:szCs w:val="22"/>
          <w:bdr w:val="none" w:sz="0" w:space="0" w:color="auto" w:frame="1"/>
          <w:lang w:val="it-IT"/>
        </w:rPr>
        <w:t xml:space="preserve">, ulterior acestea </w:t>
      </w:r>
      <w:r>
        <w:rPr>
          <w:rFonts w:ascii="Trebuchet MS" w:hAnsi="Trebuchet MS" w:cs="Arial"/>
          <w:sz w:val="22"/>
          <w:szCs w:val="22"/>
          <w:bdr w:val="none" w:sz="0" w:space="0" w:color="auto" w:frame="1"/>
          <w:lang w:val="it-IT"/>
        </w:rPr>
        <w:t xml:space="preserve"> </w:t>
      </w:r>
      <w:r w:rsidR="00953DD1">
        <w:rPr>
          <w:rFonts w:ascii="Trebuchet MS" w:hAnsi="Trebuchet MS" w:cs="Arial"/>
          <w:sz w:val="22"/>
          <w:szCs w:val="22"/>
          <w:bdr w:val="none" w:sz="0" w:space="0" w:color="auto" w:frame="1"/>
          <w:lang w:val="it-IT"/>
        </w:rPr>
        <w:t xml:space="preserve">fiind virate la bugetul de stat, în </w:t>
      </w:r>
      <w:r w:rsidR="00327D6D">
        <w:rPr>
          <w:rFonts w:ascii="Trebuchet MS" w:hAnsi="Trebuchet MS" w:cs="Arial"/>
          <w:sz w:val="22"/>
          <w:szCs w:val="22"/>
          <w:bdr w:val="none" w:sz="0" w:space="0" w:color="auto" w:frame="1"/>
          <w:lang w:val="it-IT"/>
        </w:rPr>
        <w:t xml:space="preserve">termen de </w:t>
      </w:r>
      <w:r w:rsidR="00953DD1">
        <w:rPr>
          <w:rFonts w:ascii="Trebuchet MS" w:hAnsi="Trebuchet MS" w:cs="Arial"/>
          <w:sz w:val="22"/>
          <w:szCs w:val="22"/>
          <w:bdr w:val="none" w:sz="0" w:space="0" w:color="auto" w:frame="1"/>
          <w:lang w:val="it-IT"/>
        </w:rPr>
        <w:t>două zile lucrătoare de la încasarea lor.</w:t>
      </w:r>
      <w:r w:rsidR="00404F97">
        <w:rPr>
          <w:rFonts w:ascii="Trebuchet MS" w:hAnsi="Trebuchet MS" w:cs="Arial"/>
          <w:sz w:val="22"/>
          <w:szCs w:val="22"/>
          <w:bdr w:val="none" w:sz="0" w:space="0" w:color="auto" w:frame="1"/>
          <w:lang w:val="it-IT"/>
        </w:rPr>
        <w:t xml:space="preserve"> </w:t>
      </w:r>
      <w:proofErr w:type="spellStart"/>
      <w:r w:rsidR="00404F97">
        <w:rPr>
          <w:rFonts w:ascii="Trebuchet MS" w:hAnsi="Trebuchet MS"/>
          <w:sz w:val="22"/>
          <w:szCs w:val="22"/>
        </w:rPr>
        <w:t>Dovada</w:t>
      </w:r>
      <w:proofErr w:type="spellEnd"/>
      <w:r w:rsidR="00404F97">
        <w:rPr>
          <w:rFonts w:ascii="Trebuchet MS" w:hAnsi="Trebuchet MS"/>
          <w:sz w:val="22"/>
          <w:szCs w:val="22"/>
        </w:rPr>
        <w:t xml:space="preserve"> </w:t>
      </w:r>
      <w:proofErr w:type="spellStart"/>
      <w:r w:rsidR="00404F97">
        <w:rPr>
          <w:rFonts w:ascii="Trebuchet MS" w:hAnsi="Trebuchet MS"/>
          <w:sz w:val="22"/>
          <w:szCs w:val="22"/>
        </w:rPr>
        <w:t>achitării</w:t>
      </w:r>
      <w:proofErr w:type="spellEnd"/>
      <w:r w:rsidR="00404F97">
        <w:rPr>
          <w:rFonts w:ascii="Trebuchet MS" w:hAnsi="Trebuchet MS"/>
          <w:sz w:val="22"/>
          <w:szCs w:val="22"/>
        </w:rPr>
        <w:t xml:space="preserve"> </w:t>
      </w:r>
      <w:proofErr w:type="spellStart"/>
      <w:r w:rsidR="00404F97">
        <w:rPr>
          <w:rFonts w:ascii="Trebuchet MS" w:hAnsi="Trebuchet MS"/>
          <w:sz w:val="22"/>
          <w:szCs w:val="22"/>
        </w:rPr>
        <w:t>tarifelor</w:t>
      </w:r>
      <w:proofErr w:type="spellEnd"/>
      <w:r w:rsidR="00404F97">
        <w:rPr>
          <w:rFonts w:ascii="Trebuchet MS" w:hAnsi="Trebuchet MS"/>
          <w:sz w:val="22"/>
          <w:szCs w:val="22"/>
        </w:rPr>
        <w:t xml:space="preserve"> se </w:t>
      </w:r>
      <w:proofErr w:type="spellStart"/>
      <w:r w:rsidR="00404F97">
        <w:rPr>
          <w:rFonts w:ascii="Trebuchet MS" w:hAnsi="Trebuchet MS"/>
          <w:sz w:val="22"/>
          <w:szCs w:val="22"/>
        </w:rPr>
        <w:t>realizează</w:t>
      </w:r>
      <w:proofErr w:type="spellEnd"/>
      <w:r w:rsidR="00404F97">
        <w:rPr>
          <w:rFonts w:ascii="Trebuchet MS" w:hAnsi="Trebuchet MS"/>
          <w:sz w:val="22"/>
          <w:szCs w:val="22"/>
        </w:rPr>
        <w:t xml:space="preserve"> </w:t>
      </w:r>
      <w:proofErr w:type="spellStart"/>
      <w:r w:rsidR="00404F97">
        <w:rPr>
          <w:rFonts w:ascii="Trebuchet MS" w:hAnsi="Trebuchet MS"/>
          <w:sz w:val="22"/>
          <w:szCs w:val="22"/>
        </w:rPr>
        <w:t>potrivit</w:t>
      </w:r>
      <w:proofErr w:type="spellEnd"/>
      <w:r w:rsidR="00404F97">
        <w:rPr>
          <w:rFonts w:ascii="Trebuchet MS" w:hAnsi="Trebuchet MS"/>
          <w:sz w:val="22"/>
          <w:szCs w:val="22"/>
        </w:rPr>
        <w:t xml:space="preserve"> </w:t>
      </w:r>
      <w:proofErr w:type="spellStart"/>
      <w:r w:rsidR="00404F97">
        <w:rPr>
          <w:rFonts w:ascii="Trebuchet MS" w:hAnsi="Trebuchet MS"/>
          <w:sz w:val="22"/>
          <w:szCs w:val="22"/>
        </w:rPr>
        <w:t>alin</w:t>
      </w:r>
      <w:proofErr w:type="spellEnd"/>
      <w:r w:rsidR="00404F97">
        <w:rPr>
          <w:rFonts w:ascii="Trebuchet MS" w:hAnsi="Trebuchet MS"/>
          <w:sz w:val="22"/>
          <w:szCs w:val="22"/>
        </w:rPr>
        <w:t xml:space="preserve">. (2) al art. 8 din </w:t>
      </w:r>
      <w:r w:rsidR="00404F97" w:rsidRPr="002A2D38">
        <w:rPr>
          <w:rFonts w:ascii="Trebuchet MS" w:hAnsi="Trebuchet MS"/>
          <w:sz w:val="22"/>
          <w:szCs w:val="22"/>
        </w:rPr>
        <w:t>OMJ nr. 1417/C/2006</w:t>
      </w:r>
      <w:r w:rsidR="00404F97">
        <w:rPr>
          <w:rFonts w:ascii="Trebuchet MS" w:hAnsi="Trebuchet MS"/>
          <w:sz w:val="22"/>
          <w:szCs w:val="22"/>
        </w:rPr>
        <w:t xml:space="preserve">, care </w:t>
      </w:r>
      <w:proofErr w:type="spellStart"/>
      <w:r w:rsidR="00404F97">
        <w:rPr>
          <w:rFonts w:ascii="Trebuchet MS" w:hAnsi="Trebuchet MS"/>
          <w:sz w:val="22"/>
          <w:szCs w:val="22"/>
        </w:rPr>
        <w:t>reprevede</w:t>
      </w:r>
      <w:proofErr w:type="spellEnd"/>
      <w:r w:rsidR="00404F97">
        <w:rPr>
          <w:rFonts w:ascii="Trebuchet MS" w:hAnsi="Trebuchet MS"/>
          <w:sz w:val="22"/>
          <w:szCs w:val="22"/>
        </w:rPr>
        <w:t xml:space="preserve"> </w:t>
      </w:r>
      <w:proofErr w:type="spellStart"/>
      <w:r w:rsidR="00404F97">
        <w:rPr>
          <w:rFonts w:ascii="Trebuchet MS" w:hAnsi="Trebuchet MS"/>
          <w:sz w:val="22"/>
          <w:szCs w:val="22"/>
        </w:rPr>
        <w:t>că</w:t>
      </w:r>
      <w:proofErr w:type="spellEnd"/>
      <w:r w:rsidR="00404F97">
        <w:rPr>
          <w:rFonts w:ascii="Trebuchet MS" w:hAnsi="Trebuchet MS"/>
          <w:sz w:val="22"/>
          <w:szCs w:val="22"/>
        </w:rPr>
        <w:t xml:space="preserve"> </w:t>
      </w:r>
      <w:r w:rsidR="00404F97" w:rsidRPr="000C6D76">
        <w:rPr>
          <w:rFonts w:ascii="Trebuchet MS" w:hAnsi="Trebuchet MS"/>
          <w:i/>
          <w:iCs/>
          <w:sz w:val="22"/>
          <w:szCs w:val="22"/>
        </w:rPr>
        <w:t>“</w:t>
      </w:r>
      <w:proofErr w:type="spellStart"/>
      <w:r w:rsidR="00404F97" w:rsidRPr="000C6D76">
        <w:rPr>
          <w:rFonts w:ascii="Trebuchet MS" w:hAnsi="Trebuchet MS"/>
          <w:i/>
          <w:iCs/>
          <w:sz w:val="22"/>
          <w:szCs w:val="22"/>
        </w:rPr>
        <w:t>odată</w:t>
      </w:r>
      <w:proofErr w:type="spellEnd"/>
      <w:r w:rsidR="00404F97" w:rsidRPr="000C6D76">
        <w:rPr>
          <w:rFonts w:ascii="Trebuchet MS" w:hAnsi="Trebuchet MS"/>
          <w:i/>
          <w:iCs/>
          <w:sz w:val="22"/>
          <w:szCs w:val="22"/>
        </w:rPr>
        <w:t xml:space="preserve"> cu </w:t>
      </w:r>
      <w:proofErr w:type="spellStart"/>
      <w:r w:rsidR="00404F97" w:rsidRPr="000C6D76">
        <w:rPr>
          <w:rFonts w:ascii="Trebuchet MS" w:hAnsi="Trebuchet MS"/>
          <w:i/>
          <w:iCs/>
          <w:sz w:val="22"/>
          <w:szCs w:val="22"/>
        </w:rPr>
        <w:t>depunerea</w:t>
      </w:r>
      <w:proofErr w:type="spellEnd"/>
      <w:r w:rsidR="00404F97" w:rsidRPr="000C6D76">
        <w:rPr>
          <w:rFonts w:ascii="Trebuchet MS" w:hAnsi="Trebuchet MS"/>
          <w:i/>
          <w:iCs/>
          <w:sz w:val="22"/>
          <w:szCs w:val="22"/>
        </w:rPr>
        <w:t xml:space="preserve"> </w:t>
      </w:r>
      <w:proofErr w:type="spellStart"/>
      <w:r w:rsidR="00404F97" w:rsidRPr="000C6D76">
        <w:rPr>
          <w:rFonts w:ascii="Trebuchet MS" w:hAnsi="Trebuchet MS"/>
          <w:i/>
          <w:iCs/>
          <w:sz w:val="22"/>
          <w:szCs w:val="22"/>
        </w:rPr>
        <w:t>cererii</w:t>
      </w:r>
      <w:proofErr w:type="spellEnd"/>
      <w:r w:rsidR="00404F97" w:rsidRPr="000C6D76">
        <w:rPr>
          <w:rFonts w:ascii="Trebuchet MS" w:hAnsi="Trebuchet MS"/>
          <w:i/>
          <w:iCs/>
          <w:sz w:val="22"/>
          <w:szCs w:val="22"/>
        </w:rPr>
        <w:t xml:space="preserve"> </w:t>
      </w:r>
      <w:proofErr w:type="spellStart"/>
      <w:r w:rsidR="00404F97" w:rsidRPr="000C6D76">
        <w:rPr>
          <w:rFonts w:ascii="Trebuchet MS" w:hAnsi="Trebuchet MS"/>
          <w:i/>
          <w:iCs/>
          <w:sz w:val="22"/>
          <w:szCs w:val="22"/>
        </w:rPr>
        <w:t>solicitantul</w:t>
      </w:r>
      <w:proofErr w:type="spellEnd"/>
      <w:r w:rsidR="00404F97" w:rsidRPr="000C6D76">
        <w:rPr>
          <w:rFonts w:ascii="Trebuchet MS" w:hAnsi="Trebuchet MS"/>
          <w:i/>
          <w:iCs/>
          <w:sz w:val="22"/>
          <w:szCs w:val="22"/>
        </w:rPr>
        <w:t xml:space="preserve"> </w:t>
      </w:r>
      <w:proofErr w:type="spellStart"/>
      <w:r w:rsidR="00404F97" w:rsidRPr="000C6D76">
        <w:rPr>
          <w:rFonts w:ascii="Trebuchet MS" w:hAnsi="Trebuchet MS"/>
          <w:i/>
          <w:iCs/>
          <w:sz w:val="22"/>
          <w:szCs w:val="22"/>
        </w:rPr>
        <w:t>va</w:t>
      </w:r>
      <w:proofErr w:type="spellEnd"/>
      <w:r w:rsidR="00404F97" w:rsidRPr="000C6D76">
        <w:rPr>
          <w:rFonts w:ascii="Trebuchet MS" w:hAnsi="Trebuchet MS"/>
          <w:i/>
          <w:iCs/>
          <w:sz w:val="22"/>
          <w:szCs w:val="22"/>
        </w:rPr>
        <w:t xml:space="preserve"> face </w:t>
      </w:r>
      <w:proofErr w:type="spellStart"/>
      <w:r w:rsidR="00404F97" w:rsidRPr="000C6D76">
        <w:rPr>
          <w:rFonts w:ascii="Trebuchet MS" w:hAnsi="Trebuchet MS"/>
          <w:i/>
          <w:iCs/>
          <w:sz w:val="22"/>
          <w:szCs w:val="22"/>
        </w:rPr>
        <w:t>dovada</w:t>
      </w:r>
      <w:proofErr w:type="spellEnd"/>
      <w:r w:rsidR="00404F97" w:rsidRPr="000C6D76">
        <w:rPr>
          <w:rFonts w:ascii="Trebuchet MS" w:hAnsi="Trebuchet MS"/>
          <w:i/>
          <w:iCs/>
          <w:sz w:val="22"/>
          <w:szCs w:val="22"/>
        </w:rPr>
        <w:t xml:space="preserve"> </w:t>
      </w:r>
      <w:proofErr w:type="spellStart"/>
      <w:r w:rsidR="00404F97" w:rsidRPr="000C6D76">
        <w:rPr>
          <w:rFonts w:ascii="Trebuchet MS" w:hAnsi="Trebuchet MS"/>
          <w:i/>
          <w:iCs/>
          <w:sz w:val="22"/>
          <w:szCs w:val="22"/>
        </w:rPr>
        <w:t>că</w:t>
      </w:r>
      <w:proofErr w:type="spellEnd"/>
      <w:r w:rsidR="00404F97" w:rsidRPr="000C6D76">
        <w:rPr>
          <w:rFonts w:ascii="Trebuchet MS" w:hAnsi="Trebuchet MS"/>
          <w:i/>
          <w:iCs/>
          <w:sz w:val="22"/>
          <w:szCs w:val="22"/>
        </w:rPr>
        <w:t xml:space="preserve"> </w:t>
      </w:r>
      <w:proofErr w:type="gramStart"/>
      <w:r w:rsidR="00404F97" w:rsidRPr="000C6D76">
        <w:rPr>
          <w:rFonts w:ascii="Trebuchet MS" w:hAnsi="Trebuchet MS"/>
          <w:i/>
          <w:iCs/>
          <w:sz w:val="22"/>
          <w:szCs w:val="22"/>
        </w:rPr>
        <w:t>a</w:t>
      </w:r>
      <w:proofErr w:type="gramEnd"/>
      <w:r w:rsidR="00404F97" w:rsidRPr="000C6D76">
        <w:rPr>
          <w:rFonts w:ascii="Trebuchet MS" w:hAnsi="Trebuchet MS"/>
          <w:i/>
          <w:iCs/>
          <w:sz w:val="22"/>
          <w:szCs w:val="22"/>
        </w:rPr>
        <w:t xml:space="preserve"> </w:t>
      </w:r>
      <w:proofErr w:type="spellStart"/>
      <w:r w:rsidR="00404F97" w:rsidRPr="000C6D76">
        <w:rPr>
          <w:rFonts w:ascii="Trebuchet MS" w:hAnsi="Trebuchet MS"/>
          <w:i/>
          <w:iCs/>
          <w:sz w:val="22"/>
          <w:szCs w:val="22"/>
        </w:rPr>
        <w:t>achitat</w:t>
      </w:r>
      <w:proofErr w:type="spellEnd"/>
      <w:r w:rsidR="00404F97" w:rsidRPr="000C6D76">
        <w:rPr>
          <w:rFonts w:ascii="Trebuchet MS" w:hAnsi="Trebuchet MS"/>
          <w:i/>
          <w:iCs/>
          <w:sz w:val="22"/>
          <w:szCs w:val="22"/>
        </w:rPr>
        <w:t xml:space="preserve"> </w:t>
      </w:r>
      <w:proofErr w:type="spellStart"/>
      <w:r w:rsidR="00404F97" w:rsidRPr="000C6D76">
        <w:rPr>
          <w:rFonts w:ascii="Trebuchet MS" w:hAnsi="Trebuchet MS"/>
          <w:i/>
          <w:iCs/>
          <w:sz w:val="22"/>
          <w:szCs w:val="22"/>
        </w:rPr>
        <w:t>tariful</w:t>
      </w:r>
      <w:proofErr w:type="spellEnd"/>
      <w:r w:rsidR="00404F97" w:rsidRPr="000C6D76">
        <w:rPr>
          <w:rFonts w:ascii="Trebuchet MS" w:hAnsi="Trebuchet MS"/>
          <w:i/>
          <w:iCs/>
          <w:sz w:val="22"/>
          <w:szCs w:val="22"/>
        </w:rPr>
        <w:t>”.</w:t>
      </w:r>
    </w:p>
    <w:p w14:paraId="292B6335" w14:textId="3870AA62" w:rsidR="009813B7" w:rsidRPr="001216DB" w:rsidRDefault="00A32005" w:rsidP="00170AA4">
      <w:pPr>
        <w:pStyle w:val="NormalWeb"/>
        <w:spacing w:before="240" w:beforeAutospacing="0" w:after="0" w:afterAutospacing="0" w:line="276" w:lineRule="auto"/>
        <w:jc w:val="both"/>
        <w:rPr>
          <w:rFonts w:ascii="Trebuchet MS" w:hAnsi="Trebuchet MS" w:cs="Arial"/>
          <w:sz w:val="22"/>
          <w:szCs w:val="22"/>
          <w:bdr w:val="none" w:sz="0" w:space="0" w:color="auto" w:frame="1"/>
          <w:lang w:val="it-IT"/>
        </w:rPr>
      </w:pPr>
      <w:r>
        <w:rPr>
          <w:rFonts w:ascii="Trebuchet MS" w:hAnsi="Trebuchet MS" w:cs="Arial"/>
          <w:sz w:val="22"/>
          <w:szCs w:val="22"/>
          <w:bdr w:val="none" w:sz="0" w:space="0" w:color="auto" w:frame="1"/>
          <w:lang w:val="it-IT"/>
        </w:rPr>
        <w:t>În vederea realizării prezentului demers legislativ, Ministerul Justiţiei a solicitat</w:t>
      </w:r>
      <w:r w:rsidRPr="00A32005">
        <w:rPr>
          <w:rFonts w:ascii="Trebuchet MS" w:hAnsi="Trebuchet MS" w:cs="Arial"/>
          <w:sz w:val="22"/>
          <w:szCs w:val="22"/>
          <w:bdr w:val="none" w:sz="0" w:space="0" w:color="auto" w:frame="1"/>
          <w:lang w:val="it-IT"/>
        </w:rPr>
        <w:t xml:space="preserve"> </w:t>
      </w:r>
      <w:r>
        <w:rPr>
          <w:rFonts w:ascii="Trebuchet MS" w:hAnsi="Trebuchet MS" w:cs="Arial"/>
          <w:sz w:val="22"/>
          <w:szCs w:val="22"/>
          <w:bdr w:val="none" w:sz="0" w:space="0" w:color="auto" w:frame="1"/>
          <w:lang w:val="it-IT"/>
        </w:rPr>
        <w:t>Ministerului Finaţelor Publice</w:t>
      </w:r>
      <w:r w:rsidR="001A546C">
        <w:rPr>
          <w:rFonts w:ascii="Trebuchet MS" w:hAnsi="Trebuchet MS" w:cs="Arial"/>
          <w:sz w:val="22"/>
          <w:szCs w:val="22"/>
          <w:bdr w:val="none" w:sz="0" w:space="0" w:color="auto" w:frame="1"/>
          <w:lang w:val="it-IT"/>
        </w:rPr>
        <w:t xml:space="preserve"> </w:t>
      </w:r>
      <w:r w:rsidR="009813B7">
        <w:rPr>
          <w:rFonts w:ascii="Trebuchet MS" w:hAnsi="Trebuchet MS" w:cs="Arial"/>
          <w:sz w:val="22"/>
          <w:szCs w:val="22"/>
          <w:bdr w:val="none" w:sz="0" w:space="0" w:color="auto" w:frame="1"/>
          <w:lang w:val="it-IT"/>
        </w:rPr>
        <w:t xml:space="preserve">avizul pentru deschiderea unui cont de disponibilităţi, în care să fie colectate aceste tarife şi virate </w:t>
      </w:r>
      <w:r w:rsidR="00747882">
        <w:rPr>
          <w:rFonts w:ascii="Trebuchet MS" w:hAnsi="Trebuchet MS" w:cs="Arial"/>
          <w:sz w:val="22"/>
          <w:szCs w:val="22"/>
          <w:bdr w:val="none" w:sz="0" w:space="0" w:color="auto" w:frame="1"/>
          <w:lang w:val="it-IT"/>
        </w:rPr>
        <w:t xml:space="preserve">ulterior </w:t>
      </w:r>
      <w:r w:rsidR="009813B7">
        <w:rPr>
          <w:rFonts w:ascii="Trebuchet MS" w:hAnsi="Trebuchet MS" w:cs="Arial"/>
          <w:sz w:val="22"/>
          <w:szCs w:val="22"/>
          <w:bdr w:val="none" w:sz="0" w:space="0" w:color="auto" w:frame="1"/>
          <w:lang w:val="it-IT"/>
        </w:rPr>
        <w:t>la bugetul de stat</w:t>
      </w:r>
    </w:p>
    <w:p w14:paraId="0EB5FA74" w14:textId="4D5DE14F" w:rsidR="00A32005" w:rsidRDefault="00327D6D" w:rsidP="00A32005">
      <w:pPr>
        <w:pStyle w:val="NormalWeb"/>
        <w:spacing w:before="240" w:beforeAutospacing="0" w:after="0" w:afterAutospacing="0" w:line="276" w:lineRule="auto"/>
        <w:jc w:val="both"/>
        <w:rPr>
          <w:rFonts w:ascii="Trebuchet MS" w:hAnsi="Trebuchet MS" w:cs="Arial"/>
          <w:sz w:val="22"/>
          <w:szCs w:val="22"/>
          <w:bdr w:val="none" w:sz="0" w:space="0" w:color="auto" w:frame="1"/>
          <w:lang w:val="it-IT"/>
        </w:rPr>
      </w:pPr>
      <w:r>
        <w:rPr>
          <w:rFonts w:ascii="Trebuchet MS" w:hAnsi="Trebuchet MS" w:cs="Arial"/>
          <w:sz w:val="22"/>
          <w:szCs w:val="22"/>
          <w:bdr w:val="none" w:sz="0" w:space="0" w:color="auto" w:frame="1"/>
          <w:lang w:val="it-IT"/>
        </w:rPr>
        <w:t>Ca urmare a acestui demers,</w:t>
      </w:r>
      <w:r w:rsidR="001959FC">
        <w:rPr>
          <w:rFonts w:ascii="Trebuchet MS" w:hAnsi="Trebuchet MS" w:cs="Arial"/>
          <w:sz w:val="22"/>
          <w:szCs w:val="22"/>
          <w:bdr w:val="none" w:sz="0" w:space="0" w:color="auto" w:frame="1"/>
          <w:lang w:val="it-IT"/>
        </w:rPr>
        <w:t xml:space="preserve"> Ministerul Finanţelor </w:t>
      </w:r>
      <w:r w:rsidR="00747882">
        <w:rPr>
          <w:rFonts w:ascii="Trebuchet MS" w:hAnsi="Trebuchet MS" w:cs="Arial"/>
          <w:sz w:val="22"/>
          <w:szCs w:val="22"/>
          <w:bdr w:val="none" w:sz="0" w:space="0" w:color="auto" w:frame="1"/>
          <w:lang w:val="it-IT"/>
        </w:rPr>
        <w:t xml:space="preserve">Publice </w:t>
      </w:r>
      <w:r w:rsidR="00FD61A7">
        <w:rPr>
          <w:rFonts w:ascii="Trebuchet MS" w:hAnsi="Trebuchet MS" w:cs="Arial"/>
          <w:sz w:val="22"/>
          <w:szCs w:val="22"/>
          <w:bdr w:val="none" w:sz="0" w:space="0" w:color="auto" w:frame="1"/>
          <w:lang w:val="it-IT"/>
        </w:rPr>
        <w:t>a avizat deschiderea</w:t>
      </w:r>
      <w:r w:rsidR="008F7A48">
        <w:rPr>
          <w:rFonts w:ascii="Trebuchet MS" w:hAnsi="Trebuchet MS" w:cs="Arial"/>
          <w:sz w:val="22"/>
          <w:szCs w:val="22"/>
          <w:bdr w:val="none" w:sz="0" w:space="0" w:color="auto" w:frame="1"/>
          <w:lang w:val="it-IT"/>
        </w:rPr>
        <w:t xml:space="preserve"> contului de disponibilităţi 50.32 “Disponibil din sume colectate pentru bugetul de stat” pe numele Ministerului Justiţiei</w:t>
      </w:r>
      <w:r w:rsidR="00747882">
        <w:rPr>
          <w:rFonts w:ascii="Trebuchet MS" w:hAnsi="Trebuchet MS" w:cs="Arial"/>
          <w:sz w:val="22"/>
          <w:szCs w:val="22"/>
          <w:bdr w:val="none" w:sz="0" w:space="0" w:color="auto" w:frame="1"/>
          <w:lang w:val="it-IT"/>
        </w:rPr>
        <w:t>,</w:t>
      </w:r>
      <w:r w:rsidR="008F7A48">
        <w:rPr>
          <w:rFonts w:ascii="Trebuchet MS" w:hAnsi="Trebuchet MS" w:cs="Arial"/>
          <w:sz w:val="22"/>
          <w:szCs w:val="22"/>
          <w:bdr w:val="none" w:sz="0" w:space="0" w:color="auto" w:frame="1"/>
          <w:lang w:val="it-IT"/>
        </w:rPr>
        <w:t xml:space="preserve"> prin care se vor derula operaţiuni de încasări şi plăţi cu respectarea prevederilor art. 5</w:t>
      </w:r>
      <w:r w:rsidR="008F7A48" w:rsidRPr="00800464">
        <w:rPr>
          <w:rFonts w:ascii="Trebuchet MS" w:hAnsi="Trebuchet MS" w:cs="Arial"/>
          <w:sz w:val="22"/>
          <w:szCs w:val="22"/>
          <w:bdr w:val="none" w:sz="0" w:space="0" w:color="auto" w:frame="1"/>
          <w:vertAlign w:val="superscript"/>
          <w:lang w:val="it-IT"/>
        </w:rPr>
        <w:t>7</w:t>
      </w:r>
      <w:r w:rsidR="008F7A48">
        <w:rPr>
          <w:rFonts w:ascii="Trebuchet MS" w:hAnsi="Trebuchet MS" w:cs="Arial"/>
          <w:sz w:val="22"/>
          <w:szCs w:val="22"/>
          <w:bdr w:val="none" w:sz="0" w:space="0" w:color="auto" w:frame="1"/>
          <w:lang w:val="it-IT"/>
        </w:rPr>
        <w:t xml:space="preserve"> din O</w:t>
      </w:r>
      <w:r w:rsidR="00800464">
        <w:rPr>
          <w:rFonts w:ascii="Trebuchet MS" w:hAnsi="Trebuchet MS" w:cs="Arial"/>
          <w:sz w:val="22"/>
          <w:szCs w:val="22"/>
          <w:bdr w:val="none" w:sz="0" w:space="0" w:color="auto" w:frame="1"/>
          <w:lang w:val="it-IT"/>
        </w:rPr>
        <w:t xml:space="preserve">rdonanţa de urgenţă a </w:t>
      </w:r>
      <w:r w:rsidR="008F7A48">
        <w:rPr>
          <w:rFonts w:ascii="Trebuchet MS" w:hAnsi="Trebuchet MS" w:cs="Arial"/>
          <w:sz w:val="22"/>
          <w:szCs w:val="22"/>
          <w:bdr w:val="none" w:sz="0" w:space="0" w:color="auto" w:frame="1"/>
          <w:lang w:val="it-IT"/>
        </w:rPr>
        <w:t>G</w:t>
      </w:r>
      <w:r w:rsidR="00800464">
        <w:rPr>
          <w:rFonts w:ascii="Trebuchet MS" w:hAnsi="Trebuchet MS" w:cs="Arial"/>
          <w:sz w:val="22"/>
          <w:szCs w:val="22"/>
          <w:bdr w:val="none" w:sz="0" w:space="0" w:color="auto" w:frame="1"/>
          <w:lang w:val="it-IT"/>
        </w:rPr>
        <w:t>uvernului</w:t>
      </w:r>
      <w:r w:rsidR="008F7A48">
        <w:rPr>
          <w:rFonts w:ascii="Trebuchet MS" w:hAnsi="Trebuchet MS" w:cs="Arial"/>
          <w:sz w:val="22"/>
          <w:szCs w:val="22"/>
          <w:bdr w:val="none" w:sz="0" w:space="0" w:color="auto" w:frame="1"/>
          <w:lang w:val="it-IT"/>
        </w:rPr>
        <w:t xml:space="preserve"> nr.146/2002</w:t>
      </w:r>
      <w:r w:rsidR="00800464">
        <w:rPr>
          <w:rFonts w:ascii="Trebuchet MS" w:hAnsi="Trebuchet MS" w:cs="Arial"/>
          <w:sz w:val="22"/>
          <w:szCs w:val="22"/>
          <w:bdr w:val="none" w:sz="0" w:space="0" w:color="auto" w:frame="1"/>
          <w:lang w:val="it-IT"/>
        </w:rPr>
        <w:t xml:space="preserve"> </w:t>
      </w:r>
      <w:proofErr w:type="spellStart"/>
      <w:r w:rsidR="00800464" w:rsidRPr="00800464">
        <w:rPr>
          <w:rFonts w:ascii="Trebuchet MS" w:hAnsi="Trebuchet MS"/>
          <w:sz w:val="22"/>
          <w:szCs w:val="22"/>
        </w:rPr>
        <w:t>privind</w:t>
      </w:r>
      <w:proofErr w:type="spellEnd"/>
      <w:r w:rsidR="00800464" w:rsidRPr="00800464">
        <w:rPr>
          <w:rFonts w:ascii="Trebuchet MS" w:hAnsi="Trebuchet MS"/>
          <w:sz w:val="22"/>
          <w:szCs w:val="22"/>
        </w:rPr>
        <w:t xml:space="preserve"> </w:t>
      </w:r>
      <w:proofErr w:type="spellStart"/>
      <w:r w:rsidR="00800464" w:rsidRPr="00800464">
        <w:rPr>
          <w:rFonts w:ascii="Trebuchet MS" w:hAnsi="Trebuchet MS"/>
          <w:sz w:val="22"/>
          <w:szCs w:val="22"/>
        </w:rPr>
        <w:t>formarea</w:t>
      </w:r>
      <w:proofErr w:type="spellEnd"/>
      <w:r w:rsidR="00800464" w:rsidRPr="00800464">
        <w:rPr>
          <w:rFonts w:ascii="Trebuchet MS" w:hAnsi="Trebuchet MS"/>
          <w:sz w:val="22"/>
          <w:szCs w:val="22"/>
        </w:rPr>
        <w:t xml:space="preserve"> </w:t>
      </w:r>
      <w:proofErr w:type="spellStart"/>
      <w:r w:rsidR="00800464" w:rsidRPr="00800464">
        <w:rPr>
          <w:rFonts w:ascii="Trebuchet MS" w:hAnsi="Trebuchet MS"/>
          <w:sz w:val="22"/>
          <w:szCs w:val="22"/>
        </w:rPr>
        <w:t>şi</w:t>
      </w:r>
      <w:proofErr w:type="spellEnd"/>
      <w:r w:rsidR="00800464" w:rsidRPr="00800464">
        <w:rPr>
          <w:rFonts w:ascii="Trebuchet MS" w:hAnsi="Trebuchet MS"/>
          <w:sz w:val="22"/>
          <w:szCs w:val="22"/>
        </w:rPr>
        <w:t xml:space="preserve"> </w:t>
      </w:r>
      <w:proofErr w:type="spellStart"/>
      <w:r w:rsidR="00800464" w:rsidRPr="00800464">
        <w:rPr>
          <w:rFonts w:ascii="Trebuchet MS" w:hAnsi="Trebuchet MS"/>
          <w:sz w:val="22"/>
          <w:szCs w:val="22"/>
        </w:rPr>
        <w:lastRenderedPageBreak/>
        <w:t>utilizarea</w:t>
      </w:r>
      <w:proofErr w:type="spellEnd"/>
      <w:r w:rsidR="00800464" w:rsidRPr="00800464">
        <w:rPr>
          <w:rFonts w:ascii="Trebuchet MS" w:hAnsi="Trebuchet MS"/>
          <w:sz w:val="22"/>
          <w:szCs w:val="22"/>
        </w:rPr>
        <w:t xml:space="preserve"> </w:t>
      </w:r>
      <w:proofErr w:type="spellStart"/>
      <w:r w:rsidR="00800464" w:rsidRPr="00800464">
        <w:rPr>
          <w:rFonts w:ascii="Trebuchet MS" w:hAnsi="Trebuchet MS"/>
          <w:sz w:val="22"/>
          <w:szCs w:val="22"/>
        </w:rPr>
        <w:t>resurselor</w:t>
      </w:r>
      <w:proofErr w:type="spellEnd"/>
      <w:r w:rsidR="00800464" w:rsidRPr="00800464">
        <w:rPr>
          <w:rFonts w:ascii="Trebuchet MS" w:hAnsi="Trebuchet MS"/>
          <w:sz w:val="22"/>
          <w:szCs w:val="22"/>
        </w:rPr>
        <w:t xml:space="preserve"> </w:t>
      </w:r>
      <w:proofErr w:type="spellStart"/>
      <w:r w:rsidR="00800464" w:rsidRPr="00800464">
        <w:rPr>
          <w:rFonts w:ascii="Trebuchet MS" w:hAnsi="Trebuchet MS"/>
          <w:sz w:val="22"/>
          <w:szCs w:val="22"/>
        </w:rPr>
        <w:t>derulate</w:t>
      </w:r>
      <w:proofErr w:type="spellEnd"/>
      <w:r w:rsidR="00800464" w:rsidRPr="00800464">
        <w:rPr>
          <w:rFonts w:ascii="Trebuchet MS" w:hAnsi="Trebuchet MS"/>
          <w:sz w:val="22"/>
          <w:szCs w:val="22"/>
        </w:rPr>
        <w:t xml:space="preserve"> </w:t>
      </w:r>
      <w:proofErr w:type="spellStart"/>
      <w:r w:rsidR="00800464" w:rsidRPr="00800464">
        <w:rPr>
          <w:rFonts w:ascii="Trebuchet MS" w:hAnsi="Trebuchet MS"/>
          <w:sz w:val="22"/>
          <w:szCs w:val="22"/>
        </w:rPr>
        <w:t>prin</w:t>
      </w:r>
      <w:proofErr w:type="spellEnd"/>
      <w:r w:rsidR="00800464" w:rsidRPr="00800464">
        <w:rPr>
          <w:rFonts w:ascii="Trebuchet MS" w:hAnsi="Trebuchet MS"/>
          <w:sz w:val="22"/>
          <w:szCs w:val="22"/>
        </w:rPr>
        <w:t xml:space="preserve"> </w:t>
      </w:r>
      <w:proofErr w:type="spellStart"/>
      <w:r w:rsidR="00800464" w:rsidRPr="00800464">
        <w:rPr>
          <w:rFonts w:ascii="Trebuchet MS" w:hAnsi="Trebuchet MS"/>
          <w:sz w:val="22"/>
          <w:szCs w:val="22"/>
        </w:rPr>
        <w:t>trezoreria</w:t>
      </w:r>
      <w:proofErr w:type="spellEnd"/>
      <w:r w:rsidR="00800464" w:rsidRPr="00800464">
        <w:rPr>
          <w:rFonts w:ascii="Trebuchet MS" w:hAnsi="Trebuchet MS"/>
          <w:sz w:val="22"/>
          <w:szCs w:val="22"/>
        </w:rPr>
        <w:t xml:space="preserve"> </w:t>
      </w:r>
      <w:proofErr w:type="spellStart"/>
      <w:r w:rsidR="00800464" w:rsidRPr="00800464">
        <w:rPr>
          <w:rFonts w:ascii="Trebuchet MS" w:hAnsi="Trebuchet MS"/>
          <w:sz w:val="22"/>
          <w:szCs w:val="22"/>
        </w:rPr>
        <w:t>statului</w:t>
      </w:r>
      <w:proofErr w:type="spellEnd"/>
      <w:r w:rsidR="00023214" w:rsidRPr="00800464">
        <w:rPr>
          <w:rFonts w:ascii="Trebuchet MS" w:hAnsi="Trebuchet MS" w:cs="Arial"/>
          <w:sz w:val="22"/>
          <w:szCs w:val="22"/>
          <w:bdr w:val="none" w:sz="0" w:space="0" w:color="auto" w:frame="1"/>
          <w:lang w:val="it-IT"/>
        </w:rPr>
        <w:t>,</w:t>
      </w:r>
      <w:r w:rsidR="00800464">
        <w:rPr>
          <w:rFonts w:ascii="Trebuchet MS" w:hAnsi="Trebuchet MS" w:cs="Arial"/>
          <w:sz w:val="22"/>
          <w:szCs w:val="22"/>
          <w:bdr w:val="none" w:sz="0" w:space="0" w:color="auto" w:frame="1"/>
          <w:lang w:val="it-IT"/>
        </w:rPr>
        <w:t xml:space="preserve"> republicată</w:t>
      </w:r>
      <w:r w:rsidR="00EB7B73">
        <w:rPr>
          <w:rStyle w:val="Referinnotdesubsol"/>
          <w:rFonts w:ascii="Trebuchet MS" w:hAnsi="Trebuchet MS" w:cs="Arial"/>
          <w:sz w:val="22"/>
          <w:szCs w:val="22"/>
          <w:bdr w:val="none" w:sz="0" w:space="0" w:color="auto" w:frame="1"/>
          <w:lang w:val="it-IT"/>
        </w:rPr>
        <w:footnoteReference w:id="2"/>
      </w:r>
      <w:r w:rsidR="00747882">
        <w:rPr>
          <w:rFonts w:ascii="Trebuchet MS" w:hAnsi="Trebuchet MS" w:cs="Arial"/>
          <w:sz w:val="22"/>
          <w:szCs w:val="22"/>
          <w:bdr w:val="none" w:sz="0" w:space="0" w:color="auto" w:frame="1"/>
          <w:lang w:val="it-IT"/>
        </w:rPr>
        <w:t>;</w:t>
      </w:r>
      <w:r w:rsidR="00800464">
        <w:rPr>
          <w:rFonts w:ascii="Trebuchet MS" w:hAnsi="Trebuchet MS" w:cs="Arial"/>
          <w:sz w:val="22"/>
          <w:szCs w:val="22"/>
          <w:bdr w:val="none" w:sz="0" w:space="0" w:color="auto" w:frame="1"/>
          <w:lang w:val="it-IT"/>
        </w:rPr>
        <w:t xml:space="preserve"> Ministerul Finanţelor </w:t>
      </w:r>
      <w:r>
        <w:rPr>
          <w:rFonts w:ascii="Trebuchet MS" w:hAnsi="Trebuchet MS" w:cs="Arial"/>
          <w:sz w:val="22"/>
          <w:szCs w:val="22"/>
          <w:bdr w:val="none" w:sz="0" w:space="0" w:color="auto" w:frame="1"/>
          <w:lang w:val="it-IT"/>
        </w:rPr>
        <w:t xml:space="preserve">Publice </w:t>
      </w:r>
      <w:r w:rsidR="00747882">
        <w:rPr>
          <w:rFonts w:ascii="Trebuchet MS" w:hAnsi="Trebuchet MS" w:cs="Arial"/>
          <w:sz w:val="22"/>
          <w:szCs w:val="22"/>
          <w:bdr w:val="none" w:sz="0" w:space="0" w:color="auto" w:frame="1"/>
          <w:lang w:val="it-IT"/>
        </w:rPr>
        <w:t xml:space="preserve">a </w:t>
      </w:r>
      <w:r>
        <w:rPr>
          <w:rFonts w:ascii="Trebuchet MS" w:hAnsi="Trebuchet MS" w:cs="Arial"/>
          <w:sz w:val="22"/>
          <w:szCs w:val="22"/>
          <w:bdr w:val="none" w:sz="0" w:space="0" w:color="auto" w:frame="1"/>
          <w:lang w:val="it-IT"/>
        </w:rPr>
        <w:t xml:space="preserve">subliniat, </w:t>
      </w:r>
      <w:r w:rsidR="00800464">
        <w:rPr>
          <w:rFonts w:ascii="Trebuchet MS" w:hAnsi="Trebuchet MS" w:cs="Arial"/>
          <w:sz w:val="22"/>
          <w:szCs w:val="22"/>
          <w:bdr w:val="none" w:sz="0" w:space="0" w:color="auto" w:frame="1"/>
          <w:lang w:val="it-IT"/>
        </w:rPr>
        <w:t>totodată</w:t>
      </w:r>
      <w:r>
        <w:rPr>
          <w:rFonts w:ascii="Trebuchet MS" w:hAnsi="Trebuchet MS" w:cs="Arial"/>
          <w:sz w:val="22"/>
          <w:szCs w:val="22"/>
          <w:bdr w:val="none" w:sz="0" w:space="0" w:color="auto" w:frame="1"/>
          <w:lang w:val="it-IT"/>
        </w:rPr>
        <w:t xml:space="preserve">, </w:t>
      </w:r>
      <w:r w:rsidR="00800464">
        <w:rPr>
          <w:rFonts w:ascii="Trebuchet MS" w:hAnsi="Trebuchet MS" w:cs="Arial"/>
          <w:sz w:val="22"/>
          <w:szCs w:val="22"/>
          <w:bdr w:val="none" w:sz="0" w:space="0" w:color="auto" w:frame="1"/>
          <w:lang w:val="it-IT"/>
        </w:rPr>
        <w:t>necesitatea modificării</w:t>
      </w:r>
      <w:r w:rsidR="008D413A">
        <w:rPr>
          <w:rFonts w:ascii="Trebuchet MS" w:hAnsi="Trebuchet MS" w:cs="Arial"/>
          <w:sz w:val="22"/>
          <w:szCs w:val="22"/>
          <w:bdr w:val="none" w:sz="0" w:space="0" w:color="auto" w:frame="1"/>
          <w:lang w:val="it-IT"/>
        </w:rPr>
        <w:t xml:space="preserve"> corespunzătoare a prevederilor</w:t>
      </w:r>
      <w:r w:rsidR="00023214">
        <w:rPr>
          <w:rFonts w:ascii="Trebuchet MS" w:hAnsi="Trebuchet MS" w:cs="Arial"/>
          <w:sz w:val="22"/>
          <w:szCs w:val="22"/>
          <w:bdr w:val="none" w:sz="0" w:space="0" w:color="auto" w:frame="1"/>
          <w:lang w:val="it-IT"/>
        </w:rPr>
        <w:t xml:space="preserve"> art. 9 din </w:t>
      </w:r>
      <w:r w:rsidR="00800464">
        <w:rPr>
          <w:rFonts w:ascii="Trebuchet MS" w:hAnsi="Trebuchet MS" w:cs="Arial"/>
          <w:sz w:val="22"/>
          <w:szCs w:val="22"/>
          <w:bdr w:val="none" w:sz="0" w:space="0" w:color="auto" w:frame="1"/>
          <w:lang w:val="it-IT"/>
        </w:rPr>
        <w:t>OMJ</w:t>
      </w:r>
      <w:r w:rsidR="00023214">
        <w:rPr>
          <w:rFonts w:ascii="Trebuchet MS" w:hAnsi="Trebuchet MS" w:cs="Arial"/>
          <w:sz w:val="22"/>
          <w:szCs w:val="22"/>
          <w:bdr w:val="none" w:sz="0" w:space="0" w:color="auto" w:frame="1"/>
          <w:lang w:val="it-IT"/>
        </w:rPr>
        <w:t xml:space="preserve"> nr.1417/2006. </w:t>
      </w:r>
      <w:r w:rsidR="00A32005">
        <w:rPr>
          <w:rFonts w:ascii="Trebuchet MS" w:hAnsi="Trebuchet MS" w:cs="Arial"/>
          <w:sz w:val="22"/>
          <w:szCs w:val="22"/>
          <w:bdr w:val="none" w:sz="0" w:space="0" w:color="auto" w:frame="1"/>
          <w:lang w:val="it-IT"/>
        </w:rPr>
        <w:t xml:space="preserve"> </w:t>
      </w:r>
    </w:p>
    <w:p w14:paraId="1CF014DE" w14:textId="1F9791FD" w:rsidR="00A32005" w:rsidRDefault="00A32005" w:rsidP="00A32005">
      <w:pPr>
        <w:pStyle w:val="NormalWeb"/>
        <w:spacing w:before="240" w:beforeAutospacing="0" w:after="0" w:afterAutospacing="0" w:line="276" w:lineRule="auto"/>
        <w:jc w:val="both"/>
        <w:rPr>
          <w:rFonts w:ascii="Trebuchet MS" w:hAnsi="Trebuchet MS" w:cs="Arial"/>
          <w:sz w:val="22"/>
          <w:szCs w:val="22"/>
          <w:bdr w:val="none" w:sz="0" w:space="0" w:color="auto" w:frame="1"/>
          <w:lang w:val="it-IT"/>
        </w:rPr>
      </w:pPr>
      <w:r>
        <w:rPr>
          <w:rFonts w:ascii="Trebuchet MS" w:hAnsi="Trebuchet MS" w:cs="Arial"/>
          <w:sz w:val="22"/>
          <w:szCs w:val="22"/>
          <w:bdr w:val="none" w:sz="0" w:space="0" w:color="auto" w:frame="1"/>
          <w:lang w:val="it-IT"/>
        </w:rPr>
        <w:t xml:space="preserve">Operaţiunile şi evidenţa contabilă </w:t>
      </w:r>
      <w:r w:rsidR="00AD18B8" w:rsidRPr="00CE3471">
        <w:rPr>
          <w:rFonts w:ascii="Trebuchet MS" w:hAnsi="Trebuchet MS" w:cs="Arial"/>
          <w:sz w:val="22"/>
          <w:szCs w:val="22"/>
          <w:bdr w:val="none" w:sz="0" w:space="0" w:color="auto" w:frame="1"/>
          <w:lang w:val="it-IT"/>
        </w:rPr>
        <w:t>aferente</w:t>
      </w:r>
      <w:r>
        <w:rPr>
          <w:rFonts w:ascii="Trebuchet MS" w:hAnsi="Trebuchet MS" w:cs="Arial"/>
          <w:sz w:val="22"/>
          <w:szCs w:val="22"/>
          <w:bdr w:val="none" w:sz="0" w:space="0" w:color="auto" w:frame="1"/>
          <w:lang w:val="it-IT"/>
        </w:rPr>
        <w:t xml:space="preserve"> acestui cont vor fi asigurate de către departame</w:t>
      </w:r>
      <w:r w:rsidR="001A546C">
        <w:rPr>
          <w:rFonts w:ascii="Trebuchet MS" w:hAnsi="Trebuchet MS" w:cs="Arial"/>
          <w:sz w:val="22"/>
          <w:szCs w:val="22"/>
          <w:bdr w:val="none" w:sz="0" w:space="0" w:color="auto" w:frame="1"/>
          <w:lang w:val="it-IT"/>
        </w:rPr>
        <w:t>n</w:t>
      </w:r>
      <w:r>
        <w:rPr>
          <w:rFonts w:ascii="Trebuchet MS" w:hAnsi="Trebuchet MS" w:cs="Arial"/>
          <w:sz w:val="22"/>
          <w:szCs w:val="22"/>
          <w:bdr w:val="none" w:sz="0" w:space="0" w:color="auto" w:frame="1"/>
          <w:lang w:val="it-IT"/>
        </w:rPr>
        <w:t>tul de  specialitate din cadrul Ministerului Justiţiei, care va comunica încasările din acest cont Serviciului Comunicare şi Relaţii Publice.</w:t>
      </w:r>
    </w:p>
    <w:p w14:paraId="4D17E1E4" w14:textId="722CAB36" w:rsidR="00E261FA" w:rsidRPr="001216DB" w:rsidRDefault="002602DB" w:rsidP="00170AA4">
      <w:pPr>
        <w:autoSpaceDE w:val="0"/>
        <w:autoSpaceDN w:val="0"/>
        <w:adjustRightInd w:val="0"/>
        <w:spacing w:before="240" w:after="0"/>
        <w:ind w:left="0"/>
        <w:rPr>
          <w:rFonts w:cs="Arial"/>
          <w:b/>
          <w:lang w:val="it-IT"/>
        </w:rPr>
      </w:pPr>
      <w:proofErr w:type="spellStart"/>
      <w:r w:rsidRPr="001216DB">
        <w:rPr>
          <w:rFonts w:cs="Arial"/>
        </w:rPr>
        <w:t>Faţă</w:t>
      </w:r>
      <w:proofErr w:type="spellEnd"/>
      <w:r w:rsidRPr="001216DB">
        <w:rPr>
          <w:rFonts w:cs="Arial"/>
        </w:rPr>
        <w:t xml:space="preserve"> de </w:t>
      </w:r>
      <w:proofErr w:type="spellStart"/>
      <w:r w:rsidRPr="001216DB">
        <w:rPr>
          <w:rFonts w:cs="Arial"/>
        </w:rPr>
        <w:t>cele</w:t>
      </w:r>
      <w:proofErr w:type="spellEnd"/>
      <w:r w:rsidRPr="001216DB">
        <w:rPr>
          <w:rFonts w:cs="Arial"/>
        </w:rPr>
        <w:t xml:space="preserve"> </w:t>
      </w:r>
      <w:proofErr w:type="spellStart"/>
      <w:r w:rsidRPr="001216DB">
        <w:rPr>
          <w:rFonts w:cs="Arial"/>
        </w:rPr>
        <w:t>prezentate</w:t>
      </w:r>
      <w:proofErr w:type="spellEnd"/>
      <w:r w:rsidRPr="001216DB">
        <w:rPr>
          <w:rFonts w:cs="Arial"/>
        </w:rPr>
        <w:t xml:space="preserve"> </w:t>
      </w:r>
      <w:proofErr w:type="spellStart"/>
      <w:r w:rsidRPr="001216DB">
        <w:rPr>
          <w:rFonts w:cs="Arial"/>
        </w:rPr>
        <w:t>mai</w:t>
      </w:r>
      <w:proofErr w:type="spellEnd"/>
      <w:r w:rsidRPr="001216DB">
        <w:rPr>
          <w:rFonts w:cs="Arial"/>
        </w:rPr>
        <w:t xml:space="preserve"> sus, a </w:t>
      </w:r>
      <w:proofErr w:type="spellStart"/>
      <w:r w:rsidRPr="001216DB">
        <w:rPr>
          <w:rFonts w:cs="Arial"/>
        </w:rPr>
        <w:t>fost</w:t>
      </w:r>
      <w:proofErr w:type="spellEnd"/>
      <w:r w:rsidRPr="001216DB">
        <w:rPr>
          <w:rFonts w:cs="Arial"/>
        </w:rPr>
        <w:t xml:space="preserve"> </w:t>
      </w:r>
      <w:proofErr w:type="spellStart"/>
      <w:r w:rsidRPr="001216DB">
        <w:rPr>
          <w:rFonts w:cs="Arial"/>
        </w:rPr>
        <w:t>întocmit</w:t>
      </w:r>
      <w:proofErr w:type="spellEnd"/>
      <w:r w:rsidRPr="001216DB">
        <w:rPr>
          <w:rFonts w:cs="Arial"/>
        </w:rPr>
        <w:t xml:space="preserve"> </w:t>
      </w:r>
      <w:proofErr w:type="spellStart"/>
      <w:r w:rsidRPr="001216DB">
        <w:rPr>
          <w:rFonts w:cs="Arial"/>
        </w:rPr>
        <w:t>prezentul</w:t>
      </w:r>
      <w:proofErr w:type="spellEnd"/>
      <w:r w:rsidRPr="001216DB">
        <w:rPr>
          <w:rFonts w:cs="Arial"/>
        </w:rPr>
        <w:t xml:space="preserve"> </w:t>
      </w:r>
      <w:proofErr w:type="spellStart"/>
      <w:r w:rsidRPr="001216DB">
        <w:rPr>
          <w:rFonts w:cs="Arial"/>
        </w:rPr>
        <w:t>proiect</w:t>
      </w:r>
      <w:proofErr w:type="spellEnd"/>
      <w:r w:rsidRPr="001216DB">
        <w:rPr>
          <w:rFonts w:cs="Arial"/>
        </w:rPr>
        <w:t xml:space="preserve"> de </w:t>
      </w:r>
      <w:proofErr w:type="spellStart"/>
      <w:r w:rsidRPr="001216DB">
        <w:rPr>
          <w:rFonts w:cs="Arial"/>
        </w:rPr>
        <w:t>ordin</w:t>
      </w:r>
      <w:proofErr w:type="spellEnd"/>
      <w:r w:rsidRPr="001216DB">
        <w:rPr>
          <w:rFonts w:cs="Arial"/>
        </w:rPr>
        <w:t xml:space="preserve"> al </w:t>
      </w:r>
      <w:proofErr w:type="spellStart"/>
      <w:r w:rsidRPr="001216DB">
        <w:rPr>
          <w:rFonts w:cs="Arial"/>
        </w:rPr>
        <w:t>ministrului</w:t>
      </w:r>
      <w:proofErr w:type="spellEnd"/>
      <w:r w:rsidRPr="001216DB">
        <w:rPr>
          <w:rFonts w:cs="Arial"/>
        </w:rPr>
        <w:t xml:space="preserve"> </w:t>
      </w:r>
      <w:proofErr w:type="spellStart"/>
      <w:r w:rsidRPr="001216DB">
        <w:rPr>
          <w:rFonts w:cs="Arial"/>
        </w:rPr>
        <w:t>justiţiei</w:t>
      </w:r>
      <w:proofErr w:type="spellEnd"/>
      <w:r w:rsidRPr="001216DB">
        <w:rPr>
          <w:rFonts w:cs="Arial"/>
        </w:rPr>
        <w:t xml:space="preserve"> </w:t>
      </w:r>
      <w:proofErr w:type="spellStart"/>
      <w:r w:rsidRPr="001216DB">
        <w:rPr>
          <w:rFonts w:cs="Arial"/>
        </w:rPr>
        <w:t>pentru</w:t>
      </w:r>
      <w:proofErr w:type="spellEnd"/>
      <w:r w:rsidRPr="001216DB">
        <w:rPr>
          <w:rFonts w:cs="Arial"/>
          <w:b/>
          <w:color w:val="FF0000"/>
        </w:rPr>
        <w:t xml:space="preserve"> </w:t>
      </w:r>
      <w:proofErr w:type="spellStart"/>
      <w:r w:rsidR="003915BC" w:rsidRPr="001216DB">
        <w:rPr>
          <w:rFonts w:cs="Arial"/>
        </w:rPr>
        <w:t>modificarea</w:t>
      </w:r>
      <w:proofErr w:type="spellEnd"/>
      <w:r w:rsidRPr="001216DB">
        <w:rPr>
          <w:rFonts w:cs="Arial"/>
        </w:rPr>
        <w:t xml:space="preserve"> </w:t>
      </w:r>
      <w:r w:rsidR="00800464">
        <w:rPr>
          <w:rFonts w:cs="Arial"/>
        </w:rPr>
        <w:t xml:space="preserve">art. 9 din </w:t>
      </w:r>
      <w:r w:rsidR="00832E01" w:rsidRPr="001216DB">
        <w:rPr>
          <w:rFonts w:cs="Arial"/>
          <w:lang w:val="ro-RO"/>
        </w:rPr>
        <w:t xml:space="preserve">Ordinul ministrului justiției nr. </w:t>
      </w:r>
      <w:r w:rsidR="00800464">
        <w:rPr>
          <w:rFonts w:cs="Arial"/>
          <w:lang w:val="ro-RO"/>
        </w:rPr>
        <w:t>1417</w:t>
      </w:r>
      <w:r w:rsidR="00832E01" w:rsidRPr="001216DB">
        <w:rPr>
          <w:rFonts w:cs="Arial"/>
          <w:lang w:val="ro-RO"/>
        </w:rPr>
        <w:t>/C/20</w:t>
      </w:r>
      <w:r w:rsidR="00800464">
        <w:rPr>
          <w:rFonts w:cs="Arial"/>
          <w:lang w:val="ro-RO"/>
        </w:rPr>
        <w:t>06</w:t>
      </w:r>
      <w:r w:rsidR="00832E01" w:rsidRPr="001216DB">
        <w:rPr>
          <w:rFonts w:cs="Arial"/>
          <w:lang w:val="ro-RO"/>
        </w:rPr>
        <w:t xml:space="preserve"> </w:t>
      </w:r>
      <w:proofErr w:type="spellStart"/>
      <w:r w:rsidR="00800464" w:rsidRPr="00170AA4">
        <w:t>privind</w:t>
      </w:r>
      <w:proofErr w:type="spellEnd"/>
      <w:r w:rsidR="00800464" w:rsidRPr="00170AA4">
        <w:t xml:space="preserve"> </w:t>
      </w:r>
      <w:proofErr w:type="spellStart"/>
      <w:r w:rsidR="00800464" w:rsidRPr="00170AA4">
        <w:t>accesul</w:t>
      </w:r>
      <w:proofErr w:type="spellEnd"/>
      <w:r w:rsidR="00800464" w:rsidRPr="00170AA4">
        <w:t xml:space="preserve"> la </w:t>
      </w:r>
      <w:proofErr w:type="spellStart"/>
      <w:r w:rsidR="00800464" w:rsidRPr="00170AA4">
        <w:t>Registrul</w:t>
      </w:r>
      <w:proofErr w:type="spellEnd"/>
      <w:r w:rsidR="00800464" w:rsidRPr="00170AA4">
        <w:t xml:space="preserve"> </w:t>
      </w:r>
      <w:proofErr w:type="spellStart"/>
      <w:r w:rsidR="00800464" w:rsidRPr="00170AA4">
        <w:t>naţional</w:t>
      </w:r>
      <w:proofErr w:type="spellEnd"/>
      <w:r w:rsidR="00800464" w:rsidRPr="00170AA4">
        <w:t xml:space="preserve"> al </w:t>
      </w:r>
      <w:proofErr w:type="spellStart"/>
      <w:r w:rsidR="00800464" w:rsidRPr="00170AA4">
        <w:t>persoanelor</w:t>
      </w:r>
      <w:proofErr w:type="spellEnd"/>
      <w:r w:rsidR="00800464" w:rsidRPr="00170AA4">
        <w:t xml:space="preserve"> </w:t>
      </w:r>
      <w:proofErr w:type="spellStart"/>
      <w:r w:rsidR="00800464" w:rsidRPr="00170AA4">
        <w:t>juridice</w:t>
      </w:r>
      <w:proofErr w:type="spellEnd"/>
      <w:r w:rsidR="00800464" w:rsidRPr="00170AA4">
        <w:t xml:space="preserve"> </w:t>
      </w:r>
      <w:proofErr w:type="spellStart"/>
      <w:r w:rsidR="00800464" w:rsidRPr="00170AA4">
        <w:t>fără</w:t>
      </w:r>
      <w:proofErr w:type="spellEnd"/>
      <w:r w:rsidR="00800464" w:rsidRPr="00170AA4">
        <w:t xml:space="preserve"> </w:t>
      </w:r>
      <w:proofErr w:type="spellStart"/>
      <w:r w:rsidR="00800464" w:rsidRPr="00170AA4">
        <w:t>scop</w:t>
      </w:r>
      <w:proofErr w:type="spellEnd"/>
      <w:r w:rsidR="00800464" w:rsidRPr="00170AA4">
        <w:t xml:space="preserve"> patrimonial</w:t>
      </w:r>
      <w:r w:rsidRPr="001216DB">
        <w:rPr>
          <w:rFonts w:cs="Arial"/>
          <w:i/>
        </w:rPr>
        <w:t xml:space="preserve">, </w:t>
      </w:r>
      <w:r w:rsidRPr="001216DB">
        <w:rPr>
          <w:rFonts w:cs="Arial"/>
        </w:rPr>
        <w:t xml:space="preserve">pe care vi-l </w:t>
      </w:r>
      <w:proofErr w:type="spellStart"/>
      <w:r w:rsidRPr="001216DB">
        <w:rPr>
          <w:rFonts w:cs="Arial"/>
        </w:rPr>
        <w:t>supunem</w:t>
      </w:r>
      <w:proofErr w:type="spellEnd"/>
      <w:r w:rsidRPr="001216DB">
        <w:rPr>
          <w:rFonts w:cs="Arial"/>
        </w:rPr>
        <w:t xml:space="preserve"> </w:t>
      </w:r>
      <w:proofErr w:type="spellStart"/>
      <w:r w:rsidRPr="001216DB">
        <w:rPr>
          <w:rFonts w:cs="Arial"/>
        </w:rPr>
        <w:t>aprobării</w:t>
      </w:r>
      <w:proofErr w:type="spellEnd"/>
      <w:r w:rsidRPr="001216DB">
        <w:rPr>
          <w:rFonts w:cs="Arial"/>
        </w:rPr>
        <w:t>.</w:t>
      </w:r>
      <w:bookmarkStart w:id="0" w:name="_GoBack"/>
      <w:bookmarkEnd w:id="0"/>
    </w:p>
    <w:sectPr w:rsidR="00E261FA" w:rsidRPr="001216DB" w:rsidSect="00D74170">
      <w:headerReference w:type="default" r:id="rId8"/>
      <w:footerReference w:type="default" r:id="rId9"/>
      <w:headerReference w:type="first" r:id="rId10"/>
      <w:footerReference w:type="first" r:id="rId11"/>
      <w:pgSz w:w="11900" w:h="16840" w:code="9"/>
      <w:pgMar w:top="993"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1075F" w14:textId="77777777" w:rsidR="00635182" w:rsidRDefault="00635182" w:rsidP="00CD5B3B">
      <w:r>
        <w:separator/>
      </w:r>
    </w:p>
  </w:endnote>
  <w:endnote w:type="continuationSeparator" w:id="0">
    <w:p w14:paraId="77F19AAE" w14:textId="77777777" w:rsidR="00635182" w:rsidRDefault="0063518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33" w:type="dxa"/>
      <w:tblInd w:w="-567" w:type="dxa"/>
      <w:tblLook w:val="04A0" w:firstRow="1" w:lastRow="0" w:firstColumn="1" w:lastColumn="0" w:noHBand="0" w:noVBand="1"/>
    </w:tblPr>
    <w:tblGrid>
      <w:gridCol w:w="1566"/>
      <w:gridCol w:w="4420"/>
      <w:gridCol w:w="1566"/>
      <w:gridCol w:w="1415"/>
      <w:gridCol w:w="1566"/>
    </w:tblGrid>
    <w:tr w:rsidR="00E543FD" w:rsidRPr="00C542FE" w14:paraId="70722954" w14:textId="77777777" w:rsidTr="00747B30">
      <w:tc>
        <w:tcPr>
          <w:tcW w:w="1566" w:type="dxa"/>
          <w:shd w:val="clear" w:color="auto" w:fill="auto"/>
        </w:tcPr>
        <w:p w14:paraId="6AAA5581" w14:textId="18456F39" w:rsidR="00E543FD" w:rsidRPr="00036CF6" w:rsidRDefault="00E543FD"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gridSpan w:val="2"/>
          <w:tcBorders>
            <w:left w:val="nil"/>
          </w:tcBorders>
          <w:shd w:val="clear" w:color="auto" w:fill="auto"/>
        </w:tcPr>
        <w:p w14:paraId="3444FAAE" w14:textId="02BC98FA" w:rsidR="00E543FD" w:rsidRPr="00036CF6" w:rsidRDefault="00E543FD" w:rsidP="00036CF6">
          <w:pPr>
            <w:tabs>
              <w:tab w:val="center" w:pos="4320"/>
              <w:tab w:val="right" w:pos="8640"/>
            </w:tabs>
            <w:spacing w:after="0"/>
            <w:ind w:left="0"/>
            <w:rPr>
              <w:rFonts w:ascii="Arial" w:eastAsia="Times New Roman" w:hAnsi="Arial" w:cs="Arial"/>
              <w:b/>
              <w:color w:val="003366"/>
              <w:sz w:val="16"/>
              <w:szCs w:val="16"/>
              <w:lang w:val="ro-RO" w:eastAsia="ro-RO"/>
            </w:rPr>
          </w:pPr>
        </w:p>
      </w:tc>
      <w:tc>
        <w:tcPr>
          <w:tcW w:w="2981" w:type="dxa"/>
          <w:gridSpan w:val="2"/>
          <w:shd w:val="clear" w:color="auto" w:fill="auto"/>
          <w:vAlign w:val="center"/>
        </w:tcPr>
        <w:p w14:paraId="065470A5" w14:textId="77777777" w:rsidR="00E543FD" w:rsidRPr="00036CF6" w:rsidRDefault="00E543FD" w:rsidP="00036CF6">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r w:rsidR="00E543FD" w:rsidRPr="00036CF6" w14:paraId="00B480B3" w14:textId="77777777" w:rsidTr="00747B30">
      <w:trPr>
        <w:gridAfter w:val="1"/>
        <w:wAfter w:w="1566" w:type="dxa"/>
      </w:trPr>
      <w:tc>
        <w:tcPr>
          <w:tcW w:w="5986" w:type="dxa"/>
          <w:gridSpan w:val="2"/>
          <w:tcBorders>
            <w:left w:val="nil"/>
          </w:tcBorders>
          <w:shd w:val="clear" w:color="auto" w:fill="auto"/>
        </w:tcPr>
        <w:p w14:paraId="47D589CF" w14:textId="77777777" w:rsidR="00E543FD" w:rsidRPr="00036CF6" w:rsidRDefault="00E543FD" w:rsidP="00747B30">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14:paraId="6614A3E3" w14:textId="77777777" w:rsidR="00E543FD" w:rsidRPr="00036CF6" w:rsidRDefault="00E543FD" w:rsidP="00747B30">
          <w:pPr>
            <w:tabs>
              <w:tab w:val="center" w:pos="4320"/>
              <w:tab w:val="right" w:pos="8640"/>
            </w:tabs>
            <w:spacing w:after="0"/>
            <w:ind w:left="0"/>
            <w:rPr>
              <w:sz w:val="14"/>
              <w:szCs w:val="14"/>
            </w:rPr>
          </w:pPr>
          <w:r w:rsidRPr="00036CF6">
            <w:rPr>
              <w:sz w:val="14"/>
              <w:szCs w:val="14"/>
            </w:rPr>
            <w:t>Tel. +4 037 204 1999</w:t>
          </w:r>
        </w:p>
        <w:p w14:paraId="40E02590" w14:textId="77777777" w:rsidR="00E543FD" w:rsidRPr="00036CF6" w:rsidRDefault="00635182" w:rsidP="00747B30">
          <w:pPr>
            <w:tabs>
              <w:tab w:val="center" w:pos="4320"/>
              <w:tab w:val="right" w:pos="8640"/>
            </w:tabs>
            <w:spacing w:after="0"/>
            <w:ind w:left="0"/>
            <w:rPr>
              <w:sz w:val="14"/>
              <w:szCs w:val="14"/>
            </w:rPr>
          </w:pPr>
          <w:hyperlink r:id="rId1" w:history="1">
            <w:r w:rsidR="00E543FD" w:rsidRPr="00036CF6">
              <w:rPr>
                <w:color w:val="0000FF" w:themeColor="hyperlink"/>
                <w:sz w:val="14"/>
                <w:szCs w:val="14"/>
                <w:u w:val="single"/>
              </w:rPr>
              <w:t>www.just.ro</w:t>
            </w:r>
          </w:hyperlink>
        </w:p>
        <w:p w14:paraId="720DE6F1" w14:textId="77777777" w:rsidR="00E543FD" w:rsidRPr="00036CF6" w:rsidRDefault="00E543FD" w:rsidP="00747B30">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2981" w:type="dxa"/>
          <w:gridSpan w:val="2"/>
          <w:shd w:val="clear" w:color="auto" w:fill="auto"/>
        </w:tcPr>
        <w:p w14:paraId="1A619F64" w14:textId="2AB0649F" w:rsidR="00E543FD" w:rsidRPr="00B66E1D" w:rsidRDefault="00E543FD" w:rsidP="00747B30">
          <w:pPr>
            <w:tabs>
              <w:tab w:val="center" w:pos="4536"/>
              <w:tab w:val="right" w:pos="9072"/>
            </w:tabs>
            <w:spacing w:after="0" w:line="240" w:lineRule="auto"/>
            <w:ind w:left="0"/>
            <w:jc w:val="right"/>
            <w:rPr>
              <w:sz w:val="14"/>
              <w:szCs w:val="14"/>
              <w:lang w:val="es-ES"/>
            </w:rPr>
          </w:pPr>
          <w:proofErr w:type="spellStart"/>
          <w:r w:rsidRPr="00B66E1D">
            <w:rPr>
              <w:sz w:val="14"/>
              <w:szCs w:val="14"/>
              <w:lang w:val="es-ES"/>
            </w:rPr>
            <w:t>Pagina</w:t>
          </w:r>
          <w:proofErr w:type="spellEnd"/>
          <w:r w:rsidRPr="00B66E1D">
            <w:rPr>
              <w:sz w:val="14"/>
              <w:szCs w:val="14"/>
              <w:lang w:val="es-ES"/>
            </w:rPr>
            <w:t xml:space="preserve"> </w:t>
          </w:r>
          <w:r w:rsidRPr="00036CF6">
            <w:rPr>
              <w:sz w:val="14"/>
              <w:szCs w:val="14"/>
            </w:rPr>
            <w:fldChar w:fldCharType="begin"/>
          </w:r>
          <w:r w:rsidRPr="00B66E1D">
            <w:rPr>
              <w:sz w:val="14"/>
              <w:szCs w:val="14"/>
              <w:lang w:val="es-ES"/>
            </w:rPr>
            <w:instrText xml:space="preserve"> PAGE </w:instrText>
          </w:r>
          <w:r w:rsidRPr="00036CF6">
            <w:rPr>
              <w:sz w:val="14"/>
              <w:szCs w:val="14"/>
            </w:rPr>
            <w:fldChar w:fldCharType="separate"/>
          </w:r>
          <w:r>
            <w:rPr>
              <w:noProof/>
              <w:sz w:val="14"/>
              <w:szCs w:val="14"/>
              <w:lang w:val="es-ES"/>
            </w:rPr>
            <w:t>2</w:t>
          </w:r>
          <w:r w:rsidRPr="00036CF6">
            <w:rPr>
              <w:sz w:val="14"/>
              <w:szCs w:val="14"/>
            </w:rPr>
            <w:fldChar w:fldCharType="end"/>
          </w:r>
          <w:r w:rsidRPr="00B66E1D">
            <w:rPr>
              <w:sz w:val="14"/>
              <w:szCs w:val="14"/>
              <w:lang w:val="es-ES"/>
            </w:rPr>
            <w:t xml:space="preserve"> din </w:t>
          </w:r>
          <w:r w:rsidRPr="00036CF6">
            <w:rPr>
              <w:sz w:val="14"/>
              <w:szCs w:val="14"/>
            </w:rPr>
            <w:fldChar w:fldCharType="begin"/>
          </w:r>
          <w:r w:rsidRPr="00B66E1D">
            <w:rPr>
              <w:sz w:val="14"/>
              <w:szCs w:val="14"/>
              <w:lang w:val="es-ES"/>
            </w:rPr>
            <w:instrText xml:space="preserve"> SECTIONPAGES   \* MERGEFORMAT </w:instrText>
          </w:r>
          <w:r w:rsidRPr="00036CF6">
            <w:rPr>
              <w:sz w:val="14"/>
              <w:szCs w:val="14"/>
            </w:rPr>
            <w:fldChar w:fldCharType="separate"/>
          </w:r>
          <w:r w:rsidR="00062496">
            <w:rPr>
              <w:noProof/>
              <w:sz w:val="14"/>
              <w:szCs w:val="14"/>
              <w:lang w:val="es-ES"/>
            </w:rPr>
            <w:t>2</w:t>
          </w:r>
          <w:r w:rsidRPr="00036CF6">
            <w:rPr>
              <w:sz w:val="14"/>
              <w:szCs w:val="14"/>
            </w:rPr>
            <w:fldChar w:fldCharType="end"/>
          </w:r>
        </w:p>
        <w:p w14:paraId="2E2C9246" w14:textId="77777777" w:rsidR="00E543FD" w:rsidRPr="00B66E1D" w:rsidRDefault="00E543FD" w:rsidP="00747B30">
          <w:pPr>
            <w:tabs>
              <w:tab w:val="center" w:pos="4536"/>
              <w:tab w:val="right" w:pos="9072"/>
            </w:tabs>
            <w:spacing w:after="0" w:line="240" w:lineRule="auto"/>
            <w:ind w:left="0"/>
            <w:jc w:val="right"/>
            <w:rPr>
              <w:sz w:val="14"/>
              <w:szCs w:val="14"/>
              <w:lang w:val="es-ES"/>
            </w:rPr>
          </w:pPr>
        </w:p>
        <w:p w14:paraId="7EF46430" w14:textId="77777777" w:rsidR="00E543FD" w:rsidRPr="00036CF6" w:rsidRDefault="00E543FD" w:rsidP="00747B30">
          <w:pPr>
            <w:tabs>
              <w:tab w:val="center" w:pos="4536"/>
              <w:tab w:val="right" w:pos="9072"/>
            </w:tabs>
            <w:spacing w:after="0" w:line="240" w:lineRule="auto"/>
            <w:ind w:left="0"/>
            <w:jc w:val="center"/>
            <w:rPr>
              <w:rFonts w:ascii="Arial" w:eastAsia="Times New Roman" w:hAnsi="Arial" w:cs="Arial"/>
              <w:b/>
              <w:sz w:val="16"/>
              <w:szCs w:val="16"/>
              <w:lang w:val="ro-RO" w:eastAsia="ro-RO"/>
            </w:rPr>
          </w:pPr>
        </w:p>
      </w:tc>
    </w:tr>
  </w:tbl>
  <w:p w14:paraId="66A86EFA" w14:textId="77777777" w:rsidR="00E543FD" w:rsidRPr="007E7D11" w:rsidRDefault="00E543FD" w:rsidP="00E80D5E">
    <w:pPr>
      <w:pStyle w:val="Subsol"/>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701" w:type="dxa"/>
      <w:tblLook w:val="04A0" w:firstRow="1" w:lastRow="0" w:firstColumn="1" w:lastColumn="0" w:noHBand="0" w:noVBand="1"/>
    </w:tblPr>
    <w:tblGrid>
      <w:gridCol w:w="1566"/>
      <w:gridCol w:w="5986"/>
      <w:gridCol w:w="2981"/>
    </w:tblGrid>
    <w:tr w:rsidR="00E543FD" w:rsidRPr="00C542FE" w14:paraId="4773EACC" w14:textId="77777777" w:rsidTr="00036CF6">
      <w:tc>
        <w:tcPr>
          <w:tcW w:w="1566" w:type="dxa"/>
          <w:shd w:val="clear" w:color="auto" w:fill="auto"/>
        </w:tcPr>
        <w:p w14:paraId="3DE856EE" w14:textId="77777777" w:rsidR="00E543FD" w:rsidRPr="00036CF6" w:rsidRDefault="00E543FD"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rPr>
            <w:drawing>
              <wp:inline distT="0" distB="0" distL="0" distR="0" wp14:anchorId="1BD6F8E6" wp14:editId="21173EFD">
                <wp:extent cx="857250" cy="428625"/>
                <wp:effectExtent l="0" t="0" r="0" b="9525"/>
                <wp:docPr id="18" name="Imagin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14:paraId="155BBDCF" w14:textId="77777777" w:rsidR="00E543FD" w:rsidRPr="00036CF6" w:rsidRDefault="00E543FD" w:rsidP="00036CF6">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14:paraId="7B8D5D67" w14:textId="77777777" w:rsidR="00E543FD" w:rsidRPr="00036CF6" w:rsidRDefault="00E543FD" w:rsidP="00036CF6">
          <w:pPr>
            <w:tabs>
              <w:tab w:val="center" w:pos="4320"/>
              <w:tab w:val="right" w:pos="8640"/>
            </w:tabs>
            <w:spacing w:after="0"/>
            <w:ind w:left="0"/>
            <w:rPr>
              <w:sz w:val="14"/>
              <w:szCs w:val="14"/>
            </w:rPr>
          </w:pPr>
          <w:r w:rsidRPr="00036CF6">
            <w:rPr>
              <w:sz w:val="14"/>
              <w:szCs w:val="14"/>
            </w:rPr>
            <w:t>Tel. +4 037 204 1999</w:t>
          </w:r>
        </w:p>
        <w:p w14:paraId="794522E3" w14:textId="77777777" w:rsidR="00E543FD" w:rsidRPr="00036CF6" w:rsidRDefault="00635182" w:rsidP="00036CF6">
          <w:pPr>
            <w:tabs>
              <w:tab w:val="center" w:pos="4320"/>
              <w:tab w:val="right" w:pos="8640"/>
            </w:tabs>
            <w:spacing w:after="0"/>
            <w:ind w:left="0"/>
            <w:rPr>
              <w:sz w:val="14"/>
              <w:szCs w:val="14"/>
            </w:rPr>
          </w:pPr>
          <w:hyperlink r:id="rId2" w:history="1">
            <w:r w:rsidR="00E543FD" w:rsidRPr="00036CF6">
              <w:rPr>
                <w:color w:val="0000FF" w:themeColor="hyperlink"/>
                <w:sz w:val="14"/>
                <w:szCs w:val="14"/>
                <w:u w:val="single"/>
              </w:rPr>
              <w:t>www.just.ro</w:t>
            </w:r>
          </w:hyperlink>
        </w:p>
        <w:p w14:paraId="6C586303" w14:textId="77777777" w:rsidR="00E543FD" w:rsidRPr="00036CF6" w:rsidRDefault="00E543FD" w:rsidP="00036CF6">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2981" w:type="dxa"/>
          <w:shd w:val="clear" w:color="auto" w:fill="auto"/>
        </w:tcPr>
        <w:p w14:paraId="15DB505F" w14:textId="7BAA1820" w:rsidR="00E543FD" w:rsidRPr="00B66E1D" w:rsidRDefault="00E543FD" w:rsidP="00036CF6">
          <w:pPr>
            <w:tabs>
              <w:tab w:val="center" w:pos="4536"/>
              <w:tab w:val="right" w:pos="9072"/>
            </w:tabs>
            <w:spacing w:after="0" w:line="240" w:lineRule="auto"/>
            <w:ind w:left="0"/>
            <w:jc w:val="right"/>
            <w:rPr>
              <w:sz w:val="14"/>
              <w:szCs w:val="14"/>
              <w:lang w:val="es-ES"/>
            </w:rPr>
          </w:pPr>
          <w:proofErr w:type="spellStart"/>
          <w:r w:rsidRPr="00B66E1D">
            <w:rPr>
              <w:sz w:val="14"/>
              <w:szCs w:val="14"/>
              <w:lang w:val="es-ES"/>
            </w:rPr>
            <w:t>Pagina</w:t>
          </w:r>
          <w:proofErr w:type="spellEnd"/>
          <w:r w:rsidRPr="00B66E1D">
            <w:rPr>
              <w:sz w:val="14"/>
              <w:szCs w:val="14"/>
              <w:lang w:val="es-ES"/>
            </w:rPr>
            <w:t xml:space="preserve"> </w:t>
          </w:r>
          <w:r w:rsidRPr="00036CF6">
            <w:rPr>
              <w:sz w:val="14"/>
              <w:szCs w:val="14"/>
            </w:rPr>
            <w:fldChar w:fldCharType="begin"/>
          </w:r>
          <w:r w:rsidRPr="00B66E1D">
            <w:rPr>
              <w:sz w:val="14"/>
              <w:szCs w:val="14"/>
              <w:lang w:val="es-ES"/>
            </w:rPr>
            <w:instrText xml:space="preserve"> PAGE </w:instrText>
          </w:r>
          <w:r w:rsidRPr="00036CF6">
            <w:rPr>
              <w:sz w:val="14"/>
              <w:szCs w:val="14"/>
            </w:rPr>
            <w:fldChar w:fldCharType="separate"/>
          </w:r>
          <w:r>
            <w:rPr>
              <w:noProof/>
              <w:sz w:val="14"/>
              <w:szCs w:val="14"/>
              <w:lang w:val="es-ES"/>
            </w:rPr>
            <w:t>1</w:t>
          </w:r>
          <w:r w:rsidRPr="00036CF6">
            <w:rPr>
              <w:sz w:val="14"/>
              <w:szCs w:val="14"/>
            </w:rPr>
            <w:fldChar w:fldCharType="end"/>
          </w:r>
          <w:r w:rsidRPr="00B66E1D">
            <w:rPr>
              <w:sz w:val="14"/>
              <w:szCs w:val="14"/>
              <w:lang w:val="es-ES"/>
            </w:rPr>
            <w:t xml:space="preserve"> din </w:t>
          </w:r>
          <w:r w:rsidRPr="00036CF6">
            <w:rPr>
              <w:sz w:val="14"/>
              <w:szCs w:val="14"/>
            </w:rPr>
            <w:fldChar w:fldCharType="begin"/>
          </w:r>
          <w:r w:rsidRPr="00B66E1D">
            <w:rPr>
              <w:sz w:val="14"/>
              <w:szCs w:val="14"/>
              <w:lang w:val="es-ES"/>
            </w:rPr>
            <w:instrText xml:space="preserve"> SECTIONPAGES   \* MERGEFORMAT </w:instrText>
          </w:r>
          <w:r w:rsidRPr="00036CF6">
            <w:rPr>
              <w:sz w:val="14"/>
              <w:szCs w:val="14"/>
            </w:rPr>
            <w:fldChar w:fldCharType="separate"/>
          </w:r>
          <w:r w:rsidR="00062496">
            <w:rPr>
              <w:noProof/>
              <w:sz w:val="14"/>
              <w:szCs w:val="14"/>
              <w:lang w:val="es-ES"/>
            </w:rPr>
            <w:t>2</w:t>
          </w:r>
          <w:r w:rsidRPr="00036CF6">
            <w:rPr>
              <w:sz w:val="14"/>
              <w:szCs w:val="14"/>
            </w:rPr>
            <w:fldChar w:fldCharType="end"/>
          </w:r>
        </w:p>
        <w:p w14:paraId="19A6FDBE" w14:textId="77777777" w:rsidR="00E543FD" w:rsidRPr="00B66E1D" w:rsidRDefault="00E543FD" w:rsidP="00036CF6">
          <w:pPr>
            <w:tabs>
              <w:tab w:val="center" w:pos="4536"/>
              <w:tab w:val="right" w:pos="9072"/>
            </w:tabs>
            <w:spacing w:after="0" w:line="240" w:lineRule="auto"/>
            <w:ind w:left="0"/>
            <w:jc w:val="right"/>
            <w:rPr>
              <w:sz w:val="14"/>
              <w:szCs w:val="14"/>
              <w:lang w:val="es-ES"/>
            </w:rPr>
          </w:pPr>
        </w:p>
        <w:p w14:paraId="36612276" w14:textId="77777777" w:rsidR="00E543FD" w:rsidRPr="00036CF6" w:rsidRDefault="00E543FD" w:rsidP="008F5202">
          <w:pPr>
            <w:tabs>
              <w:tab w:val="center" w:pos="4536"/>
              <w:tab w:val="right" w:pos="9072"/>
            </w:tabs>
            <w:spacing w:after="0" w:line="240" w:lineRule="auto"/>
            <w:ind w:left="0"/>
            <w:jc w:val="center"/>
            <w:rPr>
              <w:rFonts w:ascii="Arial" w:eastAsia="Times New Roman" w:hAnsi="Arial" w:cs="Arial"/>
              <w:b/>
              <w:sz w:val="16"/>
              <w:szCs w:val="16"/>
              <w:lang w:val="ro-RO" w:eastAsia="ro-RO"/>
            </w:rPr>
          </w:pPr>
        </w:p>
      </w:tc>
    </w:tr>
  </w:tbl>
  <w:p w14:paraId="45037D75" w14:textId="77777777" w:rsidR="00E543FD" w:rsidRPr="007E7D11" w:rsidRDefault="00E543FD" w:rsidP="00036CF6">
    <w:pPr>
      <w:pStyle w:val="Subsol"/>
      <w:ind w:left="0"/>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6A2E0" w14:textId="77777777" w:rsidR="00635182" w:rsidRDefault="00635182" w:rsidP="00871565">
      <w:pPr>
        <w:spacing w:after="0"/>
        <w:ind w:left="0"/>
      </w:pPr>
      <w:r>
        <w:separator/>
      </w:r>
    </w:p>
  </w:footnote>
  <w:footnote w:type="continuationSeparator" w:id="0">
    <w:p w14:paraId="57F0CDB7" w14:textId="77777777" w:rsidR="00635182" w:rsidRDefault="00635182" w:rsidP="00871565">
      <w:pPr>
        <w:ind w:left="0"/>
      </w:pPr>
      <w:r>
        <w:continuationSeparator/>
      </w:r>
    </w:p>
  </w:footnote>
  <w:footnote w:type="continuationNotice" w:id="1">
    <w:p w14:paraId="3899E932" w14:textId="77777777" w:rsidR="00635182" w:rsidRDefault="00635182" w:rsidP="00871565">
      <w:pPr>
        <w:spacing w:after="0" w:line="240" w:lineRule="auto"/>
        <w:ind w:left="0"/>
      </w:pPr>
    </w:p>
  </w:footnote>
  <w:footnote w:id="2">
    <w:p w14:paraId="627FC86B" w14:textId="77777777" w:rsidR="00EB7B73" w:rsidRDefault="00EB7B73" w:rsidP="00EB7B73">
      <w:pPr>
        <w:autoSpaceDE w:val="0"/>
        <w:autoSpaceDN w:val="0"/>
        <w:adjustRightInd w:val="0"/>
        <w:spacing w:after="0" w:line="240" w:lineRule="auto"/>
        <w:ind w:left="0"/>
        <w:rPr>
          <w:sz w:val="18"/>
          <w:szCs w:val="18"/>
        </w:rPr>
      </w:pPr>
      <w:r w:rsidRPr="001C6ED6">
        <w:rPr>
          <w:rStyle w:val="Referinnotdesubsol"/>
          <w:sz w:val="18"/>
          <w:szCs w:val="18"/>
        </w:rPr>
        <w:footnoteRef/>
      </w:r>
      <w:r w:rsidRPr="001C6ED6">
        <w:rPr>
          <w:sz w:val="18"/>
          <w:szCs w:val="18"/>
        </w:rPr>
        <w:t xml:space="preserve"> </w:t>
      </w:r>
      <w:proofErr w:type="spellStart"/>
      <w:r>
        <w:rPr>
          <w:sz w:val="18"/>
          <w:szCs w:val="18"/>
        </w:rPr>
        <w:t>În</w:t>
      </w:r>
      <w:proofErr w:type="spellEnd"/>
      <w:r>
        <w:rPr>
          <w:sz w:val="18"/>
          <w:szCs w:val="18"/>
        </w:rPr>
        <w:t xml:space="preserve"> </w:t>
      </w:r>
      <w:proofErr w:type="spellStart"/>
      <w:r>
        <w:rPr>
          <w:sz w:val="18"/>
          <w:szCs w:val="18"/>
        </w:rPr>
        <w:t>conformitate</w:t>
      </w:r>
      <w:proofErr w:type="spellEnd"/>
      <w:r>
        <w:rPr>
          <w:sz w:val="18"/>
          <w:szCs w:val="18"/>
        </w:rPr>
        <w:t xml:space="preserve"> cu care:</w:t>
      </w:r>
    </w:p>
    <w:p w14:paraId="2EE7AE18" w14:textId="3F6EB69E" w:rsidR="00EB7B73" w:rsidRPr="001C6ED6" w:rsidRDefault="00EB7B73" w:rsidP="00EB7B73">
      <w:pPr>
        <w:autoSpaceDE w:val="0"/>
        <w:autoSpaceDN w:val="0"/>
        <w:adjustRightInd w:val="0"/>
        <w:spacing w:after="0" w:line="240" w:lineRule="auto"/>
        <w:ind w:left="0"/>
        <w:rPr>
          <w:i/>
          <w:iCs/>
          <w:sz w:val="18"/>
          <w:szCs w:val="18"/>
        </w:rPr>
      </w:pPr>
      <w:r w:rsidRPr="001C6ED6">
        <w:rPr>
          <w:i/>
          <w:iCs/>
          <w:sz w:val="18"/>
          <w:szCs w:val="18"/>
        </w:rPr>
        <w:t>“</w:t>
      </w:r>
      <w:r w:rsidRPr="000C6D76">
        <w:rPr>
          <w:i/>
          <w:iCs/>
          <w:sz w:val="18"/>
          <w:szCs w:val="18"/>
        </w:rPr>
        <w:t>Art. 5</w:t>
      </w:r>
      <w:r w:rsidRPr="000C6D76">
        <w:rPr>
          <w:i/>
          <w:iCs/>
          <w:sz w:val="18"/>
          <w:szCs w:val="18"/>
          <w:vertAlign w:val="superscript"/>
        </w:rPr>
        <w:t>7</w:t>
      </w:r>
      <w:r>
        <w:rPr>
          <w:i/>
          <w:iCs/>
          <w:sz w:val="18"/>
          <w:szCs w:val="18"/>
        </w:rPr>
        <w:t xml:space="preserve"> -</w:t>
      </w:r>
      <w:r w:rsidRPr="001C6ED6">
        <w:rPr>
          <w:i/>
          <w:iCs/>
          <w:sz w:val="18"/>
          <w:szCs w:val="18"/>
        </w:rPr>
        <w:t xml:space="preserve"> (1) </w:t>
      </w:r>
      <w:proofErr w:type="spellStart"/>
      <w:r w:rsidRPr="001C6ED6">
        <w:rPr>
          <w:i/>
          <w:iCs/>
          <w:sz w:val="18"/>
          <w:szCs w:val="18"/>
        </w:rPr>
        <w:t>Instituţiile</w:t>
      </w:r>
      <w:proofErr w:type="spellEnd"/>
      <w:r w:rsidRPr="001C6ED6">
        <w:rPr>
          <w:i/>
          <w:iCs/>
          <w:sz w:val="18"/>
          <w:szCs w:val="18"/>
        </w:rPr>
        <w:t xml:space="preserve"> </w:t>
      </w:r>
      <w:proofErr w:type="spellStart"/>
      <w:r w:rsidRPr="001C6ED6">
        <w:rPr>
          <w:i/>
          <w:iCs/>
          <w:sz w:val="18"/>
          <w:szCs w:val="18"/>
        </w:rPr>
        <w:t>publice</w:t>
      </w:r>
      <w:proofErr w:type="spellEnd"/>
      <w:r w:rsidRPr="001C6ED6">
        <w:rPr>
          <w:i/>
          <w:iCs/>
          <w:sz w:val="18"/>
          <w:szCs w:val="18"/>
        </w:rPr>
        <w:t xml:space="preserve"> </w:t>
      </w:r>
      <w:proofErr w:type="spellStart"/>
      <w:r w:rsidRPr="001C6ED6">
        <w:rPr>
          <w:i/>
          <w:iCs/>
          <w:sz w:val="18"/>
          <w:szCs w:val="18"/>
        </w:rPr>
        <w:t>finanţate</w:t>
      </w:r>
      <w:proofErr w:type="spellEnd"/>
      <w:r w:rsidRPr="001C6ED6">
        <w:rPr>
          <w:i/>
          <w:iCs/>
          <w:sz w:val="18"/>
          <w:szCs w:val="18"/>
        </w:rPr>
        <w:t xml:space="preserve"> integral din </w:t>
      </w:r>
      <w:proofErr w:type="spellStart"/>
      <w:r w:rsidRPr="001C6ED6">
        <w:rPr>
          <w:i/>
          <w:iCs/>
          <w:sz w:val="18"/>
          <w:szCs w:val="18"/>
        </w:rPr>
        <w:t>bugetul</w:t>
      </w:r>
      <w:proofErr w:type="spellEnd"/>
      <w:r w:rsidRPr="001C6ED6">
        <w:rPr>
          <w:i/>
          <w:iCs/>
          <w:sz w:val="18"/>
          <w:szCs w:val="18"/>
        </w:rPr>
        <w:t xml:space="preserve"> de stat, </w:t>
      </w:r>
      <w:proofErr w:type="spellStart"/>
      <w:r w:rsidRPr="001C6ED6">
        <w:rPr>
          <w:i/>
          <w:iCs/>
          <w:sz w:val="18"/>
          <w:szCs w:val="18"/>
        </w:rPr>
        <w:t>bugetul</w:t>
      </w:r>
      <w:proofErr w:type="spellEnd"/>
      <w:r w:rsidRPr="001C6ED6">
        <w:rPr>
          <w:i/>
          <w:iCs/>
          <w:sz w:val="18"/>
          <w:szCs w:val="18"/>
        </w:rPr>
        <w:t xml:space="preserve"> </w:t>
      </w:r>
      <w:proofErr w:type="spellStart"/>
      <w:r w:rsidRPr="001C6ED6">
        <w:rPr>
          <w:i/>
          <w:iCs/>
          <w:sz w:val="18"/>
          <w:szCs w:val="18"/>
        </w:rPr>
        <w:t>asigurărilor</w:t>
      </w:r>
      <w:proofErr w:type="spellEnd"/>
      <w:r w:rsidRPr="001C6ED6">
        <w:rPr>
          <w:i/>
          <w:iCs/>
          <w:sz w:val="18"/>
          <w:szCs w:val="18"/>
        </w:rPr>
        <w:t xml:space="preserve"> </w:t>
      </w:r>
      <w:proofErr w:type="spellStart"/>
      <w:r w:rsidRPr="001C6ED6">
        <w:rPr>
          <w:i/>
          <w:iCs/>
          <w:sz w:val="18"/>
          <w:szCs w:val="18"/>
        </w:rPr>
        <w:t>sociale</w:t>
      </w:r>
      <w:proofErr w:type="spellEnd"/>
      <w:r w:rsidRPr="001C6ED6">
        <w:rPr>
          <w:i/>
          <w:iCs/>
          <w:sz w:val="18"/>
          <w:szCs w:val="18"/>
        </w:rPr>
        <w:t xml:space="preserve"> de stat, </w:t>
      </w:r>
      <w:proofErr w:type="spellStart"/>
      <w:r w:rsidRPr="001C6ED6">
        <w:rPr>
          <w:i/>
          <w:iCs/>
          <w:sz w:val="18"/>
          <w:szCs w:val="18"/>
        </w:rPr>
        <w:t>bugetele</w:t>
      </w:r>
      <w:proofErr w:type="spellEnd"/>
      <w:r w:rsidRPr="001C6ED6">
        <w:rPr>
          <w:i/>
          <w:iCs/>
          <w:sz w:val="18"/>
          <w:szCs w:val="18"/>
        </w:rPr>
        <w:t xml:space="preserve"> </w:t>
      </w:r>
      <w:proofErr w:type="spellStart"/>
      <w:r w:rsidRPr="001C6ED6">
        <w:rPr>
          <w:i/>
          <w:iCs/>
          <w:sz w:val="18"/>
          <w:szCs w:val="18"/>
        </w:rPr>
        <w:t>fondurilor</w:t>
      </w:r>
      <w:proofErr w:type="spellEnd"/>
      <w:r w:rsidRPr="001C6ED6">
        <w:rPr>
          <w:i/>
          <w:iCs/>
          <w:sz w:val="18"/>
          <w:szCs w:val="18"/>
        </w:rPr>
        <w:t xml:space="preserve"> </w:t>
      </w:r>
      <w:proofErr w:type="spellStart"/>
      <w:r w:rsidRPr="001C6ED6">
        <w:rPr>
          <w:i/>
          <w:iCs/>
          <w:sz w:val="18"/>
          <w:szCs w:val="18"/>
        </w:rPr>
        <w:t>speciale</w:t>
      </w:r>
      <w:proofErr w:type="spellEnd"/>
      <w:r w:rsidRPr="001C6ED6">
        <w:rPr>
          <w:i/>
          <w:iCs/>
          <w:sz w:val="18"/>
          <w:szCs w:val="18"/>
        </w:rPr>
        <w:t xml:space="preserve"> </w:t>
      </w:r>
      <w:proofErr w:type="spellStart"/>
      <w:r w:rsidRPr="001C6ED6">
        <w:rPr>
          <w:i/>
          <w:iCs/>
          <w:sz w:val="18"/>
          <w:szCs w:val="18"/>
        </w:rPr>
        <w:t>sau</w:t>
      </w:r>
      <w:proofErr w:type="spellEnd"/>
      <w:r w:rsidRPr="001C6ED6">
        <w:rPr>
          <w:i/>
          <w:iCs/>
          <w:sz w:val="18"/>
          <w:szCs w:val="18"/>
        </w:rPr>
        <w:t xml:space="preserve"> </w:t>
      </w:r>
      <w:proofErr w:type="spellStart"/>
      <w:r w:rsidRPr="001C6ED6">
        <w:rPr>
          <w:i/>
          <w:iCs/>
          <w:sz w:val="18"/>
          <w:szCs w:val="18"/>
        </w:rPr>
        <w:t>bugetele</w:t>
      </w:r>
      <w:proofErr w:type="spellEnd"/>
      <w:r w:rsidRPr="001C6ED6">
        <w:rPr>
          <w:i/>
          <w:iCs/>
          <w:sz w:val="18"/>
          <w:szCs w:val="18"/>
        </w:rPr>
        <w:t xml:space="preserve"> locale care </w:t>
      </w:r>
      <w:proofErr w:type="spellStart"/>
      <w:r w:rsidRPr="001C6ED6">
        <w:rPr>
          <w:i/>
          <w:iCs/>
          <w:sz w:val="18"/>
          <w:szCs w:val="18"/>
        </w:rPr>
        <w:t>colectează</w:t>
      </w:r>
      <w:proofErr w:type="spellEnd"/>
      <w:r w:rsidRPr="001C6ED6">
        <w:rPr>
          <w:i/>
          <w:iCs/>
          <w:sz w:val="18"/>
          <w:szCs w:val="18"/>
        </w:rPr>
        <w:t xml:space="preserve"> </w:t>
      </w:r>
      <w:proofErr w:type="spellStart"/>
      <w:r w:rsidRPr="001C6ED6">
        <w:rPr>
          <w:i/>
          <w:iCs/>
          <w:sz w:val="18"/>
          <w:szCs w:val="18"/>
        </w:rPr>
        <w:t>venituri</w:t>
      </w:r>
      <w:proofErr w:type="spellEnd"/>
      <w:r w:rsidRPr="001C6ED6">
        <w:rPr>
          <w:i/>
          <w:iCs/>
          <w:sz w:val="18"/>
          <w:szCs w:val="18"/>
        </w:rPr>
        <w:t xml:space="preserve"> </w:t>
      </w:r>
      <w:proofErr w:type="spellStart"/>
      <w:r w:rsidRPr="001C6ED6">
        <w:rPr>
          <w:i/>
          <w:iCs/>
          <w:sz w:val="18"/>
          <w:szCs w:val="18"/>
        </w:rPr>
        <w:t>bugetare</w:t>
      </w:r>
      <w:proofErr w:type="spellEnd"/>
      <w:r w:rsidRPr="001C6ED6">
        <w:rPr>
          <w:i/>
          <w:iCs/>
          <w:sz w:val="18"/>
          <w:szCs w:val="18"/>
        </w:rPr>
        <w:t xml:space="preserve"> </w:t>
      </w:r>
      <w:proofErr w:type="spellStart"/>
      <w:r w:rsidRPr="001C6ED6">
        <w:rPr>
          <w:i/>
          <w:iCs/>
          <w:sz w:val="18"/>
          <w:szCs w:val="18"/>
        </w:rPr>
        <w:t>pentru</w:t>
      </w:r>
      <w:proofErr w:type="spellEnd"/>
      <w:r w:rsidRPr="001C6ED6">
        <w:rPr>
          <w:i/>
          <w:iCs/>
          <w:sz w:val="18"/>
          <w:szCs w:val="18"/>
        </w:rPr>
        <w:t xml:space="preserve"> </w:t>
      </w:r>
      <w:proofErr w:type="spellStart"/>
      <w:r w:rsidRPr="001C6ED6">
        <w:rPr>
          <w:i/>
          <w:iCs/>
          <w:sz w:val="18"/>
          <w:szCs w:val="18"/>
        </w:rPr>
        <w:t>bugetul</w:t>
      </w:r>
      <w:proofErr w:type="spellEnd"/>
      <w:r w:rsidRPr="001C6ED6">
        <w:rPr>
          <w:i/>
          <w:iCs/>
          <w:sz w:val="18"/>
          <w:szCs w:val="18"/>
        </w:rPr>
        <w:t xml:space="preserve"> din care sunt </w:t>
      </w:r>
      <w:proofErr w:type="spellStart"/>
      <w:r w:rsidRPr="001C6ED6">
        <w:rPr>
          <w:i/>
          <w:iCs/>
          <w:sz w:val="18"/>
          <w:szCs w:val="18"/>
        </w:rPr>
        <w:t>finanţate</w:t>
      </w:r>
      <w:proofErr w:type="spellEnd"/>
      <w:r w:rsidRPr="001C6ED6">
        <w:rPr>
          <w:i/>
          <w:iCs/>
          <w:sz w:val="18"/>
          <w:szCs w:val="18"/>
        </w:rPr>
        <w:t xml:space="preserve">, precum </w:t>
      </w:r>
      <w:proofErr w:type="spellStart"/>
      <w:r w:rsidRPr="001C6ED6">
        <w:rPr>
          <w:i/>
          <w:iCs/>
          <w:sz w:val="18"/>
          <w:szCs w:val="18"/>
        </w:rPr>
        <w:t>şi</w:t>
      </w:r>
      <w:proofErr w:type="spellEnd"/>
      <w:r w:rsidRPr="001C6ED6">
        <w:rPr>
          <w:i/>
          <w:iCs/>
          <w:sz w:val="18"/>
          <w:szCs w:val="18"/>
        </w:rPr>
        <w:t xml:space="preserve"> </w:t>
      </w:r>
      <w:proofErr w:type="spellStart"/>
      <w:r w:rsidRPr="001C6ED6">
        <w:rPr>
          <w:i/>
          <w:iCs/>
          <w:sz w:val="18"/>
          <w:szCs w:val="18"/>
        </w:rPr>
        <w:t>instituţiile</w:t>
      </w:r>
      <w:proofErr w:type="spellEnd"/>
      <w:r w:rsidRPr="001C6ED6">
        <w:rPr>
          <w:i/>
          <w:iCs/>
          <w:sz w:val="18"/>
          <w:szCs w:val="18"/>
        </w:rPr>
        <w:t xml:space="preserve"> </w:t>
      </w:r>
      <w:proofErr w:type="spellStart"/>
      <w:r w:rsidRPr="001C6ED6">
        <w:rPr>
          <w:i/>
          <w:iCs/>
          <w:sz w:val="18"/>
          <w:szCs w:val="18"/>
        </w:rPr>
        <w:t>publice</w:t>
      </w:r>
      <w:proofErr w:type="spellEnd"/>
      <w:r w:rsidRPr="001C6ED6">
        <w:rPr>
          <w:i/>
          <w:iCs/>
          <w:sz w:val="18"/>
          <w:szCs w:val="18"/>
        </w:rPr>
        <w:t xml:space="preserve">, </w:t>
      </w:r>
      <w:proofErr w:type="spellStart"/>
      <w:r w:rsidRPr="001C6ED6">
        <w:rPr>
          <w:i/>
          <w:iCs/>
          <w:sz w:val="18"/>
          <w:szCs w:val="18"/>
        </w:rPr>
        <w:t>indiferent</w:t>
      </w:r>
      <w:proofErr w:type="spellEnd"/>
      <w:r w:rsidRPr="001C6ED6">
        <w:rPr>
          <w:i/>
          <w:iCs/>
          <w:sz w:val="18"/>
          <w:szCs w:val="18"/>
        </w:rPr>
        <w:t xml:space="preserve"> de </w:t>
      </w:r>
      <w:proofErr w:type="spellStart"/>
      <w:r w:rsidRPr="001C6ED6">
        <w:rPr>
          <w:i/>
          <w:iCs/>
          <w:sz w:val="18"/>
          <w:szCs w:val="18"/>
        </w:rPr>
        <w:t>subordonare</w:t>
      </w:r>
      <w:proofErr w:type="spellEnd"/>
      <w:r w:rsidRPr="001C6ED6">
        <w:rPr>
          <w:i/>
          <w:iCs/>
          <w:sz w:val="18"/>
          <w:szCs w:val="18"/>
        </w:rPr>
        <w:t xml:space="preserve"> </w:t>
      </w:r>
      <w:proofErr w:type="spellStart"/>
      <w:r w:rsidRPr="001C6ED6">
        <w:rPr>
          <w:i/>
          <w:iCs/>
          <w:sz w:val="18"/>
          <w:szCs w:val="18"/>
        </w:rPr>
        <w:t>şi</w:t>
      </w:r>
      <w:proofErr w:type="spellEnd"/>
      <w:r w:rsidRPr="001C6ED6">
        <w:rPr>
          <w:i/>
          <w:iCs/>
          <w:sz w:val="18"/>
          <w:szCs w:val="18"/>
        </w:rPr>
        <w:t xml:space="preserve"> de </w:t>
      </w:r>
      <w:proofErr w:type="spellStart"/>
      <w:r w:rsidRPr="001C6ED6">
        <w:rPr>
          <w:i/>
          <w:iCs/>
          <w:sz w:val="18"/>
          <w:szCs w:val="18"/>
        </w:rPr>
        <w:t>modalitatea</w:t>
      </w:r>
      <w:proofErr w:type="spellEnd"/>
      <w:r w:rsidRPr="001C6ED6">
        <w:rPr>
          <w:i/>
          <w:iCs/>
          <w:sz w:val="18"/>
          <w:szCs w:val="18"/>
        </w:rPr>
        <w:t xml:space="preserve"> de </w:t>
      </w:r>
      <w:proofErr w:type="spellStart"/>
      <w:r w:rsidRPr="001C6ED6">
        <w:rPr>
          <w:i/>
          <w:iCs/>
          <w:sz w:val="18"/>
          <w:szCs w:val="18"/>
        </w:rPr>
        <w:t>finanţare</w:t>
      </w:r>
      <w:proofErr w:type="spellEnd"/>
      <w:r w:rsidRPr="001C6ED6">
        <w:rPr>
          <w:i/>
          <w:iCs/>
          <w:sz w:val="18"/>
          <w:szCs w:val="18"/>
        </w:rPr>
        <w:t xml:space="preserve">, care </w:t>
      </w:r>
      <w:proofErr w:type="spellStart"/>
      <w:r w:rsidRPr="001C6ED6">
        <w:rPr>
          <w:i/>
          <w:iCs/>
          <w:sz w:val="18"/>
          <w:szCs w:val="18"/>
        </w:rPr>
        <w:t>colectează</w:t>
      </w:r>
      <w:proofErr w:type="spellEnd"/>
      <w:r w:rsidRPr="001C6ED6">
        <w:rPr>
          <w:i/>
          <w:iCs/>
          <w:sz w:val="18"/>
          <w:szCs w:val="18"/>
        </w:rPr>
        <w:t xml:space="preserve"> </w:t>
      </w:r>
      <w:proofErr w:type="spellStart"/>
      <w:r w:rsidRPr="001C6ED6">
        <w:rPr>
          <w:i/>
          <w:iCs/>
          <w:sz w:val="18"/>
          <w:szCs w:val="18"/>
        </w:rPr>
        <w:t>sume</w:t>
      </w:r>
      <w:proofErr w:type="spellEnd"/>
      <w:r w:rsidRPr="001C6ED6">
        <w:rPr>
          <w:i/>
          <w:iCs/>
          <w:sz w:val="18"/>
          <w:szCs w:val="18"/>
        </w:rPr>
        <w:t xml:space="preserve"> </w:t>
      </w:r>
      <w:proofErr w:type="spellStart"/>
      <w:r w:rsidRPr="001C6ED6">
        <w:rPr>
          <w:i/>
          <w:iCs/>
          <w:sz w:val="18"/>
          <w:szCs w:val="18"/>
        </w:rPr>
        <w:t>reprezentând</w:t>
      </w:r>
      <w:proofErr w:type="spellEnd"/>
      <w:r w:rsidRPr="001C6ED6">
        <w:rPr>
          <w:i/>
          <w:iCs/>
          <w:sz w:val="18"/>
          <w:szCs w:val="18"/>
        </w:rPr>
        <w:t xml:space="preserve"> </w:t>
      </w:r>
      <w:proofErr w:type="spellStart"/>
      <w:r w:rsidRPr="001C6ED6">
        <w:rPr>
          <w:i/>
          <w:iCs/>
          <w:sz w:val="18"/>
          <w:szCs w:val="18"/>
        </w:rPr>
        <w:t>venituri</w:t>
      </w:r>
      <w:proofErr w:type="spellEnd"/>
      <w:r w:rsidRPr="001C6ED6">
        <w:rPr>
          <w:i/>
          <w:iCs/>
          <w:sz w:val="18"/>
          <w:szCs w:val="18"/>
        </w:rPr>
        <w:t xml:space="preserve"> </w:t>
      </w:r>
      <w:proofErr w:type="spellStart"/>
      <w:r w:rsidRPr="001C6ED6">
        <w:rPr>
          <w:i/>
          <w:iCs/>
          <w:sz w:val="18"/>
          <w:szCs w:val="18"/>
        </w:rPr>
        <w:t>bugetare</w:t>
      </w:r>
      <w:proofErr w:type="spellEnd"/>
      <w:r w:rsidRPr="001C6ED6">
        <w:rPr>
          <w:i/>
          <w:iCs/>
          <w:sz w:val="18"/>
          <w:szCs w:val="18"/>
        </w:rPr>
        <w:t xml:space="preserve"> </w:t>
      </w:r>
      <w:proofErr w:type="spellStart"/>
      <w:r w:rsidRPr="001C6ED6">
        <w:rPr>
          <w:i/>
          <w:iCs/>
          <w:sz w:val="18"/>
          <w:szCs w:val="18"/>
        </w:rPr>
        <w:t>pentru</w:t>
      </w:r>
      <w:proofErr w:type="spellEnd"/>
      <w:r w:rsidRPr="001C6ED6">
        <w:rPr>
          <w:i/>
          <w:iCs/>
          <w:sz w:val="18"/>
          <w:szCs w:val="18"/>
        </w:rPr>
        <w:t xml:space="preserve"> </w:t>
      </w:r>
      <w:proofErr w:type="spellStart"/>
      <w:r w:rsidRPr="001C6ED6">
        <w:rPr>
          <w:i/>
          <w:iCs/>
          <w:sz w:val="18"/>
          <w:szCs w:val="18"/>
        </w:rPr>
        <w:t>alte</w:t>
      </w:r>
      <w:proofErr w:type="spellEnd"/>
      <w:r w:rsidRPr="001C6ED6">
        <w:rPr>
          <w:i/>
          <w:iCs/>
          <w:sz w:val="18"/>
          <w:szCs w:val="18"/>
        </w:rPr>
        <w:t xml:space="preserve"> </w:t>
      </w:r>
      <w:proofErr w:type="spellStart"/>
      <w:r w:rsidRPr="001C6ED6">
        <w:rPr>
          <w:i/>
          <w:iCs/>
          <w:sz w:val="18"/>
          <w:szCs w:val="18"/>
        </w:rPr>
        <w:t>bugete</w:t>
      </w:r>
      <w:proofErr w:type="spellEnd"/>
      <w:r w:rsidRPr="001C6ED6">
        <w:rPr>
          <w:i/>
          <w:iCs/>
          <w:sz w:val="18"/>
          <w:szCs w:val="18"/>
        </w:rPr>
        <w:t xml:space="preserve"> </w:t>
      </w:r>
      <w:proofErr w:type="spellStart"/>
      <w:r w:rsidRPr="001C6ED6">
        <w:rPr>
          <w:i/>
          <w:iCs/>
          <w:sz w:val="18"/>
          <w:szCs w:val="18"/>
        </w:rPr>
        <w:t>componente</w:t>
      </w:r>
      <w:proofErr w:type="spellEnd"/>
      <w:r w:rsidRPr="001C6ED6">
        <w:rPr>
          <w:i/>
          <w:iCs/>
          <w:sz w:val="18"/>
          <w:szCs w:val="18"/>
        </w:rPr>
        <w:t xml:space="preserve"> ale </w:t>
      </w:r>
      <w:proofErr w:type="spellStart"/>
      <w:r w:rsidRPr="001C6ED6">
        <w:rPr>
          <w:i/>
          <w:iCs/>
          <w:sz w:val="18"/>
          <w:szCs w:val="18"/>
        </w:rPr>
        <w:t>bugetului</w:t>
      </w:r>
      <w:proofErr w:type="spellEnd"/>
      <w:r w:rsidRPr="001C6ED6">
        <w:rPr>
          <w:i/>
          <w:iCs/>
          <w:sz w:val="18"/>
          <w:szCs w:val="18"/>
        </w:rPr>
        <w:t xml:space="preserve"> general </w:t>
      </w:r>
      <w:proofErr w:type="spellStart"/>
      <w:r w:rsidRPr="001C6ED6">
        <w:rPr>
          <w:i/>
          <w:iCs/>
          <w:sz w:val="18"/>
          <w:szCs w:val="18"/>
        </w:rPr>
        <w:t>consolidat</w:t>
      </w:r>
      <w:proofErr w:type="spellEnd"/>
      <w:r w:rsidRPr="001C6ED6">
        <w:rPr>
          <w:i/>
          <w:iCs/>
          <w:sz w:val="18"/>
          <w:szCs w:val="18"/>
        </w:rPr>
        <w:t xml:space="preserve"> </w:t>
      </w:r>
      <w:proofErr w:type="spellStart"/>
      <w:r w:rsidRPr="001C6ED6">
        <w:rPr>
          <w:i/>
          <w:iCs/>
          <w:sz w:val="18"/>
          <w:szCs w:val="18"/>
        </w:rPr>
        <w:t>decât</w:t>
      </w:r>
      <w:proofErr w:type="spellEnd"/>
      <w:r w:rsidRPr="001C6ED6">
        <w:rPr>
          <w:i/>
          <w:iCs/>
          <w:sz w:val="18"/>
          <w:szCs w:val="18"/>
        </w:rPr>
        <w:t xml:space="preserve"> </w:t>
      </w:r>
      <w:proofErr w:type="spellStart"/>
      <w:r w:rsidRPr="001C6ED6">
        <w:rPr>
          <w:i/>
          <w:iCs/>
          <w:sz w:val="18"/>
          <w:szCs w:val="18"/>
        </w:rPr>
        <w:t>pentru</w:t>
      </w:r>
      <w:proofErr w:type="spellEnd"/>
      <w:r w:rsidRPr="001C6ED6">
        <w:rPr>
          <w:i/>
          <w:iCs/>
          <w:sz w:val="18"/>
          <w:szCs w:val="18"/>
        </w:rPr>
        <w:t xml:space="preserve"> </w:t>
      </w:r>
      <w:proofErr w:type="spellStart"/>
      <w:r w:rsidRPr="001C6ED6">
        <w:rPr>
          <w:i/>
          <w:iCs/>
          <w:sz w:val="18"/>
          <w:szCs w:val="18"/>
        </w:rPr>
        <w:t>bugetul</w:t>
      </w:r>
      <w:proofErr w:type="spellEnd"/>
      <w:r w:rsidRPr="001C6ED6">
        <w:rPr>
          <w:i/>
          <w:iCs/>
          <w:sz w:val="18"/>
          <w:szCs w:val="18"/>
        </w:rPr>
        <w:t xml:space="preserve"> </w:t>
      </w:r>
      <w:proofErr w:type="spellStart"/>
      <w:r w:rsidRPr="001C6ED6">
        <w:rPr>
          <w:i/>
          <w:iCs/>
          <w:sz w:val="18"/>
          <w:szCs w:val="18"/>
        </w:rPr>
        <w:t>propriu</w:t>
      </w:r>
      <w:proofErr w:type="spellEnd"/>
      <w:r w:rsidRPr="001C6ED6">
        <w:rPr>
          <w:i/>
          <w:iCs/>
          <w:sz w:val="18"/>
          <w:szCs w:val="18"/>
        </w:rPr>
        <w:t xml:space="preserve"> </w:t>
      </w:r>
      <w:proofErr w:type="spellStart"/>
      <w:r w:rsidRPr="001C6ED6">
        <w:rPr>
          <w:i/>
          <w:iCs/>
          <w:sz w:val="18"/>
          <w:szCs w:val="18"/>
        </w:rPr>
        <w:t>sau</w:t>
      </w:r>
      <w:proofErr w:type="spellEnd"/>
      <w:r w:rsidRPr="001C6ED6">
        <w:rPr>
          <w:i/>
          <w:iCs/>
          <w:sz w:val="18"/>
          <w:szCs w:val="18"/>
        </w:rPr>
        <w:t xml:space="preserve"> care </w:t>
      </w:r>
      <w:proofErr w:type="spellStart"/>
      <w:r w:rsidRPr="001C6ED6">
        <w:rPr>
          <w:i/>
          <w:iCs/>
          <w:sz w:val="18"/>
          <w:szCs w:val="18"/>
        </w:rPr>
        <w:t>colectează</w:t>
      </w:r>
      <w:proofErr w:type="spellEnd"/>
      <w:r w:rsidRPr="001C6ED6">
        <w:rPr>
          <w:i/>
          <w:iCs/>
          <w:sz w:val="18"/>
          <w:szCs w:val="18"/>
        </w:rPr>
        <w:t xml:space="preserve"> </w:t>
      </w:r>
      <w:proofErr w:type="spellStart"/>
      <w:r w:rsidRPr="001C6ED6">
        <w:rPr>
          <w:i/>
          <w:iCs/>
          <w:sz w:val="18"/>
          <w:szCs w:val="18"/>
        </w:rPr>
        <w:t>sume</w:t>
      </w:r>
      <w:proofErr w:type="spellEnd"/>
      <w:r w:rsidRPr="001C6ED6">
        <w:rPr>
          <w:i/>
          <w:iCs/>
          <w:sz w:val="18"/>
          <w:szCs w:val="18"/>
        </w:rPr>
        <w:t xml:space="preserve"> din care se </w:t>
      </w:r>
      <w:proofErr w:type="spellStart"/>
      <w:r w:rsidRPr="001C6ED6">
        <w:rPr>
          <w:i/>
          <w:iCs/>
          <w:sz w:val="18"/>
          <w:szCs w:val="18"/>
        </w:rPr>
        <w:t>defalcă</w:t>
      </w:r>
      <w:proofErr w:type="spellEnd"/>
      <w:r w:rsidRPr="001C6ED6">
        <w:rPr>
          <w:i/>
          <w:iCs/>
          <w:sz w:val="18"/>
          <w:szCs w:val="18"/>
        </w:rPr>
        <w:t xml:space="preserve"> cote </w:t>
      </w:r>
      <w:proofErr w:type="spellStart"/>
      <w:r w:rsidRPr="001C6ED6">
        <w:rPr>
          <w:i/>
          <w:iCs/>
          <w:sz w:val="18"/>
          <w:szCs w:val="18"/>
        </w:rPr>
        <w:t>procentuale</w:t>
      </w:r>
      <w:proofErr w:type="spellEnd"/>
      <w:r w:rsidRPr="001C6ED6">
        <w:rPr>
          <w:i/>
          <w:iCs/>
          <w:sz w:val="18"/>
          <w:szCs w:val="18"/>
        </w:rPr>
        <w:t xml:space="preserve"> </w:t>
      </w:r>
      <w:proofErr w:type="spellStart"/>
      <w:r w:rsidRPr="001C6ED6">
        <w:rPr>
          <w:i/>
          <w:iCs/>
          <w:sz w:val="18"/>
          <w:szCs w:val="18"/>
        </w:rPr>
        <w:t>către</w:t>
      </w:r>
      <w:proofErr w:type="spellEnd"/>
      <w:r w:rsidRPr="001C6ED6">
        <w:rPr>
          <w:i/>
          <w:iCs/>
          <w:sz w:val="18"/>
          <w:szCs w:val="18"/>
        </w:rPr>
        <w:t xml:space="preserve"> </w:t>
      </w:r>
      <w:proofErr w:type="spellStart"/>
      <w:r w:rsidRPr="001C6ED6">
        <w:rPr>
          <w:i/>
          <w:iCs/>
          <w:sz w:val="18"/>
          <w:szCs w:val="18"/>
        </w:rPr>
        <w:t>bugetul</w:t>
      </w:r>
      <w:proofErr w:type="spellEnd"/>
      <w:r w:rsidRPr="001C6ED6">
        <w:rPr>
          <w:i/>
          <w:iCs/>
          <w:sz w:val="18"/>
          <w:szCs w:val="18"/>
        </w:rPr>
        <w:t xml:space="preserve"> </w:t>
      </w:r>
      <w:proofErr w:type="spellStart"/>
      <w:r w:rsidRPr="001C6ED6">
        <w:rPr>
          <w:i/>
          <w:iCs/>
          <w:sz w:val="18"/>
          <w:szCs w:val="18"/>
        </w:rPr>
        <w:t>propriu</w:t>
      </w:r>
      <w:proofErr w:type="spellEnd"/>
      <w:r w:rsidRPr="001C6ED6">
        <w:rPr>
          <w:i/>
          <w:iCs/>
          <w:sz w:val="18"/>
          <w:szCs w:val="18"/>
        </w:rPr>
        <w:t xml:space="preserve"> </w:t>
      </w:r>
      <w:proofErr w:type="spellStart"/>
      <w:r w:rsidRPr="001C6ED6">
        <w:rPr>
          <w:i/>
          <w:iCs/>
          <w:sz w:val="18"/>
          <w:szCs w:val="18"/>
        </w:rPr>
        <w:t>şi</w:t>
      </w:r>
      <w:proofErr w:type="spellEnd"/>
      <w:r w:rsidRPr="001C6ED6">
        <w:rPr>
          <w:i/>
          <w:iCs/>
          <w:sz w:val="18"/>
          <w:szCs w:val="18"/>
        </w:rPr>
        <w:t xml:space="preserve"> </w:t>
      </w:r>
      <w:proofErr w:type="spellStart"/>
      <w:r w:rsidRPr="001C6ED6">
        <w:rPr>
          <w:i/>
          <w:iCs/>
          <w:sz w:val="18"/>
          <w:szCs w:val="18"/>
        </w:rPr>
        <w:t>către</w:t>
      </w:r>
      <w:proofErr w:type="spellEnd"/>
      <w:r w:rsidRPr="001C6ED6">
        <w:rPr>
          <w:i/>
          <w:iCs/>
          <w:sz w:val="18"/>
          <w:szCs w:val="18"/>
        </w:rPr>
        <w:t xml:space="preserve"> </w:t>
      </w:r>
      <w:proofErr w:type="spellStart"/>
      <w:r w:rsidRPr="001C6ED6">
        <w:rPr>
          <w:i/>
          <w:iCs/>
          <w:sz w:val="18"/>
          <w:szCs w:val="18"/>
        </w:rPr>
        <w:t>alte</w:t>
      </w:r>
      <w:proofErr w:type="spellEnd"/>
      <w:r w:rsidRPr="001C6ED6">
        <w:rPr>
          <w:i/>
          <w:iCs/>
          <w:sz w:val="18"/>
          <w:szCs w:val="18"/>
        </w:rPr>
        <w:t xml:space="preserve"> </w:t>
      </w:r>
      <w:proofErr w:type="spellStart"/>
      <w:r w:rsidRPr="001C6ED6">
        <w:rPr>
          <w:i/>
          <w:iCs/>
          <w:sz w:val="18"/>
          <w:szCs w:val="18"/>
        </w:rPr>
        <w:t>bugete</w:t>
      </w:r>
      <w:proofErr w:type="spellEnd"/>
      <w:r w:rsidRPr="001C6ED6">
        <w:rPr>
          <w:i/>
          <w:iCs/>
          <w:sz w:val="18"/>
          <w:szCs w:val="18"/>
        </w:rPr>
        <w:t xml:space="preserve"> </w:t>
      </w:r>
      <w:proofErr w:type="spellStart"/>
      <w:r w:rsidRPr="001C6ED6">
        <w:rPr>
          <w:i/>
          <w:iCs/>
          <w:sz w:val="18"/>
          <w:szCs w:val="18"/>
        </w:rPr>
        <w:t>componente</w:t>
      </w:r>
      <w:proofErr w:type="spellEnd"/>
      <w:r w:rsidRPr="001C6ED6">
        <w:rPr>
          <w:i/>
          <w:iCs/>
          <w:sz w:val="18"/>
          <w:szCs w:val="18"/>
        </w:rPr>
        <w:t xml:space="preserve"> ale </w:t>
      </w:r>
      <w:proofErr w:type="spellStart"/>
      <w:r w:rsidRPr="001C6ED6">
        <w:rPr>
          <w:i/>
          <w:iCs/>
          <w:sz w:val="18"/>
          <w:szCs w:val="18"/>
        </w:rPr>
        <w:t>bugetului</w:t>
      </w:r>
      <w:proofErr w:type="spellEnd"/>
      <w:r w:rsidRPr="001C6ED6">
        <w:rPr>
          <w:i/>
          <w:iCs/>
          <w:sz w:val="18"/>
          <w:szCs w:val="18"/>
        </w:rPr>
        <w:t xml:space="preserve"> general </w:t>
      </w:r>
      <w:proofErr w:type="spellStart"/>
      <w:r w:rsidRPr="001C6ED6">
        <w:rPr>
          <w:i/>
          <w:iCs/>
          <w:sz w:val="18"/>
          <w:szCs w:val="18"/>
        </w:rPr>
        <w:t>consolidat</w:t>
      </w:r>
      <w:proofErr w:type="spellEnd"/>
      <w:r w:rsidRPr="001C6ED6">
        <w:rPr>
          <w:i/>
          <w:iCs/>
          <w:sz w:val="18"/>
          <w:szCs w:val="18"/>
        </w:rPr>
        <w:t xml:space="preserve"> pot </w:t>
      </w:r>
      <w:proofErr w:type="spellStart"/>
      <w:r w:rsidRPr="001C6ED6">
        <w:rPr>
          <w:i/>
          <w:iCs/>
          <w:sz w:val="18"/>
          <w:szCs w:val="18"/>
        </w:rPr>
        <w:t>solicita</w:t>
      </w:r>
      <w:proofErr w:type="spellEnd"/>
      <w:r w:rsidRPr="001C6ED6">
        <w:rPr>
          <w:i/>
          <w:iCs/>
          <w:sz w:val="18"/>
          <w:szCs w:val="18"/>
        </w:rPr>
        <w:t xml:space="preserve"> </w:t>
      </w:r>
      <w:proofErr w:type="spellStart"/>
      <w:r w:rsidRPr="001C6ED6">
        <w:rPr>
          <w:i/>
          <w:iCs/>
          <w:sz w:val="18"/>
          <w:szCs w:val="18"/>
        </w:rPr>
        <w:t>Ministerului</w:t>
      </w:r>
      <w:proofErr w:type="spellEnd"/>
      <w:r w:rsidRPr="001C6ED6">
        <w:rPr>
          <w:i/>
          <w:iCs/>
          <w:sz w:val="18"/>
          <w:szCs w:val="18"/>
        </w:rPr>
        <w:t xml:space="preserve"> </w:t>
      </w:r>
      <w:proofErr w:type="spellStart"/>
      <w:r w:rsidRPr="001C6ED6">
        <w:rPr>
          <w:i/>
          <w:iCs/>
          <w:sz w:val="18"/>
          <w:szCs w:val="18"/>
        </w:rPr>
        <w:t>Finanţelor</w:t>
      </w:r>
      <w:proofErr w:type="spellEnd"/>
      <w:r w:rsidRPr="001C6ED6">
        <w:rPr>
          <w:i/>
          <w:iCs/>
          <w:sz w:val="18"/>
          <w:szCs w:val="18"/>
        </w:rPr>
        <w:t xml:space="preserve"> </w:t>
      </w:r>
      <w:proofErr w:type="spellStart"/>
      <w:r w:rsidRPr="001C6ED6">
        <w:rPr>
          <w:i/>
          <w:iCs/>
          <w:sz w:val="18"/>
          <w:szCs w:val="18"/>
        </w:rPr>
        <w:t>Publice</w:t>
      </w:r>
      <w:proofErr w:type="spellEnd"/>
      <w:r w:rsidRPr="001C6ED6">
        <w:rPr>
          <w:i/>
          <w:iCs/>
          <w:sz w:val="18"/>
          <w:szCs w:val="18"/>
        </w:rPr>
        <w:t xml:space="preserve"> </w:t>
      </w:r>
      <w:proofErr w:type="spellStart"/>
      <w:r w:rsidRPr="001C6ED6">
        <w:rPr>
          <w:i/>
          <w:iCs/>
          <w:sz w:val="18"/>
          <w:szCs w:val="18"/>
        </w:rPr>
        <w:t>deschiderea</w:t>
      </w:r>
      <w:proofErr w:type="spellEnd"/>
      <w:r w:rsidRPr="001C6ED6">
        <w:rPr>
          <w:i/>
          <w:iCs/>
          <w:sz w:val="18"/>
          <w:szCs w:val="18"/>
        </w:rPr>
        <w:t xml:space="preserve"> la </w:t>
      </w:r>
      <w:proofErr w:type="spellStart"/>
      <w:r w:rsidRPr="001C6ED6">
        <w:rPr>
          <w:i/>
          <w:iCs/>
          <w:sz w:val="18"/>
          <w:szCs w:val="18"/>
        </w:rPr>
        <w:t>unităţile</w:t>
      </w:r>
      <w:proofErr w:type="spellEnd"/>
      <w:r w:rsidRPr="001C6ED6">
        <w:rPr>
          <w:i/>
          <w:iCs/>
          <w:sz w:val="18"/>
          <w:szCs w:val="18"/>
        </w:rPr>
        <w:t xml:space="preserve"> </w:t>
      </w:r>
      <w:proofErr w:type="spellStart"/>
      <w:r w:rsidRPr="001C6ED6">
        <w:rPr>
          <w:i/>
          <w:iCs/>
          <w:sz w:val="18"/>
          <w:szCs w:val="18"/>
        </w:rPr>
        <w:t>Trezoreriei</w:t>
      </w:r>
      <w:proofErr w:type="spellEnd"/>
      <w:r w:rsidRPr="001C6ED6">
        <w:rPr>
          <w:i/>
          <w:iCs/>
          <w:sz w:val="18"/>
          <w:szCs w:val="18"/>
        </w:rPr>
        <w:t xml:space="preserve"> </w:t>
      </w:r>
      <w:proofErr w:type="spellStart"/>
      <w:r w:rsidRPr="001C6ED6">
        <w:rPr>
          <w:i/>
          <w:iCs/>
          <w:sz w:val="18"/>
          <w:szCs w:val="18"/>
        </w:rPr>
        <w:t>Statului</w:t>
      </w:r>
      <w:proofErr w:type="spellEnd"/>
      <w:r w:rsidRPr="001C6ED6">
        <w:rPr>
          <w:i/>
          <w:iCs/>
          <w:sz w:val="18"/>
          <w:szCs w:val="18"/>
        </w:rPr>
        <w:t xml:space="preserve"> de </w:t>
      </w:r>
      <w:proofErr w:type="spellStart"/>
      <w:r w:rsidRPr="001C6ED6">
        <w:rPr>
          <w:i/>
          <w:iCs/>
          <w:sz w:val="18"/>
          <w:szCs w:val="18"/>
        </w:rPr>
        <w:t>conturi</w:t>
      </w:r>
      <w:proofErr w:type="spellEnd"/>
      <w:r w:rsidRPr="001C6ED6">
        <w:rPr>
          <w:i/>
          <w:iCs/>
          <w:sz w:val="18"/>
          <w:szCs w:val="18"/>
        </w:rPr>
        <w:t xml:space="preserve"> de </w:t>
      </w:r>
      <w:proofErr w:type="spellStart"/>
      <w:r w:rsidRPr="001C6ED6">
        <w:rPr>
          <w:i/>
          <w:iCs/>
          <w:sz w:val="18"/>
          <w:szCs w:val="18"/>
        </w:rPr>
        <w:t>disponibilităţi</w:t>
      </w:r>
      <w:proofErr w:type="spellEnd"/>
      <w:r w:rsidRPr="001C6ED6">
        <w:rPr>
          <w:i/>
          <w:iCs/>
          <w:sz w:val="18"/>
          <w:szCs w:val="18"/>
        </w:rPr>
        <w:t xml:space="preserve"> </w:t>
      </w:r>
      <w:proofErr w:type="spellStart"/>
      <w:r w:rsidRPr="001C6ED6">
        <w:rPr>
          <w:i/>
          <w:iCs/>
          <w:sz w:val="18"/>
          <w:szCs w:val="18"/>
        </w:rPr>
        <w:t>pentru</w:t>
      </w:r>
      <w:proofErr w:type="spellEnd"/>
      <w:r w:rsidRPr="001C6ED6">
        <w:rPr>
          <w:i/>
          <w:iCs/>
          <w:sz w:val="18"/>
          <w:szCs w:val="18"/>
        </w:rPr>
        <w:t xml:space="preserve"> </w:t>
      </w:r>
      <w:proofErr w:type="spellStart"/>
      <w:r w:rsidRPr="001C6ED6">
        <w:rPr>
          <w:i/>
          <w:iCs/>
          <w:sz w:val="18"/>
          <w:szCs w:val="18"/>
        </w:rPr>
        <w:t>încasarea</w:t>
      </w:r>
      <w:proofErr w:type="spellEnd"/>
      <w:r w:rsidRPr="001C6ED6">
        <w:rPr>
          <w:i/>
          <w:iCs/>
          <w:sz w:val="18"/>
          <w:szCs w:val="18"/>
        </w:rPr>
        <w:t xml:space="preserve"> </w:t>
      </w:r>
      <w:proofErr w:type="spellStart"/>
      <w:r w:rsidRPr="001C6ED6">
        <w:rPr>
          <w:i/>
          <w:iCs/>
          <w:sz w:val="18"/>
          <w:szCs w:val="18"/>
        </w:rPr>
        <w:t>sumelor</w:t>
      </w:r>
      <w:proofErr w:type="spellEnd"/>
      <w:r w:rsidRPr="001C6ED6">
        <w:rPr>
          <w:i/>
          <w:iCs/>
          <w:sz w:val="18"/>
          <w:szCs w:val="18"/>
        </w:rPr>
        <w:t xml:space="preserve"> respective, </w:t>
      </w:r>
      <w:proofErr w:type="spellStart"/>
      <w:r w:rsidRPr="001C6ED6">
        <w:rPr>
          <w:i/>
          <w:iCs/>
          <w:sz w:val="18"/>
          <w:szCs w:val="18"/>
        </w:rPr>
        <w:t>în</w:t>
      </w:r>
      <w:proofErr w:type="spellEnd"/>
      <w:r w:rsidRPr="001C6ED6">
        <w:rPr>
          <w:i/>
          <w:iCs/>
          <w:sz w:val="18"/>
          <w:szCs w:val="18"/>
        </w:rPr>
        <w:t xml:space="preserve"> </w:t>
      </w:r>
      <w:proofErr w:type="spellStart"/>
      <w:r w:rsidRPr="001C6ED6">
        <w:rPr>
          <w:i/>
          <w:iCs/>
          <w:sz w:val="18"/>
          <w:szCs w:val="18"/>
        </w:rPr>
        <w:t>cazul</w:t>
      </w:r>
      <w:proofErr w:type="spellEnd"/>
      <w:r w:rsidRPr="001C6ED6">
        <w:rPr>
          <w:i/>
          <w:iCs/>
          <w:sz w:val="18"/>
          <w:szCs w:val="18"/>
        </w:rPr>
        <w:t xml:space="preserve"> </w:t>
      </w:r>
      <w:proofErr w:type="spellStart"/>
      <w:r w:rsidRPr="001C6ED6">
        <w:rPr>
          <w:i/>
          <w:iCs/>
          <w:sz w:val="18"/>
          <w:szCs w:val="18"/>
        </w:rPr>
        <w:t>în</w:t>
      </w:r>
      <w:proofErr w:type="spellEnd"/>
      <w:r w:rsidRPr="001C6ED6">
        <w:rPr>
          <w:i/>
          <w:iCs/>
          <w:sz w:val="18"/>
          <w:szCs w:val="18"/>
        </w:rPr>
        <w:t xml:space="preserve"> care </w:t>
      </w:r>
      <w:proofErr w:type="spellStart"/>
      <w:r w:rsidRPr="001C6ED6">
        <w:rPr>
          <w:i/>
          <w:iCs/>
          <w:sz w:val="18"/>
          <w:szCs w:val="18"/>
        </w:rPr>
        <w:t>urmărirea</w:t>
      </w:r>
      <w:proofErr w:type="spellEnd"/>
      <w:r w:rsidRPr="001C6ED6">
        <w:rPr>
          <w:i/>
          <w:iCs/>
          <w:sz w:val="18"/>
          <w:szCs w:val="18"/>
        </w:rPr>
        <w:t xml:space="preserve"> </w:t>
      </w:r>
      <w:proofErr w:type="spellStart"/>
      <w:r w:rsidRPr="001C6ED6">
        <w:rPr>
          <w:i/>
          <w:iCs/>
          <w:sz w:val="18"/>
          <w:szCs w:val="18"/>
        </w:rPr>
        <w:t>încasării</w:t>
      </w:r>
      <w:proofErr w:type="spellEnd"/>
      <w:r w:rsidRPr="001C6ED6">
        <w:rPr>
          <w:i/>
          <w:iCs/>
          <w:sz w:val="18"/>
          <w:szCs w:val="18"/>
        </w:rPr>
        <w:t xml:space="preserve"> </w:t>
      </w:r>
      <w:proofErr w:type="spellStart"/>
      <w:r w:rsidRPr="001C6ED6">
        <w:rPr>
          <w:i/>
          <w:iCs/>
          <w:sz w:val="18"/>
          <w:szCs w:val="18"/>
        </w:rPr>
        <w:t>creanţelor</w:t>
      </w:r>
      <w:proofErr w:type="spellEnd"/>
      <w:r w:rsidRPr="001C6ED6">
        <w:rPr>
          <w:i/>
          <w:iCs/>
          <w:sz w:val="18"/>
          <w:szCs w:val="18"/>
        </w:rPr>
        <w:t xml:space="preserve"> </w:t>
      </w:r>
      <w:proofErr w:type="spellStart"/>
      <w:r w:rsidRPr="001C6ED6">
        <w:rPr>
          <w:i/>
          <w:iCs/>
          <w:sz w:val="18"/>
          <w:szCs w:val="18"/>
        </w:rPr>
        <w:t>bugetare</w:t>
      </w:r>
      <w:proofErr w:type="spellEnd"/>
      <w:r w:rsidRPr="001C6ED6">
        <w:rPr>
          <w:i/>
          <w:iCs/>
          <w:sz w:val="18"/>
          <w:szCs w:val="18"/>
        </w:rPr>
        <w:t xml:space="preserve"> respective </w:t>
      </w:r>
      <w:proofErr w:type="spellStart"/>
      <w:r w:rsidRPr="001C6ED6">
        <w:rPr>
          <w:i/>
          <w:iCs/>
          <w:sz w:val="18"/>
          <w:szCs w:val="18"/>
        </w:rPr>
        <w:t>este</w:t>
      </w:r>
      <w:proofErr w:type="spellEnd"/>
      <w:r w:rsidRPr="001C6ED6">
        <w:rPr>
          <w:i/>
          <w:iCs/>
          <w:sz w:val="18"/>
          <w:szCs w:val="18"/>
        </w:rPr>
        <w:t xml:space="preserve"> </w:t>
      </w:r>
      <w:proofErr w:type="spellStart"/>
      <w:r w:rsidRPr="001C6ED6">
        <w:rPr>
          <w:i/>
          <w:iCs/>
          <w:sz w:val="18"/>
          <w:szCs w:val="18"/>
        </w:rPr>
        <w:t>în</w:t>
      </w:r>
      <w:proofErr w:type="spellEnd"/>
      <w:r w:rsidRPr="001C6ED6">
        <w:rPr>
          <w:i/>
          <w:iCs/>
          <w:sz w:val="18"/>
          <w:szCs w:val="18"/>
        </w:rPr>
        <w:t xml:space="preserve"> </w:t>
      </w:r>
      <w:proofErr w:type="spellStart"/>
      <w:r w:rsidRPr="001C6ED6">
        <w:rPr>
          <w:i/>
          <w:iCs/>
          <w:sz w:val="18"/>
          <w:szCs w:val="18"/>
        </w:rPr>
        <w:t>sarcina</w:t>
      </w:r>
      <w:proofErr w:type="spellEnd"/>
      <w:r w:rsidRPr="001C6ED6">
        <w:rPr>
          <w:i/>
          <w:iCs/>
          <w:sz w:val="18"/>
          <w:szCs w:val="18"/>
        </w:rPr>
        <w:t xml:space="preserve"> </w:t>
      </w:r>
      <w:proofErr w:type="spellStart"/>
      <w:r w:rsidRPr="001C6ED6">
        <w:rPr>
          <w:i/>
          <w:iCs/>
          <w:sz w:val="18"/>
          <w:szCs w:val="18"/>
        </w:rPr>
        <w:t>acestora</w:t>
      </w:r>
      <w:proofErr w:type="spellEnd"/>
      <w:r w:rsidRPr="001C6ED6">
        <w:rPr>
          <w:i/>
          <w:iCs/>
          <w:sz w:val="18"/>
          <w:szCs w:val="18"/>
        </w:rPr>
        <w:t>.</w:t>
      </w:r>
    </w:p>
    <w:p w14:paraId="090E91B5" w14:textId="77777777" w:rsidR="00EB7B73" w:rsidRPr="001C6ED6" w:rsidRDefault="00EB7B73" w:rsidP="00EB7B73">
      <w:pPr>
        <w:autoSpaceDE w:val="0"/>
        <w:autoSpaceDN w:val="0"/>
        <w:adjustRightInd w:val="0"/>
        <w:spacing w:after="0" w:line="240" w:lineRule="auto"/>
        <w:ind w:left="0"/>
        <w:rPr>
          <w:i/>
          <w:iCs/>
          <w:sz w:val="18"/>
          <w:szCs w:val="18"/>
        </w:rPr>
      </w:pPr>
      <w:r w:rsidRPr="001C6ED6">
        <w:rPr>
          <w:i/>
          <w:iCs/>
          <w:sz w:val="18"/>
          <w:szCs w:val="18"/>
        </w:rPr>
        <w:t xml:space="preserve">(2) </w:t>
      </w:r>
      <w:proofErr w:type="spellStart"/>
      <w:r w:rsidRPr="001C6ED6">
        <w:rPr>
          <w:i/>
          <w:iCs/>
          <w:sz w:val="18"/>
          <w:szCs w:val="18"/>
        </w:rPr>
        <w:t>Sumele</w:t>
      </w:r>
      <w:proofErr w:type="spellEnd"/>
      <w:r w:rsidRPr="001C6ED6">
        <w:rPr>
          <w:i/>
          <w:iCs/>
          <w:sz w:val="18"/>
          <w:szCs w:val="18"/>
        </w:rPr>
        <w:t xml:space="preserve"> </w:t>
      </w:r>
      <w:proofErr w:type="spellStart"/>
      <w:r w:rsidRPr="001C6ED6">
        <w:rPr>
          <w:i/>
          <w:iCs/>
          <w:sz w:val="18"/>
          <w:szCs w:val="18"/>
        </w:rPr>
        <w:t>prevăzute</w:t>
      </w:r>
      <w:proofErr w:type="spellEnd"/>
      <w:r w:rsidRPr="001C6ED6">
        <w:rPr>
          <w:i/>
          <w:iCs/>
          <w:sz w:val="18"/>
          <w:szCs w:val="18"/>
        </w:rPr>
        <w:t xml:space="preserve"> la </w:t>
      </w:r>
      <w:proofErr w:type="spellStart"/>
      <w:r w:rsidRPr="001C6ED6">
        <w:rPr>
          <w:i/>
          <w:iCs/>
          <w:sz w:val="18"/>
          <w:szCs w:val="18"/>
        </w:rPr>
        <w:t>alin</w:t>
      </w:r>
      <w:proofErr w:type="spellEnd"/>
      <w:r w:rsidRPr="001C6ED6">
        <w:rPr>
          <w:i/>
          <w:iCs/>
          <w:sz w:val="18"/>
          <w:szCs w:val="18"/>
        </w:rPr>
        <w:t xml:space="preserve">. (1) </w:t>
      </w:r>
      <w:proofErr w:type="spellStart"/>
      <w:r w:rsidRPr="001C6ED6">
        <w:rPr>
          <w:i/>
          <w:iCs/>
          <w:sz w:val="18"/>
          <w:szCs w:val="18"/>
        </w:rPr>
        <w:t>încasate</w:t>
      </w:r>
      <w:proofErr w:type="spellEnd"/>
      <w:r w:rsidRPr="001C6ED6">
        <w:rPr>
          <w:i/>
          <w:iCs/>
          <w:sz w:val="18"/>
          <w:szCs w:val="18"/>
        </w:rPr>
        <w:t xml:space="preserve"> </w:t>
      </w:r>
      <w:proofErr w:type="spellStart"/>
      <w:r w:rsidRPr="001C6ED6">
        <w:rPr>
          <w:i/>
          <w:iCs/>
          <w:sz w:val="18"/>
          <w:szCs w:val="18"/>
        </w:rPr>
        <w:t>în</w:t>
      </w:r>
      <w:proofErr w:type="spellEnd"/>
      <w:r w:rsidRPr="001C6ED6">
        <w:rPr>
          <w:i/>
          <w:iCs/>
          <w:sz w:val="18"/>
          <w:szCs w:val="18"/>
        </w:rPr>
        <w:t xml:space="preserve"> </w:t>
      </w:r>
      <w:proofErr w:type="spellStart"/>
      <w:r w:rsidRPr="001C6ED6">
        <w:rPr>
          <w:i/>
          <w:iCs/>
          <w:sz w:val="18"/>
          <w:szCs w:val="18"/>
        </w:rPr>
        <w:t>numerar</w:t>
      </w:r>
      <w:proofErr w:type="spellEnd"/>
      <w:r w:rsidRPr="001C6ED6">
        <w:rPr>
          <w:i/>
          <w:iCs/>
          <w:sz w:val="18"/>
          <w:szCs w:val="18"/>
        </w:rPr>
        <w:t xml:space="preserve"> </w:t>
      </w:r>
      <w:proofErr w:type="spellStart"/>
      <w:r w:rsidRPr="001C6ED6">
        <w:rPr>
          <w:i/>
          <w:iCs/>
          <w:sz w:val="18"/>
          <w:szCs w:val="18"/>
        </w:rPr>
        <w:t>prin</w:t>
      </w:r>
      <w:proofErr w:type="spellEnd"/>
      <w:r w:rsidRPr="001C6ED6">
        <w:rPr>
          <w:i/>
          <w:iCs/>
          <w:sz w:val="18"/>
          <w:szCs w:val="18"/>
        </w:rPr>
        <w:t xml:space="preserve"> </w:t>
      </w:r>
      <w:proofErr w:type="spellStart"/>
      <w:r w:rsidRPr="001C6ED6">
        <w:rPr>
          <w:i/>
          <w:iCs/>
          <w:sz w:val="18"/>
          <w:szCs w:val="18"/>
        </w:rPr>
        <w:t>casieriile</w:t>
      </w:r>
      <w:proofErr w:type="spellEnd"/>
      <w:r w:rsidRPr="001C6ED6">
        <w:rPr>
          <w:i/>
          <w:iCs/>
          <w:sz w:val="18"/>
          <w:szCs w:val="18"/>
        </w:rPr>
        <w:t xml:space="preserve"> </w:t>
      </w:r>
      <w:proofErr w:type="spellStart"/>
      <w:r w:rsidRPr="001C6ED6">
        <w:rPr>
          <w:i/>
          <w:iCs/>
          <w:sz w:val="18"/>
          <w:szCs w:val="18"/>
        </w:rPr>
        <w:t>proprii</w:t>
      </w:r>
      <w:proofErr w:type="spellEnd"/>
      <w:r w:rsidRPr="001C6ED6">
        <w:rPr>
          <w:i/>
          <w:iCs/>
          <w:sz w:val="18"/>
          <w:szCs w:val="18"/>
        </w:rPr>
        <w:t xml:space="preserve"> ale </w:t>
      </w:r>
      <w:proofErr w:type="spellStart"/>
      <w:r w:rsidRPr="001C6ED6">
        <w:rPr>
          <w:i/>
          <w:iCs/>
          <w:sz w:val="18"/>
          <w:szCs w:val="18"/>
        </w:rPr>
        <w:t>instituţiilor</w:t>
      </w:r>
      <w:proofErr w:type="spellEnd"/>
      <w:r w:rsidRPr="001C6ED6">
        <w:rPr>
          <w:i/>
          <w:iCs/>
          <w:sz w:val="18"/>
          <w:szCs w:val="18"/>
        </w:rPr>
        <w:t xml:space="preserve"> </w:t>
      </w:r>
      <w:proofErr w:type="spellStart"/>
      <w:r w:rsidRPr="001C6ED6">
        <w:rPr>
          <w:i/>
          <w:iCs/>
          <w:sz w:val="18"/>
          <w:szCs w:val="18"/>
        </w:rPr>
        <w:t>publice</w:t>
      </w:r>
      <w:proofErr w:type="spellEnd"/>
      <w:r w:rsidRPr="001C6ED6">
        <w:rPr>
          <w:i/>
          <w:iCs/>
          <w:sz w:val="18"/>
          <w:szCs w:val="18"/>
        </w:rPr>
        <w:t xml:space="preserve"> se </w:t>
      </w:r>
      <w:proofErr w:type="spellStart"/>
      <w:r w:rsidRPr="001C6ED6">
        <w:rPr>
          <w:i/>
          <w:iCs/>
          <w:sz w:val="18"/>
          <w:szCs w:val="18"/>
        </w:rPr>
        <w:t>depun</w:t>
      </w:r>
      <w:proofErr w:type="spellEnd"/>
      <w:r w:rsidRPr="001C6ED6">
        <w:rPr>
          <w:i/>
          <w:iCs/>
          <w:sz w:val="18"/>
          <w:szCs w:val="18"/>
        </w:rPr>
        <w:t xml:space="preserve"> </w:t>
      </w:r>
      <w:proofErr w:type="spellStart"/>
      <w:r w:rsidRPr="001C6ED6">
        <w:rPr>
          <w:i/>
          <w:iCs/>
          <w:sz w:val="18"/>
          <w:szCs w:val="18"/>
        </w:rPr>
        <w:t>în</w:t>
      </w:r>
      <w:proofErr w:type="spellEnd"/>
      <w:r w:rsidRPr="001C6ED6">
        <w:rPr>
          <w:i/>
          <w:iCs/>
          <w:sz w:val="18"/>
          <w:szCs w:val="18"/>
        </w:rPr>
        <w:t xml:space="preserve"> </w:t>
      </w:r>
      <w:proofErr w:type="spellStart"/>
      <w:r w:rsidRPr="001C6ED6">
        <w:rPr>
          <w:i/>
          <w:iCs/>
          <w:sz w:val="18"/>
          <w:szCs w:val="18"/>
        </w:rPr>
        <w:t>contul</w:t>
      </w:r>
      <w:proofErr w:type="spellEnd"/>
      <w:r w:rsidRPr="001C6ED6">
        <w:rPr>
          <w:i/>
          <w:iCs/>
          <w:sz w:val="18"/>
          <w:szCs w:val="18"/>
        </w:rPr>
        <w:t xml:space="preserve"> de </w:t>
      </w:r>
      <w:proofErr w:type="spellStart"/>
      <w:r w:rsidRPr="001C6ED6">
        <w:rPr>
          <w:i/>
          <w:iCs/>
          <w:sz w:val="18"/>
          <w:szCs w:val="18"/>
        </w:rPr>
        <w:t>disponibil</w:t>
      </w:r>
      <w:proofErr w:type="spellEnd"/>
      <w:r w:rsidRPr="001C6ED6">
        <w:rPr>
          <w:i/>
          <w:iCs/>
          <w:sz w:val="18"/>
          <w:szCs w:val="18"/>
        </w:rPr>
        <w:t xml:space="preserve"> </w:t>
      </w:r>
      <w:proofErr w:type="spellStart"/>
      <w:r w:rsidRPr="001C6ED6">
        <w:rPr>
          <w:i/>
          <w:iCs/>
          <w:sz w:val="18"/>
          <w:szCs w:val="18"/>
        </w:rPr>
        <w:t>deschis</w:t>
      </w:r>
      <w:proofErr w:type="spellEnd"/>
      <w:r w:rsidRPr="001C6ED6">
        <w:rPr>
          <w:i/>
          <w:iCs/>
          <w:sz w:val="18"/>
          <w:szCs w:val="18"/>
        </w:rPr>
        <w:t xml:space="preserve"> la </w:t>
      </w:r>
      <w:proofErr w:type="spellStart"/>
      <w:r w:rsidRPr="001C6ED6">
        <w:rPr>
          <w:i/>
          <w:iCs/>
          <w:sz w:val="18"/>
          <w:szCs w:val="18"/>
        </w:rPr>
        <w:t>unităţile</w:t>
      </w:r>
      <w:proofErr w:type="spellEnd"/>
      <w:r w:rsidRPr="001C6ED6">
        <w:rPr>
          <w:i/>
          <w:iCs/>
          <w:sz w:val="18"/>
          <w:szCs w:val="18"/>
        </w:rPr>
        <w:t xml:space="preserve"> </w:t>
      </w:r>
      <w:proofErr w:type="spellStart"/>
      <w:r w:rsidRPr="001C6ED6">
        <w:rPr>
          <w:i/>
          <w:iCs/>
          <w:sz w:val="18"/>
          <w:szCs w:val="18"/>
        </w:rPr>
        <w:t>Trezoreriei</w:t>
      </w:r>
      <w:proofErr w:type="spellEnd"/>
      <w:r w:rsidRPr="001C6ED6">
        <w:rPr>
          <w:i/>
          <w:iCs/>
          <w:sz w:val="18"/>
          <w:szCs w:val="18"/>
        </w:rPr>
        <w:t xml:space="preserve"> </w:t>
      </w:r>
      <w:proofErr w:type="spellStart"/>
      <w:r w:rsidRPr="001C6ED6">
        <w:rPr>
          <w:i/>
          <w:iCs/>
          <w:sz w:val="18"/>
          <w:szCs w:val="18"/>
        </w:rPr>
        <w:t>Statului</w:t>
      </w:r>
      <w:proofErr w:type="spellEnd"/>
      <w:r w:rsidRPr="001C6ED6">
        <w:rPr>
          <w:i/>
          <w:iCs/>
          <w:sz w:val="18"/>
          <w:szCs w:val="18"/>
        </w:rPr>
        <w:t xml:space="preserve">, </w:t>
      </w:r>
      <w:proofErr w:type="spellStart"/>
      <w:r w:rsidRPr="001C6ED6">
        <w:rPr>
          <w:i/>
          <w:iCs/>
          <w:sz w:val="18"/>
          <w:szCs w:val="18"/>
        </w:rPr>
        <w:t>în</w:t>
      </w:r>
      <w:proofErr w:type="spellEnd"/>
      <w:r w:rsidRPr="001C6ED6">
        <w:rPr>
          <w:i/>
          <w:iCs/>
          <w:sz w:val="18"/>
          <w:szCs w:val="18"/>
        </w:rPr>
        <w:t xml:space="preserve"> prima </w:t>
      </w:r>
      <w:proofErr w:type="spellStart"/>
      <w:r w:rsidRPr="001C6ED6">
        <w:rPr>
          <w:i/>
          <w:iCs/>
          <w:sz w:val="18"/>
          <w:szCs w:val="18"/>
        </w:rPr>
        <w:t>zi</w:t>
      </w:r>
      <w:proofErr w:type="spellEnd"/>
      <w:r w:rsidRPr="001C6ED6">
        <w:rPr>
          <w:i/>
          <w:iCs/>
          <w:sz w:val="18"/>
          <w:szCs w:val="18"/>
        </w:rPr>
        <w:t xml:space="preserve"> </w:t>
      </w:r>
      <w:proofErr w:type="spellStart"/>
      <w:r w:rsidRPr="001C6ED6">
        <w:rPr>
          <w:i/>
          <w:iCs/>
          <w:sz w:val="18"/>
          <w:szCs w:val="18"/>
        </w:rPr>
        <w:t>lucrătoare</w:t>
      </w:r>
      <w:proofErr w:type="spellEnd"/>
      <w:r w:rsidRPr="001C6ED6">
        <w:rPr>
          <w:i/>
          <w:iCs/>
          <w:sz w:val="18"/>
          <w:szCs w:val="18"/>
        </w:rPr>
        <w:t xml:space="preserve"> de la </w:t>
      </w:r>
      <w:proofErr w:type="spellStart"/>
      <w:r w:rsidRPr="001C6ED6">
        <w:rPr>
          <w:i/>
          <w:iCs/>
          <w:sz w:val="18"/>
          <w:szCs w:val="18"/>
        </w:rPr>
        <w:t>încasare</w:t>
      </w:r>
      <w:proofErr w:type="spellEnd"/>
      <w:r w:rsidRPr="001C6ED6">
        <w:rPr>
          <w:i/>
          <w:iCs/>
          <w:sz w:val="18"/>
          <w:szCs w:val="18"/>
        </w:rPr>
        <w:t xml:space="preserve">, cu </w:t>
      </w:r>
      <w:proofErr w:type="spellStart"/>
      <w:r w:rsidRPr="001C6ED6">
        <w:rPr>
          <w:i/>
          <w:iCs/>
          <w:sz w:val="18"/>
          <w:szCs w:val="18"/>
        </w:rPr>
        <w:t>excepţia</w:t>
      </w:r>
      <w:proofErr w:type="spellEnd"/>
      <w:r w:rsidRPr="001C6ED6">
        <w:rPr>
          <w:i/>
          <w:iCs/>
          <w:sz w:val="18"/>
          <w:szCs w:val="18"/>
        </w:rPr>
        <w:t xml:space="preserve"> </w:t>
      </w:r>
      <w:proofErr w:type="spellStart"/>
      <w:r w:rsidRPr="001C6ED6">
        <w:rPr>
          <w:i/>
          <w:iCs/>
          <w:sz w:val="18"/>
          <w:szCs w:val="18"/>
        </w:rPr>
        <w:t>sumelor</w:t>
      </w:r>
      <w:proofErr w:type="spellEnd"/>
      <w:r w:rsidRPr="001C6ED6">
        <w:rPr>
          <w:i/>
          <w:iCs/>
          <w:sz w:val="18"/>
          <w:szCs w:val="18"/>
        </w:rPr>
        <w:t xml:space="preserve"> </w:t>
      </w:r>
      <w:proofErr w:type="spellStart"/>
      <w:r w:rsidRPr="001C6ED6">
        <w:rPr>
          <w:i/>
          <w:iCs/>
          <w:sz w:val="18"/>
          <w:szCs w:val="18"/>
        </w:rPr>
        <w:t>încasate</w:t>
      </w:r>
      <w:proofErr w:type="spellEnd"/>
      <w:r w:rsidRPr="001C6ED6">
        <w:rPr>
          <w:i/>
          <w:iCs/>
          <w:sz w:val="18"/>
          <w:szCs w:val="18"/>
        </w:rPr>
        <w:t xml:space="preserve"> </w:t>
      </w:r>
      <w:proofErr w:type="spellStart"/>
      <w:r w:rsidRPr="001C6ED6">
        <w:rPr>
          <w:i/>
          <w:iCs/>
          <w:sz w:val="18"/>
          <w:szCs w:val="18"/>
        </w:rPr>
        <w:t>în</w:t>
      </w:r>
      <w:proofErr w:type="spellEnd"/>
      <w:r w:rsidRPr="001C6ED6">
        <w:rPr>
          <w:i/>
          <w:iCs/>
          <w:sz w:val="18"/>
          <w:szCs w:val="18"/>
        </w:rPr>
        <w:t xml:space="preserve"> </w:t>
      </w:r>
      <w:proofErr w:type="spellStart"/>
      <w:r w:rsidRPr="001C6ED6">
        <w:rPr>
          <w:i/>
          <w:iCs/>
          <w:sz w:val="18"/>
          <w:szCs w:val="18"/>
        </w:rPr>
        <w:t>numerar</w:t>
      </w:r>
      <w:proofErr w:type="spellEnd"/>
      <w:r w:rsidRPr="001C6ED6">
        <w:rPr>
          <w:i/>
          <w:iCs/>
          <w:sz w:val="18"/>
          <w:szCs w:val="18"/>
        </w:rPr>
        <w:t xml:space="preserve"> de </w:t>
      </w:r>
      <w:proofErr w:type="spellStart"/>
      <w:r w:rsidRPr="001C6ED6">
        <w:rPr>
          <w:i/>
          <w:iCs/>
          <w:sz w:val="18"/>
          <w:szCs w:val="18"/>
        </w:rPr>
        <w:t>instituţiile</w:t>
      </w:r>
      <w:proofErr w:type="spellEnd"/>
      <w:r w:rsidRPr="001C6ED6">
        <w:rPr>
          <w:i/>
          <w:iCs/>
          <w:sz w:val="18"/>
          <w:szCs w:val="18"/>
        </w:rPr>
        <w:t xml:space="preserve"> </w:t>
      </w:r>
      <w:proofErr w:type="spellStart"/>
      <w:r w:rsidRPr="001C6ED6">
        <w:rPr>
          <w:i/>
          <w:iCs/>
          <w:sz w:val="18"/>
          <w:szCs w:val="18"/>
        </w:rPr>
        <w:t>publice</w:t>
      </w:r>
      <w:proofErr w:type="spellEnd"/>
      <w:r w:rsidRPr="001C6ED6">
        <w:rPr>
          <w:i/>
          <w:iCs/>
          <w:sz w:val="18"/>
          <w:szCs w:val="18"/>
        </w:rPr>
        <w:t xml:space="preserve"> care nu se </w:t>
      </w:r>
      <w:proofErr w:type="spellStart"/>
      <w:r w:rsidRPr="001C6ED6">
        <w:rPr>
          <w:i/>
          <w:iCs/>
          <w:sz w:val="18"/>
          <w:szCs w:val="18"/>
        </w:rPr>
        <w:t>află</w:t>
      </w:r>
      <w:proofErr w:type="spellEnd"/>
      <w:r w:rsidRPr="001C6ED6">
        <w:rPr>
          <w:i/>
          <w:iCs/>
          <w:sz w:val="18"/>
          <w:szCs w:val="18"/>
        </w:rPr>
        <w:t xml:space="preserve"> </w:t>
      </w:r>
      <w:proofErr w:type="spellStart"/>
      <w:r w:rsidRPr="001C6ED6">
        <w:rPr>
          <w:i/>
          <w:iCs/>
          <w:sz w:val="18"/>
          <w:szCs w:val="18"/>
        </w:rPr>
        <w:t>în</w:t>
      </w:r>
      <w:proofErr w:type="spellEnd"/>
      <w:r w:rsidRPr="001C6ED6">
        <w:rPr>
          <w:i/>
          <w:iCs/>
          <w:sz w:val="18"/>
          <w:szCs w:val="18"/>
        </w:rPr>
        <w:t xml:space="preserve"> </w:t>
      </w:r>
      <w:proofErr w:type="spellStart"/>
      <w:r w:rsidRPr="001C6ED6">
        <w:rPr>
          <w:i/>
          <w:iCs/>
          <w:sz w:val="18"/>
          <w:szCs w:val="18"/>
        </w:rPr>
        <w:t>aceeaşi</w:t>
      </w:r>
      <w:proofErr w:type="spellEnd"/>
      <w:r w:rsidRPr="001C6ED6">
        <w:rPr>
          <w:i/>
          <w:iCs/>
          <w:sz w:val="18"/>
          <w:szCs w:val="18"/>
        </w:rPr>
        <w:t xml:space="preserve"> </w:t>
      </w:r>
      <w:proofErr w:type="spellStart"/>
      <w:r w:rsidRPr="001C6ED6">
        <w:rPr>
          <w:i/>
          <w:iCs/>
          <w:sz w:val="18"/>
          <w:szCs w:val="18"/>
        </w:rPr>
        <w:t>localitate</w:t>
      </w:r>
      <w:proofErr w:type="spellEnd"/>
      <w:r w:rsidRPr="001C6ED6">
        <w:rPr>
          <w:i/>
          <w:iCs/>
          <w:sz w:val="18"/>
          <w:szCs w:val="18"/>
        </w:rPr>
        <w:t xml:space="preserve"> cu </w:t>
      </w:r>
      <w:proofErr w:type="spellStart"/>
      <w:r w:rsidRPr="001C6ED6">
        <w:rPr>
          <w:i/>
          <w:iCs/>
          <w:sz w:val="18"/>
          <w:szCs w:val="18"/>
        </w:rPr>
        <w:t>unitatea</w:t>
      </w:r>
      <w:proofErr w:type="spellEnd"/>
      <w:r w:rsidRPr="001C6ED6">
        <w:rPr>
          <w:i/>
          <w:iCs/>
          <w:sz w:val="18"/>
          <w:szCs w:val="18"/>
        </w:rPr>
        <w:t xml:space="preserve"> </w:t>
      </w:r>
      <w:proofErr w:type="spellStart"/>
      <w:r w:rsidRPr="001C6ED6">
        <w:rPr>
          <w:i/>
          <w:iCs/>
          <w:sz w:val="18"/>
          <w:szCs w:val="18"/>
        </w:rPr>
        <w:t>Trezoreriei</w:t>
      </w:r>
      <w:proofErr w:type="spellEnd"/>
      <w:r w:rsidRPr="001C6ED6">
        <w:rPr>
          <w:i/>
          <w:iCs/>
          <w:sz w:val="18"/>
          <w:szCs w:val="18"/>
        </w:rPr>
        <w:t xml:space="preserve"> </w:t>
      </w:r>
      <w:proofErr w:type="spellStart"/>
      <w:r w:rsidRPr="001C6ED6">
        <w:rPr>
          <w:i/>
          <w:iCs/>
          <w:sz w:val="18"/>
          <w:szCs w:val="18"/>
        </w:rPr>
        <w:t>Statului</w:t>
      </w:r>
      <w:proofErr w:type="spellEnd"/>
      <w:r w:rsidRPr="001C6ED6">
        <w:rPr>
          <w:i/>
          <w:iCs/>
          <w:sz w:val="18"/>
          <w:szCs w:val="18"/>
        </w:rPr>
        <w:t xml:space="preserve"> la care </w:t>
      </w:r>
      <w:proofErr w:type="spellStart"/>
      <w:r w:rsidRPr="001C6ED6">
        <w:rPr>
          <w:i/>
          <w:iCs/>
          <w:sz w:val="18"/>
          <w:szCs w:val="18"/>
        </w:rPr>
        <w:t>este</w:t>
      </w:r>
      <w:proofErr w:type="spellEnd"/>
      <w:r w:rsidRPr="001C6ED6">
        <w:rPr>
          <w:i/>
          <w:iCs/>
          <w:sz w:val="18"/>
          <w:szCs w:val="18"/>
        </w:rPr>
        <w:t xml:space="preserve"> </w:t>
      </w:r>
      <w:proofErr w:type="spellStart"/>
      <w:r w:rsidRPr="001C6ED6">
        <w:rPr>
          <w:i/>
          <w:iCs/>
          <w:sz w:val="18"/>
          <w:szCs w:val="18"/>
        </w:rPr>
        <w:t>arondată</w:t>
      </w:r>
      <w:proofErr w:type="spellEnd"/>
      <w:r w:rsidRPr="001C6ED6">
        <w:rPr>
          <w:i/>
          <w:iCs/>
          <w:sz w:val="18"/>
          <w:szCs w:val="18"/>
        </w:rPr>
        <w:t xml:space="preserve">, </w:t>
      </w:r>
      <w:proofErr w:type="spellStart"/>
      <w:r w:rsidRPr="001C6ED6">
        <w:rPr>
          <w:i/>
          <w:iCs/>
          <w:sz w:val="18"/>
          <w:szCs w:val="18"/>
        </w:rPr>
        <w:t>pentru</w:t>
      </w:r>
      <w:proofErr w:type="spellEnd"/>
      <w:r w:rsidRPr="001C6ED6">
        <w:rPr>
          <w:i/>
          <w:iCs/>
          <w:sz w:val="18"/>
          <w:szCs w:val="18"/>
        </w:rPr>
        <w:t xml:space="preserve"> care </w:t>
      </w:r>
      <w:proofErr w:type="spellStart"/>
      <w:r w:rsidRPr="001C6ED6">
        <w:rPr>
          <w:i/>
          <w:iCs/>
          <w:sz w:val="18"/>
          <w:szCs w:val="18"/>
        </w:rPr>
        <w:t>termenul</w:t>
      </w:r>
      <w:proofErr w:type="spellEnd"/>
      <w:r w:rsidRPr="001C6ED6">
        <w:rPr>
          <w:i/>
          <w:iCs/>
          <w:sz w:val="18"/>
          <w:szCs w:val="18"/>
        </w:rPr>
        <w:t xml:space="preserve"> de </w:t>
      </w:r>
      <w:proofErr w:type="spellStart"/>
      <w:r w:rsidRPr="001C6ED6">
        <w:rPr>
          <w:i/>
          <w:iCs/>
          <w:sz w:val="18"/>
          <w:szCs w:val="18"/>
        </w:rPr>
        <w:t>depunere</w:t>
      </w:r>
      <w:proofErr w:type="spellEnd"/>
      <w:r w:rsidRPr="001C6ED6">
        <w:rPr>
          <w:i/>
          <w:iCs/>
          <w:sz w:val="18"/>
          <w:szCs w:val="18"/>
        </w:rPr>
        <w:t xml:space="preserve"> </w:t>
      </w:r>
      <w:proofErr w:type="spellStart"/>
      <w:r w:rsidRPr="001C6ED6">
        <w:rPr>
          <w:i/>
          <w:iCs/>
          <w:sz w:val="18"/>
          <w:szCs w:val="18"/>
        </w:rPr>
        <w:t>este</w:t>
      </w:r>
      <w:proofErr w:type="spellEnd"/>
      <w:r w:rsidRPr="001C6ED6">
        <w:rPr>
          <w:i/>
          <w:iCs/>
          <w:sz w:val="18"/>
          <w:szCs w:val="18"/>
        </w:rPr>
        <w:t xml:space="preserve"> de </w:t>
      </w:r>
      <w:proofErr w:type="spellStart"/>
      <w:r w:rsidRPr="001C6ED6">
        <w:rPr>
          <w:i/>
          <w:iCs/>
          <w:sz w:val="18"/>
          <w:szCs w:val="18"/>
        </w:rPr>
        <w:t>două</w:t>
      </w:r>
      <w:proofErr w:type="spellEnd"/>
      <w:r w:rsidRPr="001C6ED6">
        <w:rPr>
          <w:i/>
          <w:iCs/>
          <w:sz w:val="18"/>
          <w:szCs w:val="18"/>
        </w:rPr>
        <w:t xml:space="preserve"> </w:t>
      </w:r>
      <w:proofErr w:type="spellStart"/>
      <w:r w:rsidRPr="001C6ED6">
        <w:rPr>
          <w:i/>
          <w:iCs/>
          <w:sz w:val="18"/>
          <w:szCs w:val="18"/>
        </w:rPr>
        <w:t>zile</w:t>
      </w:r>
      <w:proofErr w:type="spellEnd"/>
      <w:r w:rsidRPr="001C6ED6">
        <w:rPr>
          <w:i/>
          <w:iCs/>
          <w:sz w:val="18"/>
          <w:szCs w:val="18"/>
        </w:rPr>
        <w:t xml:space="preserve"> </w:t>
      </w:r>
      <w:proofErr w:type="spellStart"/>
      <w:r w:rsidRPr="001C6ED6">
        <w:rPr>
          <w:i/>
          <w:iCs/>
          <w:sz w:val="18"/>
          <w:szCs w:val="18"/>
        </w:rPr>
        <w:t>lucrătoare</w:t>
      </w:r>
      <w:proofErr w:type="spellEnd"/>
      <w:r w:rsidRPr="001C6ED6">
        <w:rPr>
          <w:i/>
          <w:iCs/>
          <w:sz w:val="18"/>
          <w:szCs w:val="18"/>
        </w:rPr>
        <w:t>.</w:t>
      </w:r>
    </w:p>
    <w:p w14:paraId="0EF88F12" w14:textId="77777777" w:rsidR="00EB7B73" w:rsidRPr="001C6ED6" w:rsidRDefault="00EB7B73" w:rsidP="00EB7B73">
      <w:pPr>
        <w:autoSpaceDE w:val="0"/>
        <w:autoSpaceDN w:val="0"/>
        <w:adjustRightInd w:val="0"/>
        <w:spacing w:after="0" w:line="240" w:lineRule="auto"/>
        <w:ind w:left="0"/>
        <w:rPr>
          <w:sz w:val="18"/>
          <w:szCs w:val="18"/>
        </w:rPr>
      </w:pPr>
      <w:r w:rsidRPr="001C6ED6">
        <w:rPr>
          <w:i/>
          <w:iCs/>
          <w:sz w:val="18"/>
          <w:szCs w:val="18"/>
        </w:rPr>
        <w:t xml:space="preserve">(3) </w:t>
      </w:r>
      <w:proofErr w:type="spellStart"/>
      <w:r w:rsidRPr="001C6ED6">
        <w:rPr>
          <w:i/>
          <w:iCs/>
          <w:sz w:val="18"/>
          <w:szCs w:val="18"/>
        </w:rPr>
        <w:t>Sumele</w:t>
      </w:r>
      <w:proofErr w:type="spellEnd"/>
      <w:r w:rsidRPr="001C6ED6">
        <w:rPr>
          <w:i/>
          <w:iCs/>
          <w:sz w:val="18"/>
          <w:szCs w:val="18"/>
        </w:rPr>
        <w:t xml:space="preserve"> </w:t>
      </w:r>
      <w:proofErr w:type="spellStart"/>
      <w:r w:rsidRPr="001C6ED6">
        <w:rPr>
          <w:i/>
          <w:iCs/>
          <w:sz w:val="18"/>
          <w:szCs w:val="18"/>
        </w:rPr>
        <w:t>colectate</w:t>
      </w:r>
      <w:proofErr w:type="spellEnd"/>
      <w:r w:rsidRPr="001C6ED6">
        <w:rPr>
          <w:i/>
          <w:iCs/>
          <w:sz w:val="18"/>
          <w:szCs w:val="18"/>
        </w:rPr>
        <w:t xml:space="preserve"> </w:t>
      </w:r>
      <w:proofErr w:type="spellStart"/>
      <w:r w:rsidRPr="001C6ED6">
        <w:rPr>
          <w:i/>
          <w:iCs/>
          <w:sz w:val="18"/>
          <w:szCs w:val="18"/>
        </w:rPr>
        <w:t>în</w:t>
      </w:r>
      <w:proofErr w:type="spellEnd"/>
      <w:r w:rsidRPr="001C6ED6">
        <w:rPr>
          <w:i/>
          <w:iCs/>
          <w:sz w:val="18"/>
          <w:szCs w:val="18"/>
        </w:rPr>
        <w:t xml:space="preserve"> </w:t>
      </w:r>
      <w:proofErr w:type="spellStart"/>
      <w:r w:rsidRPr="001C6ED6">
        <w:rPr>
          <w:i/>
          <w:iCs/>
          <w:sz w:val="18"/>
          <w:szCs w:val="18"/>
        </w:rPr>
        <w:t>contul</w:t>
      </w:r>
      <w:proofErr w:type="spellEnd"/>
      <w:r w:rsidRPr="001C6ED6">
        <w:rPr>
          <w:i/>
          <w:iCs/>
          <w:sz w:val="18"/>
          <w:szCs w:val="18"/>
        </w:rPr>
        <w:t xml:space="preserve"> de </w:t>
      </w:r>
      <w:proofErr w:type="spellStart"/>
      <w:r w:rsidRPr="001C6ED6">
        <w:rPr>
          <w:i/>
          <w:iCs/>
          <w:sz w:val="18"/>
          <w:szCs w:val="18"/>
        </w:rPr>
        <w:t>disponibil</w:t>
      </w:r>
      <w:proofErr w:type="spellEnd"/>
      <w:r w:rsidRPr="001C6ED6">
        <w:rPr>
          <w:i/>
          <w:iCs/>
          <w:sz w:val="18"/>
          <w:szCs w:val="18"/>
        </w:rPr>
        <w:t xml:space="preserve"> </w:t>
      </w:r>
      <w:proofErr w:type="spellStart"/>
      <w:r w:rsidRPr="001C6ED6">
        <w:rPr>
          <w:i/>
          <w:iCs/>
          <w:sz w:val="18"/>
          <w:szCs w:val="18"/>
        </w:rPr>
        <w:t>prevăzut</w:t>
      </w:r>
      <w:proofErr w:type="spellEnd"/>
      <w:r w:rsidRPr="001C6ED6">
        <w:rPr>
          <w:i/>
          <w:iCs/>
          <w:sz w:val="18"/>
          <w:szCs w:val="18"/>
        </w:rPr>
        <w:t xml:space="preserve"> la </w:t>
      </w:r>
      <w:proofErr w:type="spellStart"/>
      <w:r w:rsidRPr="001C6ED6">
        <w:rPr>
          <w:i/>
          <w:iCs/>
          <w:sz w:val="18"/>
          <w:szCs w:val="18"/>
        </w:rPr>
        <w:t>alin</w:t>
      </w:r>
      <w:proofErr w:type="spellEnd"/>
      <w:r w:rsidRPr="001C6ED6">
        <w:rPr>
          <w:i/>
          <w:iCs/>
          <w:sz w:val="18"/>
          <w:szCs w:val="18"/>
        </w:rPr>
        <w:t xml:space="preserve">. (1) se </w:t>
      </w:r>
      <w:proofErr w:type="spellStart"/>
      <w:r w:rsidRPr="001C6ED6">
        <w:rPr>
          <w:i/>
          <w:iCs/>
          <w:sz w:val="18"/>
          <w:szCs w:val="18"/>
        </w:rPr>
        <w:t>virează</w:t>
      </w:r>
      <w:proofErr w:type="spellEnd"/>
      <w:r w:rsidRPr="001C6ED6">
        <w:rPr>
          <w:i/>
          <w:iCs/>
          <w:sz w:val="18"/>
          <w:szCs w:val="18"/>
        </w:rPr>
        <w:t xml:space="preserve"> </w:t>
      </w:r>
      <w:proofErr w:type="spellStart"/>
      <w:r w:rsidRPr="001C6ED6">
        <w:rPr>
          <w:i/>
          <w:iCs/>
          <w:sz w:val="18"/>
          <w:szCs w:val="18"/>
        </w:rPr>
        <w:t>în</w:t>
      </w:r>
      <w:proofErr w:type="spellEnd"/>
      <w:r w:rsidRPr="001C6ED6">
        <w:rPr>
          <w:i/>
          <w:iCs/>
          <w:sz w:val="18"/>
          <w:szCs w:val="18"/>
        </w:rPr>
        <w:t xml:space="preserve"> </w:t>
      </w:r>
      <w:proofErr w:type="spellStart"/>
      <w:r w:rsidRPr="001C6ED6">
        <w:rPr>
          <w:i/>
          <w:iCs/>
          <w:sz w:val="18"/>
          <w:szCs w:val="18"/>
        </w:rPr>
        <w:t>conturile</w:t>
      </w:r>
      <w:proofErr w:type="spellEnd"/>
      <w:r w:rsidRPr="001C6ED6">
        <w:rPr>
          <w:i/>
          <w:iCs/>
          <w:sz w:val="18"/>
          <w:szCs w:val="18"/>
        </w:rPr>
        <w:t xml:space="preserve"> </w:t>
      </w:r>
      <w:proofErr w:type="spellStart"/>
      <w:r w:rsidRPr="001C6ED6">
        <w:rPr>
          <w:i/>
          <w:iCs/>
          <w:sz w:val="18"/>
          <w:szCs w:val="18"/>
        </w:rPr>
        <w:t>corespunzătoare</w:t>
      </w:r>
      <w:proofErr w:type="spellEnd"/>
      <w:r w:rsidRPr="001C6ED6">
        <w:rPr>
          <w:i/>
          <w:iCs/>
          <w:sz w:val="18"/>
          <w:szCs w:val="18"/>
        </w:rPr>
        <w:t xml:space="preserve"> de </w:t>
      </w:r>
      <w:proofErr w:type="spellStart"/>
      <w:r w:rsidRPr="001C6ED6">
        <w:rPr>
          <w:i/>
          <w:iCs/>
          <w:sz w:val="18"/>
          <w:szCs w:val="18"/>
        </w:rPr>
        <w:t>venituri</w:t>
      </w:r>
      <w:proofErr w:type="spellEnd"/>
      <w:r w:rsidRPr="001C6ED6">
        <w:rPr>
          <w:i/>
          <w:iCs/>
          <w:sz w:val="18"/>
          <w:szCs w:val="18"/>
        </w:rPr>
        <w:t xml:space="preserve"> </w:t>
      </w:r>
      <w:proofErr w:type="spellStart"/>
      <w:r w:rsidRPr="001C6ED6">
        <w:rPr>
          <w:i/>
          <w:iCs/>
          <w:sz w:val="18"/>
          <w:szCs w:val="18"/>
        </w:rPr>
        <w:t>bugetare</w:t>
      </w:r>
      <w:proofErr w:type="spellEnd"/>
      <w:r w:rsidRPr="001C6ED6">
        <w:rPr>
          <w:i/>
          <w:iCs/>
          <w:sz w:val="18"/>
          <w:szCs w:val="18"/>
        </w:rPr>
        <w:t xml:space="preserve">, </w:t>
      </w:r>
      <w:proofErr w:type="spellStart"/>
      <w:r w:rsidRPr="001C6ED6">
        <w:rPr>
          <w:i/>
          <w:iCs/>
          <w:sz w:val="18"/>
          <w:szCs w:val="18"/>
        </w:rPr>
        <w:t>în</w:t>
      </w:r>
      <w:proofErr w:type="spellEnd"/>
      <w:r w:rsidRPr="001C6ED6">
        <w:rPr>
          <w:i/>
          <w:iCs/>
          <w:sz w:val="18"/>
          <w:szCs w:val="18"/>
        </w:rPr>
        <w:t xml:space="preserve"> </w:t>
      </w:r>
      <w:proofErr w:type="spellStart"/>
      <w:r w:rsidRPr="001C6ED6">
        <w:rPr>
          <w:i/>
          <w:iCs/>
          <w:sz w:val="18"/>
          <w:szCs w:val="18"/>
        </w:rPr>
        <w:t>termen</w:t>
      </w:r>
      <w:proofErr w:type="spellEnd"/>
      <w:r w:rsidRPr="001C6ED6">
        <w:rPr>
          <w:i/>
          <w:iCs/>
          <w:sz w:val="18"/>
          <w:szCs w:val="18"/>
        </w:rPr>
        <w:t xml:space="preserve"> de </w:t>
      </w:r>
      <w:proofErr w:type="spellStart"/>
      <w:r w:rsidRPr="001C6ED6">
        <w:rPr>
          <w:i/>
          <w:iCs/>
          <w:sz w:val="18"/>
          <w:szCs w:val="18"/>
        </w:rPr>
        <w:t>cel</w:t>
      </w:r>
      <w:proofErr w:type="spellEnd"/>
      <w:r w:rsidRPr="001C6ED6">
        <w:rPr>
          <w:i/>
          <w:iCs/>
          <w:sz w:val="18"/>
          <w:szCs w:val="18"/>
        </w:rPr>
        <w:t xml:space="preserve"> </w:t>
      </w:r>
      <w:proofErr w:type="spellStart"/>
      <w:r w:rsidRPr="001C6ED6">
        <w:rPr>
          <w:i/>
          <w:iCs/>
          <w:sz w:val="18"/>
          <w:szCs w:val="18"/>
        </w:rPr>
        <w:t>mult</w:t>
      </w:r>
      <w:proofErr w:type="spellEnd"/>
      <w:r w:rsidRPr="001C6ED6">
        <w:rPr>
          <w:i/>
          <w:iCs/>
          <w:sz w:val="18"/>
          <w:szCs w:val="18"/>
        </w:rPr>
        <w:t xml:space="preserve"> </w:t>
      </w:r>
      <w:proofErr w:type="spellStart"/>
      <w:r w:rsidRPr="001C6ED6">
        <w:rPr>
          <w:i/>
          <w:iCs/>
          <w:sz w:val="18"/>
          <w:szCs w:val="18"/>
        </w:rPr>
        <w:t>două</w:t>
      </w:r>
      <w:proofErr w:type="spellEnd"/>
      <w:r w:rsidRPr="001C6ED6">
        <w:rPr>
          <w:i/>
          <w:iCs/>
          <w:sz w:val="18"/>
          <w:szCs w:val="18"/>
        </w:rPr>
        <w:t xml:space="preserve"> </w:t>
      </w:r>
      <w:proofErr w:type="spellStart"/>
      <w:r w:rsidRPr="001C6ED6">
        <w:rPr>
          <w:i/>
          <w:iCs/>
          <w:sz w:val="18"/>
          <w:szCs w:val="18"/>
        </w:rPr>
        <w:t>zile</w:t>
      </w:r>
      <w:proofErr w:type="spellEnd"/>
      <w:r w:rsidRPr="001C6ED6">
        <w:rPr>
          <w:i/>
          <w:iCs/>
          <w:sz w:val="18"/>
          <w:szCs w:val="18"/>
        </w:rPr>
        <w:t xml:space="preserve"> </w:t>
      </w:r>
      <w:proofErr w:type="spellStart"/>
      <w:r w:rsidRPr="001C6ED6">
        <w:rPr>
          <w:i/>
          <w:iCs/>
          <w:sz w:val="18"/>
          <w:szCs w:val="18"/>
        </w:rPr>
        <w:t>lucrătoare</w:t>
      </w:r>
      <w:proofErr w:type="spellEnd"/>
      <w:r w:rsidRPr="001C6ED6">
        <w:rPr>
          <w:i/>
          <w:iCs/>
          <w:sz w:val="18"/>
          <w:szCs w:val="18"/>
        </w:rPr>
        <w:t xml:space="preserve"> de la </w:t>
      </w:r>
      <w:proofErr w:type="spellStart"/>
      <w:r w:rsidRPr="001C6ED6">
        <w:rPr>
          <w:i/>
          <w:iCs/>
          <w:sz w:val="18"/>
          <w:szCs w:val="18"/>
        </w:rPr>
        <w:t>încasare</w:t>
      </w:r>
      <w:proofErr w:type="spellEnd"/>
      <w:r w:rsidRPr="001C6ED6">
        <w:rPr>
          <w:i/>
          <w:iCs/>
          <w:sz w:val="18"/>
          <w:szCs w:val="18"/>
        </w:rPr>
        <w:t>.</w:t>
      </w:r>
    </w:p>
    <w:p w14:paraId="70954F7F" w14:textId="10EB09EF" w:rsidR="00EB7B73" w:rsidRPr="001C6ED6" w:rsidRDefault="00EB7B73" w:rsidP="00EB7B73">
      <w:pPr>
        <w:autoSpaceDE w:val="0"/>
        <w:autoSpaceDN w:val="0"/>
        <w:adjustRightInd w:val="0"/>
        <w:spacing w:after="0" w:line="240" w:lineRule="auto"/>
        <w:ind w:left="0"/>
        <w:rPr>
          <w:sz w:val="18"/>
          <w:szCs w:val="18"/>
        </w:rPr>
      </w:pPr>
      <w:r w:rsidRPr="001C6ED6">
        <w:rPr>
          <w:i/>
          <w:iCs/>
          <w:sz w:val="18"/>
          <w:szCs w:val="18"/>
        </w:rPr>
        <w:t xml:space="preserve">(4) </w:t>
      </w:r>
      <w:proofErr w:type="spellStart"/>
      <w:r w:rsidRPr="001C6ED6">
        <w:rPr>
          <w:i/>
          <w:iCs/>
          <w:sz w:val="18"/>
          <w:szCs w:val="18"/>
        </w:rPr>
        <w:t>În</w:t>
      </w:r>
      <w:proofErr w:type="spellEnd"/>
      <w:r w:rsidRPr="001C6ED6">
        <w:rPr>
          <w:i/>
          <w:iCs/>
          <w:sz w:val="18"/>
          <w:szCs w:val="18"/>
        </w:rPr>
        <w:t xml:space="preserve"> </w:t>
      </w:r>
      <w:proofErr w:type="spellStart"/>
      <w:r w:rsidRPr="001C6ED6">
        <w:rPr>
          <w:i/>
          <w:iCs/>
          <w:sz w:val="18"/>
          <w:szCs w:val="18"/>
        </w:rPr>
        <w:t>conturile</w:t>
      </w:r>
      <w:proofErr w:type="spellEnd"/>
      <w:r w:rsidRPr="001C6ED6">
        <w:rPr>
          <w:i/>
          <w:iCs/>
          <w:sz w:val="18"/>
          <w:szCs w:val="18"/>
        </w:rPr>
        <w:t xml:space="preserve"> de </w:t>
      </w:r>
      <w:proofErr w:type="spellStart"/>
      <w:r w:rsidRPr="001C6ED6">
        <w:rPr>
          <w:i/>
          <w:iCs/>
          <w:sz w:val="18"/>
          <w:szCs w:val="18"/>
        </w:rPr>
        <w:t>disponibilităţi</w:t>
      </w:r>
      <w:proofErr w:type="spellEnd"/>
      <w:r w:rsidRPr="001C6ED6">
        <w:rPr>
          <w:i/>
          <w:iCs/>
          <w:sz w:val="18"/>
          <w:szCs w:val="18"/>
        </w:rPr>
        <w:t xml:space="preserve"> </w:t>
      </w:r>
      <w:proofErr w:type="spellStart"/>
      <w:r w:rsidRPr="001C6ED6">
        <w:rPr>
          <w:i/>
          <w:iCs/>
          <w:sz w:val="18"/>
          <w:szCs w:val="18"/>
        </w:rPr>
        <w:t>prevăzute</w:t>
      </w:r>
      <w:proofErr w:type="spellEnd"/>
      <w:r w:rsidRPr="001C6ED6">
        <w:rPr>
          <w:i/>
          <w:iCs/>
          <w:sz w:val="18"/>
          <w:szCs w:val="18"/>
        </w:rPr>
        <w:t xml:space="preserve"> la </w:t>
      </w:r>
      <w:proofErr w:type="spellStart"/>
      <w:r w:rsidRPr="001C6ED6">
        <w:rPr>
          <w:i/>
          <w:iCs/>
          <w:sz w:val="18"/>
          <w:szCs w:val="18"/>
        </w:rPr>
        <w:t>alin</w:t>
      </w:r>
      <w:proofErr w:type="spellEnd"/>
      <w:r w:rsidRPr="001C6ED6">
        <w:rPr>
          <w:i/>
          <w:iCs/>
          <w:sz w:val="18"/>
          <w:szCs w:val="18"/>
        </w:rPr>
        <w:t xml:space="preserve">. (1) pot fi </w:t>
      </w:r>
      <w:proofErr w:type="spellStart"/>
      <w:r w:rsidRPr="001C6ED6">
        <w:rPr>
          <w:i/>
          <w:iCs/>
          <w:sz w:val="18"/>
          <w:szCs w:val="18"/>
        </w:rPr>
        <w:t>efectuate</w:t>
      </w:r>
      <w:proofErr w:type="spellEnd"/>
      <w:r w:rsidRPr="001C6ED6">
        <w:rPr>
          <w:i/>
          <w:iCs/>
          <w:sz w:val="18"/>
          <w:szCs w:val="18"/>
        </w:rPr>
        <w:t xml:space="preserve"> </w:t>
      </w:r>
      <w:proofErr w:type="spellStart"/>
      <w:r w:rsidRPr="001C6ED6">
        <w:rPr>
          <w:i/>
          <w:iCs/>
          <w:sz w:val="18"/>
          <w:szCs w:val="18"/>
        </w:rPr>
        <w:t>plăţi</w:t>
      </w:r>
      <w:proofErr w:type="spellEnd"/>
      <w:r w:rsidRPr="001C6ED6">
        <w:rPr>
          <w:i/>
          <w:iCs/>
          <w:sz w:val="18"/>
          <w:szCs w:val="18"/>
        </w:rPr>
        <w:t xml:space="preserve"> </w:t>
      </w:r>
      <w:proofErr w:type="spellStart"/>
      <w:r w:rsidRPr="001C6ED6">
        <w:rPr>
          <w:i/>
          <w:iCs/>
          <w:sz w:val="18"/>
          <w:szCs w:val="18"/>
        </w:rPr>
        <w:t>prin</w:t>
      </w:r>
      <w:proofErr w:type="spellEnd"/>
      <w:r w:rsidRPr="001C6ED6">
        <w:rPr>
          <w:i/>
          <w:iCs/>
          <w:sz w:val="18"/>
          <w:szCs w:val="18"/>
        </w:rPr>
        <w:t xml:space="preserve"> </w:t>
      </w:r>
      <w:proofErr w:type="spellStart"/>
      <w:r w:rsidRPr="001C6ED6">
        <w:rPr>
          <w:i/>
          <w:iCs/>
          <w:sz w:val="18"/>
          <w:szCs w:val="18"/>
        </w:rPr>
        <w:t>virament</w:t>
      </w:r>
      <w:proofErr w:type="spellEnd"/>
      <w:r w:rsidRPr="001C6ED6">
        <w:rPr>
          <w:i/>
          <w:iCs/>
          <w:sz w:val="18"/>
          <w:szCs w:val="18"/>
        </w:rPr>
        <w:t xml:space="preserve"> </w:t>
      </w:r>
      <w:proofErr w:type="spellStart"/>
      <w:r w:rsidRPr="001C6ED6">
        <w:rPr>
          <w:i/>
          <w:iCs/>
          <w:sz w:val="18"/>
          <w:szCs w:val="18"/>
        </w:rPr>
        <w:t>bancar</w:t>
      </w:r>
      <w:proofErr w:type="spellEnd"/>
      <w:r w:rsidRPr="001C6ED6">
        <w:rPr>
          <w:i/>
          <w:iCs/>
          <w:sz w:val="18"/>
          <w:szCs w:val="18"/>
        </w:rPr>
        <w:t xml:space="preserve">, </w:t>
      </w:r>
      <w:proofErr w:type="spellStart"/>
      <w:r w:rsidRPr="001C6ED6">
        <w:rPr>
          <w:i/>
          <w:iCs/>
          <w:sz w:val="18"/>
          <w:szCs w:val="18"/>
        </w:rPr>
        <w:t>prin</w:t>
      </w:r>
      <w:proofErr w:type="spellEnd"/>
      <w:r w:rsidRPr="001C6ED6">
        <w:rPr>
          <w:i/>
          <w:iCs/>
          <w:sz w:val="18"/>
          <w:szCs w:val="18"/>
        </w:rPr>
        <w:t xml:space="preserve"> </w:t>
      </w:r>
      <w:proofErr w:type="spellStart"/>
      <w:r w:rsidRPr="001C6ED6">
        <w:rPr>
          <w:i/>
          <w:iCs/>
          <w:sz w:val="18"/>
          <w:szCs w:val="18"/>
        </w:rPr>
        <w:t>mandat</w:t>
      </w:r>
      <w:proofErr w:type="spellEnd"/>
      <w:r w:rsidRPr="001C6ED6">
        <w:rPr>
          <w:i/>
          <w:iCs/>
          <w:sz w:val="18"/>
          <w:szCs w:val="18"/>
        </w:rPr>
        <w:t xml:space="preserve"> </w:t>
      </w:r>
      <w:proofErr w:type="spellStart"/>
      <w:r w:rsidRPr="001C6ED6">
        <w:rPr>
          <w:i/>
          <w:iCs/>
          <w:sz w:val="18"/>
          <w:szCs w:val="18"/>
        </w:rPr>
        <w:t>poştal</w:t>
      </w:r>
      <w:proofErr w:type="spellEnd"/>
      <w:r w:rsidRPr="001C6ED6">
        <w:rPr>
          <w:i/>
          <w:iCs/>
          <w:sz w:val="18"/>
          <w:szCs w:val="18"/>
        </w:rPr>
        <w:t xml:space="preserve">, </w:t>
      </w:r>
      <w:proofErr w:type="spellStart"/>
      <w:r w:rsidRPr="001C6ED6">
        <w:rPr>
          <w:i/>
          <w:iCs/>
          <w:sz w:val="18"/>
          <w:szCs w:val="18"/>
        </w:rPr>
        <w:t>plăţi</w:t>
      </w:r>
      <w:proofErr w:type="spellEnd"/>
      <w:r w:rsidRPr="001C6ED6">
        <w:rPr>
          <w:i/>
          <w:iCs/>
          <w:sz w:val="18"/>
          <w:szCs w:val="18"/>
        </w:rPr>
        <w:t xml:space="preserve"> online </w:t>
      </w:r>
      <w:proofErr w:type="spellStart"/>
      <w:r w:rsidRPr="001C6ED6">
        <w:rPr>
          <w:i/>
          <w:iCs/>
          <w:sz w:val="18"/>
          <w:szCs w:val="18"/>
        </w:rPr>
        <w:t>utilizând</w:t>
      </w:r>
      <w:proofErr w:type="spellEnd"/>
      <w:r w:rsidRPr="001C6ED6">
        <w:rPr>
          <w:i/>
          <w:iCs/>
          <w:sz w:val="18"/>
          <w:szCs w:val="18"/>
        </w:rPr>
        <w:t xml:space="preserve"> </w:t>
      </w:r>
      <w:proofErr w:type="spellStart"/>
      <w:r w:rsidRPr="001C6ED6">
        <w:rPr>
          <w:i/>
          <w:iCs/>
          <w:sz w:val="18"/>
          <w:szCs w:val="18"/>
        </w:rPr>
        <w:t>cardul</w:t>
      </w:r>
      <w:proofErr w:type="spellEnd"/>
      <w:r w:rsidRPr="001C6ED6">
        <w:rPr>
          <w:i/>
          <w:iCs/>
          <w:sz w:val="18"/>
          <w:szCs w:val="18"/>
        </w:rPr>
        <w:t xml:space="preserve"> </w:t>
      </w:r>
      <w:proofErr w:type="spellStart"/>
      <w:r w:rsidRPr="001C6ED6">
        <w:rPr>
          <w:i/>
          <w:iCs/>
          <w:sz w:val="18"/>
          <w:szCs w:val="18"/>
        </w:rPr>
        <w:t>bancar</w:t>
      </w:r>
      <w:proofErr w:type="spellEnd"/>
      <w:r w:rsidRPr="001C6ED6">
        <w:rPr>
          <w:i/>
          <w:iCs/>
          <w:sz w:val="18"/>
          <w:szCs w:val="18"/>
        </w:rPr>
        <w:t xml:space="preserve"> </w:t>
      </w:r>
      <w:proofErr w:type="spellStart"/>
      <w:r w:rsidRPr="001C6ED6">
        <w:rPr>
          <w:i/>
          <w:iCs/>
          <w:sz w:val="18"/>
          <w:szCs w:val="18"/>
        </w:rPr>
        <w:t>în</w:t>
      </w:r>
      <w:proofErr w:type="spellEnd"/>
      <w:r w:rsidRPr="001C6ED6">
        <w:rPr>
          <w:i/>
          <w:iCs/>
          <w:sz w:val="18"/>
          <w:szCs w:val="18"/>
        </w:rPr>
        <w:t xml:space="preserve"> </w:t>
      </w:r>
      <w:proofErr w:type="spellStart"/>
      <w:r w:rsidRPr="001C6ED6">
        <w:rPr>
          <w:i/>
          <w:iCs/>
          <w:sz w:val="18"/>
          <w:szCs w:val="18"/>
        </w:rPr>
        <w:t>cadrul</w:t>
      </w:r>
      <w:proofErr w:type="spellEnd"/>
      <w:r w:rsidRPr="001C6ED6">
        <w:rPr>
          <w:i/>
          <w:iCs/>
          <w:sz w:val="18"/>
          <w:szCs w:val="18"/>
        </w:rPr>
        <w:t xml:space="preserve"> </w:t>
      </w:r>
      <w:proofErr w:type="spellStart"/>
      <w:r w:rsidRPr="001C6ED6">
        <w:rPr>
          <w:i/>
          <w:iCs/>
          <w:sz w:val="18"/>
          <w:szCs w:val="18"/>
        </w:rPr>
        <w:t>sistemelor</w:t>
      </w:r>
      <w:proofErr w:type="spellEnd"/>
      <w:r w:rsidRPr="001C6ED6">
        <w:rPr>
          <w:i/>
          <w:iCs/>
          <w:sz w:val="18"/>
          <w:szCs w:val="18"/>
        </w:rPr>
        <w:t xml:space="preserve"> de </w:t>
      </w:r>
      <w:proofErr w:type="spellStart"/>
      <w:r w:rsidRPr="001C6ED6">
        <w:rPr>
          <w:i/>
          <w:iCs/>
          <w:sz w:val="18"/>
          <w:szCs w:val="18"/>
        </w:rPr>
        <w:t>plată</w:t>
      </w:r>
      <w:proofErr w:type="spellEnd"/>
      <w:r w:rsidRPr="001C6ED6">
        <w:rPr>
          <w:i/>
          <w:iCs/>
          <w:sz w:val="18"/>
          <w:szCs w:val="18"/>
        </w:rPr>
        <w:t xml:space="preserve"> </w:t>
      </w:r>
      <w:proofErr w:type="spellStart"/>
      <w:r w:rsidRPr="001C6ED6">
        <w:rPr>
          <w:i/>
          <w:iCs/>
          <w:sz w:val="18"/>
          <w:szCs w:val="18"/>
        </w:rPr>
        <w:t>puse</w:t>
      </w:r>
      <w:proofErr w:type="spellEnd"/>
      <w:r w:rsidRPr="001C6ED6">
        <w:rPr>
          <w:i/>
          <w:iCs/>
          <w:sz w:val="18"/>
          <w:szCs w:val="18"/>
        </w:rPr>
        <w:t xml:space="preserve"> la </w:t>
      </w:r>
      <w:proofErr w:type="spellStart"/>
      <w:r w:rsidRPr="001C6ED6">
        <w:rPr>
          <w:i/>
          <w:iCs/>
          <w:sz w:val="18"/>
          <w:szCs w:val="18"/>
        </w:rPr>
        <w:t>dispoziţie</w:t>
      </w:r>
      <w:proofErr w:type="spellEnd"/>
      <w:r w:rsidRPr="001C6ED6">
        <w:rPr>
          <w:i/>
          <w:iCs/>
          <w:sz w:val="18"/>
          <w:szCs w:val="18"/>
        </w:rPr>
        <w:t xml:space="preserve"> de </w:t>
      </w:r>
      <w:proofErr w:type="spellStart"/>
      <w:r w:rsidRPr="001C6ED6">
        <w:rPr>
          <w:i/>
          <w:iCs/>
          <w:sz w:val="18"/>
          <w:szCs w:val="18"/>
        </w:rPr>
        <w:t>instituţii</w:t>
      </w:r>
      <w:proofErr w:type="spellEnd"/>
      <w:r w:rsidRPr="001C6ED6">
        <w:rPr>
          <w:i/>
          <w:iCs/>
          <w:sz w:val="18"/>
          <w:szCs w:val="18"/>
        </w:rPr>
        <w:t xml:space="preserve"> </w:t>
      </w:r>
      <w:proofErr w:type="spellStart"/>
      <w:r w:rsidRPr="001C6ED6">
        <w:rPr>
          <w:i/>
          <w:iCs/>
          <w:sz w:val="18"/>
          <w:szCs w:val="18"/>
        </w:rPr>
        <w:t>publice</w:t>
      </w:r>
      <w:proofErr w:type="spellEnd"/>
      <w:r w:rsidRPr="001C6ED6">
        <w:rPr>
          <w:i/>
          <w:iCs/>
          <w:sz w:val="18"/>
          <w:szCs w:val="18"/>
        </w:rPr>
        <w:t xml:space="preserve"> </w:t>
      </w:r>
      <w:proofErr w:type="spellStart"/>
      <w:r w:rsidRPr="001C6ED6">
        <w:rPr>
          <w:i/>
          <w:iCs/>
          <w:sz w:val="18"/>
          <w:szCs w:val="18"/>
        </w:rPr>
        <w:t>sau</w:t>
      </w:r>
      <w:proofErr w:type="spellEnd"/>
      <w:r w:rsidRPr="001C6ED6">
        <w:rPr>
          <w:i/>
          <w:iCs/>
          <w:sz w:val="18"/>
          <w:szCs w:val="18"/>
        </w:rPr>
        <w:t xml:space="preserve"> </w:t>
      </w:r>
      <w:proofErr w:type="spellStart"/>
      <w:r w:rsidRPr="001C6ED6">
        <w:rPr>
          <w:i/>
          <w:iCs/>
          <w:sz w:val="18"/>
          <w:szCs w:val="18"/>
        </w:rPr>
        <w:t>în</w:t>
      </w:r>
      <w:proofErr w:type="spellEnd"/>
      <w:r w:rsidRPr="001C6ED6">
        <w:rPr>
          <w:i/>
          <w:iCs/>
          <w:sz w:val="18"/>
          <w:szCs w:val="18"/>
        </w:rPr>
        <w:t xml:space="preserve"> </w:t>
      </w:r>
      <w:proofErr w:type="spellStart"/>
      <w:r w:rsidRPr="001C6ED6">
        <w:rPr>
          <w:i/>
          <w:iCs/>
          <w:sz w:val="18"/>
          <w:szCs w:val="18"/>
        </w:rPr>
        <w:t>cadrul</w:t>
      </w:r>
      <w:proofErr w:type="spellEnd"/>
      <w:r w:rsidRPr="001C6ED6">
        <w:rPr>
          <w:i/>
          <w:iCs/>
          <w:sz w:val="18"/>
          <w:szCs w:val="18"/>
        </w:rPr>
        <w:t xml:space="preserve"> </w:t>
      </w:r>
      <w:proofErr w:type="spellStart"/>
      <w:r w:rsidRPr="001C6ED6">
        <w:rPr>
          <w:i/>
          <w:iCs/>
          <w:sz w:val="18"/>
          <w:szCs w:val="18"/>
        </w:rPr>
        <w:t>altor</w:t>
      </w:r>
      <w:proofErr w:type="spellEnd"/>
      <w:r w:rsidRPr="001C6ED6">
        <w:rPr>
          <w:i/>
          <w:iCs/>
          <w:sz w:val="18"/>
          <w:szCs w:val="18"/>
        </w:rPr>
        <w:t xml:space="preserve"> </w:t>
      </w:r>
      <w:proofErr w:type="spellStart"/>
      <w:r w:rsidRPr="001C6ED6">
        <w:rPr>
          <w:i/>
          <w:iCs/>
          <w:sz w:val="18"/>
          <w:szCs w:val="18"/>
        </w:rPr>
        <w:t>sisteme</w:t>
      </w:r>
      <w:proofErr w:type="spellEnd"/>
      <w:r w:rsidRPr="001C6ED6">
        <w:rPr>
          <w:i/>
          <w:iCs/>
          <w:sz w:val="18"/>
          <w:szCs w:val="18"/>
        </w:rPr>
        <w:t xml:space="preserve"> de </w:t>
      </w:r>
      <w:proofErr w:type="spellStart"/>
      <w:r w:rsidRPr="001C6ED6">
        <w:rPr>
          <w:i/>
          <w:iCs/>
          <w:sz w:val="18"/>
          <w:szCs w:val="18"/>
        </w:rPr>
        <w:t>plată</w:t>
      </w:r>
      <w:proofErr w:type="spellEnd"/>
      <w:r w:rsidRPr="001C6ED6">
        <w:rPr>
          <w:i/>
          <w:iCs/>
          <w:sz w:val="18"/>
          <w:szCs w:val="18"/>
        </w:rPr>
        <w:t xml:space="preserve"> </w:t>
      </w:r>
      <w:proofErr w:type="spellStart"/>
      <w:r w:rsidRPr="001C6ED6">
        <w:rPr>
          <w:i/>
          <w:iCs/>
          <w:sz w:val="18"/>
          <w:szCs w:val="18"/>
        </w:rPr>
        <w:t>reglementate</w:t>
      </w:r>
      <w:proofErr w:type="spellEnd"/>
      <w:r w:rsidRPr="001C6ED6">
        <w:rPr>
          <w:i/>
          <w:iCs/>
          <w:sz w:val="18"/>
          <w:szCs w:val="18"/>
        </w:rPr>
        <w:t xml:space="preserve"> de </w:t>
      </w:r>
      <w:proofErr w:type="spellStart"/>
      <w:r w:rsidRPr="001C6ED6">
        <w:rPr>
          <w:i/>
          <w:iCs/>
          <w:sz w:val="18"/>
          <w:szCs w:val="18"/>
        </w:rPr>
        <w:t>acte</w:t>
      </w:r>
      <w:proofErr w:type="spellEnd"/>
      <w:r w:rsidRPr="001C6ED6">
        <w:rPr>
          <w:i/>
          <w:iCs/>
          <w:sz w:val="18"/>
          <w:szCs w:val="18"/>
        </w:rPr>
        <w:t xml:space="preserve"> normative </w:t>
      </w:r>
      <w:proofErr w:type="spellStart"/>
      <w:r w:rsidRPr="001C6ED6">
        <w:rPr>
          <w:i/>
          <w:iCs/>
          <w:sz w:val="18"/>
          <w:szCs w:val="18"/>
        </w:rPr>
        <w:t>în</w:t>
      </w:r>
      <w:proofErr w:type="spellEnd"/>
      <w:r w:rsidRPr="001C6ED6">
        <w:rPr>
          <w:i/>
          <w:iCs/>
          <w:sz w:val="18"/>
          <w:szCs w:val="18"/>
        </w:rPr>
        <w:t xml:space="preserve"> </w:t>
      </w:r>
      <w:proofErr w:type="spellStart"/>
      <w:r w:rsidRPr="001C6ED6">
        <w:rPr>
          <w:i/>
          <w:iCs/>
          <w:sz w:val="18"/>
          <w:szCs w:val="18"/>
        </w:rPr>
        <w:t>vigoare</w:t>
      </w:r>
      <w:proofErr w:type="spellEnd"/>
      <w:r w:rsidRPr="001C6ED6">
        <w:rPr>
          <w:i/>
          <w:iCs/>
          <w:sz w:val="18"/>
          <w:szCs w:val="18"/>
        </w:rPr>
        <w:t xml:space="preserve">, precum </w:t>
      </w:r>
      <w:proofErr w:type="spellStart"/>
      <w:r w:rsidRPr="001C6ED6">
        <w:rPr>
          <w:i/>
          <w:iCs/>
          <w:sz w:val="18"/>
          <w:szCs w:val="18"/>
        </w:rPr>
        <w:t>şi</w:t>
      </w:r>
      <w:proofErr w:type="spellEnd"/>
      <w:r w:rsidRPr="001C6ED6">
        <w:rPr>
          <w:i/>
          <w:iCs/>
          <w:sz w:val="18"/>
          <w:szCs w:val="18"/>
        </w:rPr>
        <w:t xml:space="preserve"> </w:t>
      </w:r>
      <w:proofErr w:type="spellStart"/>
      <w:r w:rsidRPr="001C6ED6">
        <w:rPr>
          <w:i/>
          <w:iCs/>
          <w:sz w:val="18"/>
          <w:szCs w:val="18"/>
        </w:rPr>
        <w:t>plăţi</w:t>
      </w:r>
      <w:proofErr w:type="spellEnd"/>
      <w:r w:rsidRPr="001C6ED6">
        <w:rPr>
          <w:i/>
          <w:iCs/>
          <w:sz w:val="18"/>
          <w:szCs w:val="18"/>
        </w:rPr>
        <w:t xml:space="preserve"> </w:t>
      </w:r>
      <w:proofErr w:type="spellStart"/>
      <w:r w:rsidRPr="001C6ED6">
        <w:rPr>
          <w:i/>
          <w:iCs/>
          <w:sz w:val="18"/>
          <w:szCs w:val="18"/>
        </w:rPr>
        <w:t>prin</w:t>
      </w:r>
      <w:proofErr w:type="spellEnd"/>
      <w:r w:rsidRPr="001C6ED6">
        <w:rPr>
          <w:i/>
          <w:iCs/>
          <w:sz w:val="18"/>
          <w:szCs w:val="18"/>
        </w:rPr>
        <w:t xml:space="preserve"> </w:t>
      </w:r>
      <w:proofErr w:type="spellStart"/>
      <w:r w:rsidRPr="001C6ED6">
        <w:rPr>
          <w:i/>
          <w:iCs/>
          <w:sz w:val="18"/>
          <w:szCs w:val="18"/>
        </w:rPr>
        <w:t>intermediul</w:t>
      </w:r>
      <w:proofErr w:type="spellEnd"/>
      <w:r w:rsidRPr="001C6ED6">
        <w:rPr>
          <w:i/>
          <w:iCs/>
          <w:sz w:val="18"/>
          <w:szCs w:val="18"/>
        </w:rPr>
        <w:t xml:space="preserve"> </w:t>
      </w:r>
      <w:proofErr w:type="spellStart"/>
      <w:r w:rsidRPr="001C6ED6">
        <w:rPr>
          <w:i/>
          <w:iCs/>
          <w:sz w:val="18"/>
          <w:szCs w:val="18"/>
        </w:rPr>
        <w:t>cardurilor</w:t>
      </w:r>
      <w:proofErr w:type="spellEnd"/>
      <w:r w:rsidRPr="001C6ED6">
        <w:rPr>
          <w:i/>
          <w:iCs/>
          <w:sz w:val="18"/>
          <w:szCs w:val="18"/>
        </w:rPr>
        <w:t xml:space="preserve"> </w:t>
      </w:r>
      <w:proofErr w:type="spellStart"/>
      <w:r w:rsidRPr="001C6ED6">
        <w:rPr>
          <w:i/>
          <w:iCs/>
          <w:sz w:val="18"/>
          <w:szCs w:val="18"/>
        </w:rPr>
        <w:t>bancare</w:t>
      </w:r>
      <w:proofErr w:type="spellEnd"/>
      <w:r w:rsidRPr="001C6ED6">
        <w:rPr>
          <w:i/>
          <w:iCs/>
          <w:sz w:val="18"/>
          <w:szCs w:val="18"/>
        </w:rPr>
        <w:t xml:space="preserve"> la </w:t>
      </w:r>
      <w:proofErr w:type="spellStart"/>
      <w:r w:rsidRPr="001C6ED6">
        <w:rPr>
          <w:i/>
          <w:iCs/>
          <w:sz w:val="18"/>
          <w:szCs w:val="18"/>
        </w:rPr>
        <w:t>terminale</w:t>
      </w:r>
      <w:proofErr w:type="spellEnd"/>
      <w:r w:rsidRPr="001C6ED6">
        <w:rPr>
          <w:i/>
          <w:iCs/>
          <w:sz w:val="18"/>
          <w:szCs w:val="18"/>
        </w:rPr>
        <w:t xml:space="preserve"> de </w:t>
      </w:r>
      <w:proofErr w:type="spellStart"/>
      <w:r w:rsidRPr="001C6ED6">
        <w:rPr>
          <w:i/>
          <w:iCs/>
          <w:sz w:val="18"/>
          <w:szCs w:val="18"/>
        </w:rPr>
        <w:t>plată</w:t>
      </w:r>
      <w:proofErr w:type="spellEnd"/>
      <w:r w:rsidRPr="001C6ED6">
        <w:rPr>
          <w:i/>
          <w:iCs/>
          <w:sz w:val="18"/>
          <w:szCs w:val="18"/>
        </w:rPr>
        <w:t xml:space="preserve">, </w:t>
      </w:r>
      <w:proofErr w:type="spellStart"/>
      <w:r w:rsidRPr="001C6ED6">
        <w:rPr>
          <w:i/>
          <w:iCs/>
          <w:sz w:val="18"/>
          <w:szCs w:val="18"/>
        </w:rPr>
        <w:t>în</w:t>
      </w:r>
      <w:proofErr w:type="spellEnd"/>
      <w:r w:rsidRPr="001C6ED6">
        <w:rPr>
          <w:i/>
          <w:iCs/>
          <w:sz w:val="18"/>
          <w:szCs w:val="18"/>
        </w:rPr>
        <w:t xml:space="preserve"> </w:t>
      </w:r>
      <w:proofErr w:type="spellStart"/>
      <w:r w:rsidRPr="001C6ED6">
        <w:rPr>
          <w:i/>
          <w:iCs/>
          <w:sz w:val="18"/>
          <w:szCs w:val="18"/>
        </w:rPr>
        <w:t>condiţiile</w:t>
      </w:r>
      <w:proofErr w:type="spellEnd"/>
      <w:r w:rsidRPr="001C6ED6">
        <w:rPr>
          <w:i/>
          <w:iCs/>
          <w:sz w:val="18"/>
          <w:szCs w:val="18"/>
        </w:rPr>
        <w:t xml:space="preserve"> </w:t>
      </w:r>
      <w:proofErr w:type="spellStart"/>
      <w:r w:rsidRPr="001C6ED6">
        <w:rPr>
          <w:i/>
          <w:iCs/>
          <w:sz w:val="18"/>
          <w:szCs w:val="18"/>
        </w:rPr>
        <w:t>legii</w:t>
      </w:r>
      <w:proofErr w:type="spellEnd"/>
      <w:r w:rsidRPr="001C6ED6">
        <w:rPr>
          <w:i/>
          <w:iCs/>
          <w:sz w:val="18"/>
          <w:szCs w:val="18"/>
        </w:rPr>
        <w:t>.</w:t>
      </w:r>
      <w:r w:rsidRPr="00EB7B73">
        <w:rPr>
          <w:i/>
          <w:iCs/>
          <w:sz w:val="18"/>
          <w:szCs w:val="18"/>
        </w:rPr>
        <w:t xml:space="preserve"> </w:t>
      </w:r>
      <w:r w:rsidRPr="001C6ED6">
        <w:rPr>
          <w:i/>
          <w:iCs/>
          <w:sz w:val="18"/>
          <w:szCs w:val="18"/>
        </w:rPr>
        <w:t>“</w:t>
      </w:r>
    </w:p>
    <w:p w14:paraId="2B17B08D" w14:textId="77777777" w:rsidR="00EB7B73" w:rsidRPr="001C6ED6" w:rsidRDefault="00EB7B73" w:rsidP="00EB7B73">
      <w:pPr>
        <w:pStyle w:val="Textnotdesubsol"/>
        <w:rPr>
          <w:sz w:val="18"/>
          <w:szCs w:val="18"/>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8366D" w14:textId="77777777" w:rsidR="00E543FD" w:rsidRDefault="00E543FD" w:rsidP="008A4458">
    <w:pPr>
      <w:pStyle w:val="Antet"/>
      <w:ind w:left="0"/>
    </w:pPr>
  </w:p>
  <w:p w14:paraId="59BCBBD4" w14:textId="77777777" w:rsidR="00E543FD" w:rsidRPr="00CD5B3B" w:rsidRDefault="00E543FD" w:rsidP="008A4458">
    <w:pPr>
      <w:pStyle w:val="Antet"/>
      <w:ind w:left="0"/>
    </w:pPr>
    <w:r>
      <w:rPr>
        <w:noProof/>
      </w:rPr>
      <w:drawing>
        <wp:inline distT="0" distB="0" distL="0" distR="0" wp14:anchorId="56333532" wp14:editId="058CA346">
          <wp:extent cx="1959610" cy="201930"/>
          <wp:effectExtent l="0" t="0" r="2540" b="7620"/>
          <wp:docPr id="16"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E543FD" w14:paraId="6925A376" w14:textId="77777777" w:rsidTr="008A4458">
      <w:tc>
        <w:tcPr>
          <w:tcW w:w="6804" w:type="dxa"/>
          <w:shd w:val="clear" w:color="auto" w:fill="auto"/>
        </w:tcPr>
        <w:p w14:paraId="7EFD16CC" w14:textId="77777777" w:rsidR="00E543FD" w:rsidRPr="00CD5B3B" w:rsidRDefault="00E543FD" w:rsidP="00C20EF1">
          <w:pPr>
            <w:pStyle w:val="MediumGrid21"/>
          </w:pPr>
          <w:r>
            <w:rPr>
              <w:noProof/>
            </w:rPr>
            <w:drawing>
              <wp:inline distT="0" distB="0" distL="0" distR="0" wp14:anchorId="351EEC8D" wp14:editId="7E65A0CE">
                <wp:extent cx="3028315" cy="902335"/>
                <wp:effectExtent l="0" t="0" r="635" b="0"/>
                <wp:docPr id="17" name="Picture 30" descr="D:\Profiles\Viorel.Streza\Desktop\template min 4 radu\logo_antet\logo_antet_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Profiles\Viorel.Streza\Desktop\template min 4 radu\logo_antet\logo_antet_M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315" cy="902335"/>
                        </a:xfrm>
                        <a:prstGeom prst="rect">
                          <a:avLst/>
                        </a:prstGeom>
                        <a:noFill/>
                        <a:ln>
                          <a:noFill/>
                        </a:ln>
                      </pic:spPr>
                    </pic:pic>
                  </a:graphicData>
                </a:graphic>
              </wp:inline>
            </w:drawing>
          </w:r>
        </w:p>
      </w:tc>
      <w:tc>
        <w:tcPr>
          <w:tcW w:w="4111" w:type="dxa"/>
          <w:shd w:val="clear" w:color="auto" w:fill="auto"/>
          <w:vAlign w:val="center"/>
        </w:tcPr>
        <w:p w14:paraId="4E608D9D" w14:textId="77777777" w:rsidR="00E543FD" w:rsidRDefault="00E543FD" w:rsidP="00E562FC">
          <w:pPr>
            <w:pStyle w:val="MediumGrid21"/>
            <w:jc w:val="right"/>
          </w:pPr>
        </w:p>
      </w:tc>
    </w:tr>
  </w:tbl>
  <w:p w14:paraId="63FCE77E" w14:textId="77777777" w:rsidR="00E543FD" w:rsidRPr="007E7D11" w:rsidRDefault="00E543FD" w:rsidP="002B2D08">
    <w:pPr>
      <w:pStyle w:val="Antet"/>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26ECE"/>
    <w:multiLevelType w:val="hybridMultilevel"/>
    <w:tmpl w:val="3258AAE8"/>
    <w:lvl w:ilvl="0" w:tplc="04180001">
      <w:start w:val="1"/>
      <w:numFmt w:val="bullet"/>
      <w:lvlText w:val=""/>
      <w:lvlJc w:val="left"/>
      <w:pPr>
        <w:ind w:left="1713" w:hanging="360"/>
      </w:pPr>
      <w:rPr>
        <w:rFonts w:ascii="Symbol" w:hAnsi="Symbol"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1" w15:restartNumberingAfterBreak="0">
    <w:nsid w:val="1F67735D"/>
    <w:multiLevelType w:val="hybridMultilevel"/>
    <w:tmpl w:val="68D632B2"/>
    <w:lvl w:ilvl="0" w:tplc="2B9687C0">
      <w:start w:val="24"/>
      <w:numFmt w:val="bullet"/>
      <w:lvlText w:val="-"/>
      <w:lvlJc w:val="left"/>
      <w:pPr>
        <w:tabs>
          <w:tab w:val="num" w:pos="1575"/>
        </w:tabs>
        <w:ind w:left="1575" w:hanging="85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5A56E3B"/>
    <w:multiLevelType w:val="hybridMultilevel"/>
    <w:tmpl w:val="5A3C4AEA"/>
    <w:lvl w:ilvl="0" w:tplc="C97E73AC">
      <w:start w:val="1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1BD2F82"/>
    <w:multiLevelType w:val="hybridMultilevel"/>
    <w:tmpl w:val="97F8955E"/>
    <w:lvl w:ilvl="0" w:tplc="2B9687C0">
      <w:start w:val="2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42527B1"/>
    <w:multiLevelType w:val="multilevel"/>
    <w:tmpl w:val="0C1CD596"/>
    <w:lvl w:ilvl="0">
      <w:start w:val="1"/>
      <w:numFmt w:val="decimal"/>
      <w:pStyle w:val="A1"/>
      <w:lvlText w:val="Art. %1"/>
      <w:lvlJc w:val="left"/>
      <w:pPr>
        <w:tabs>
          <w:tab w:val="num" w:pos="360"/>
        </w:tabs>
        <w:ind w:left="360" w:hanging="360"/>
      </w:pPr>
      <w:rPr>
        <w:rFonts w:hint="default"/>
        <w:b/>
        <w:i w:val="0"/>
        <w:color w:val="auto"/>
      </w:rPr>
    </w:lvl>
    <w:lvl w:ilvl="1">
      <w:start w:val="1"/>
      <w:numFmt w:val="lowerLetter"/>
      <w:pStyle w:val="TitluNivel1"/>
      <w:lvlText w:val="art. %1. alin %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84F7817"/>
    <w:multiLevelType w:val="hybridMultilevel"/>
    <w:tmpl w:val="6ED6800E"/>
    <w:lvl w:ilvl="0" w:tplc="4C5A872C">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EDF3367"/>
    <w:multiLevelType w:val="hybridMultilevel"/>
    <w:tmpl w:val="7152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3250"/>
    <w:rsid w:val="0002256C"/>
    <w:rsid w:val="00023214"/>
    <w:rsid w:val="00023330"/>
    <w:rsid w:val="0002742D"/>
    <w:rsid w:val="00033496"/>
    <w:rsid w:val="00036CF6"/>
    <w:rsid w:val="000377F1"/>
    <w:rsid w:val="00054538"/>
    <w:rsid w:val="00060F13"/>
    <w:rsid w:val="00061F62"/>
    <w:rsid w:val="00062496"/>
    <w:rsid w:val="0006718E"/>
    <w:rsid w:val="00081B52"/>
    <w:rsid w:val="000A61FE"/>
    <w:rsid w:val="000B0365"/>
    <w:rsid w:val="000B2A42"/>
    <w:rsid w:val="000C3CD9"/>
    <w:rsid w:val="000C6D76"/>
    <w:rsid w:val="000D66C9"/>
    <w:rsid w:val="000D6FAE"/>
    <w:rsid w:val="000E07D8"/>
    <w:rsid w:val="000F0AA6"/>
    <w:rsid w:val="000F52D3"/>
    <w:rsid w:val="00100F36"/>
    <w:rsid w:val="00103FBB"/>
    <w:rsid w:val="001065E8"/>
    <w:rsid w:val="0011284B"/>
    <w:rsid w:val="001216DB"/>
    <w:rsid w:val="001500F2"/>
    <w:rsid w:val="00151B0B"/>
    <w:rsid w:val="001537A2"/>
    <w:rsid w:val="00170AA4"/>
    <w:rsid w:val="001939CE"/>
    <w:rsid w:val="001959FC"/>
    <w:rsid w:val="001A0DAC"/>
    <w:rsid w:val="001A546C"/>
    <w:rsid w:val="001C6ED6"/>
    <w:rsid w:val="001D4B91"/>
    <w:rsid w:val="001E5CF0"/>
    <w:rsid w:val="002062E1"/>
    <w:rsid w:val="00206B44"/>
    <w:rsid w:val="00212382"/>
    <w:rsid w:val="00212A34"/>
    <w:rsid w:val="002602DB"/>
    <w:rsid w:val="002662A0"/>
    <w:rsid w:val="00284333"/>
    <w:rsid w:val="002A2D38"/>
    <w:rsid w:val="002A5742"/>
    <w:rsid w:val="002B2D08"/>
    <w:rsid w:val="002F6361"/>
    <w:rsid w:val="00322960"/>
    <w:rsid w:val="0032422C"/>
    <w:rsid w:val="00327513"/>
    <w:rsid w:val="00327D6D"/>
    <w:rsid w:val="003521DB"/>
    <w:rsid w:val="003626C1"/>
    <w:rsid w:val="003677C6"/>
    <w:rsid w:val="003915BC"/>
    <w:rsid w:val="003B34FA"/>
    <w:rsid w:val="003C57DC"/>
    <w:rsid w:val="003E750E"/>
    <w:rsid w:val="003F1B3E"/>
    <w:rsid w:val="00404F97"/>
    <w:rsid w:val="004111DB"/>
    <w:rsid w:val="00417667"/>
    <w:rsid w:val="00422087"/>
    <w:rsid w:val="00462299"/>
    <w:rsid w:val="004740A0"/>
    <w:rsid w:val="00480B54"/>
    <w:rsid w:val="004839A1"/>
    <w:rsid w:val="00493AD5"/>
    <w:rsid w:val="004B2D8E"/>
    <w:rsid w:val="004C604B"/>
    <w:rsid w:val="004F094D"/>
    <w:rsid w:val="0050163F"/>
    <w:rsid w:val="00525275"/>
    <w:rsid w:val="00543045"/>
    <w:rsid w:val="00544607"/>
    <w:rsid w:val="00547191"/>
    <w:rsid w:val="0055175A"/>
    <w:rsid w:val="00552B37"/>
    <w:rsid w:val="00563539"/>
    <w:rsid w:val="00584A2B"/>
    <w:rsid w:val="00594478"/>
    <w:rsid w:val="005A07AB"/>
    <w:rsid w:val="005A44A0"/>
    <w:rsid w:val="005A5816"/>
    <w:rsid w:val="005D36B6"/>
    <w:rsid w:val="005D57AB"/>
    <w:rsid w:val="005E6FFA"/>
    <w:rsid w:val="00604DD4"/>
    <w:rsid w:val="00635182"/>
    <w:rsid w:val="00653201"/>
    <w:rsid w:val="00670436"/>
    <w:rsid w:val="00677FEB"/>
    <w:rsid w:val="006851AC"/>
    <w:rsid w:val="006A018E"/>
    <w:rsid w:val="006A2480"/>
    <w:rsid w:val="006A263E"/>
    <w:rsid w:val="006A4488"/>
    <w:rsid w:val="006B05B0"/>
    <w:rsid w:val="006B528B"/>
    <w:rsid w:val="006C3494"/>
    <w:rsid w:val="006D4052"/>
    <w:rsid w:val="006D7378"/>
    <w:rsid w:val="006E3091"/>
    <w:rsid w:val="006F0C3E"/>
    <w:rsid w:val="006F71C5"/>
    <w:rsid w:val="00711941"/>
    <w:rsid w:val="00722BEC"/>
    <w:rsid w:val="00725F2C"/>
    <w:rsid w:val="00743D2D"/>
    <w:rsid w:val="00747882"/>
    <w:rsid w:val="00747B30"/>
    <w:rsid w:val="007646B7"/>
    <w:rsid w:val="00766E0E"/>
    <w:rsid w:val="0079171E"/>
    <w:rsid w:val="007A1E59"/>
    <w:rsid w:val="007C5169"/>
    <w:rsid w:val="007E1508"/>
    <w:rsid w:val="007E7D11"/>
    <w:rsid w:val="00800464"/>
    <w:rsid w:val="008206DC"/>
    <w:rsid w:val="008231E2"/>
    <w:rsid w:val="00832E01"/>
    <w:rsid w:val="00835088"/>
    <w:rsid w:val="00840F14"/>
    <w:rsid w:val="00871565"/>
    <w:rsid w:val="00871DA8"/>
    <w:rsid w:val="00882538"/>
    <w:rsid w:val="008A2AC0"/>
    <w:rsid w:val="008A4458"/>
    <w:rsid w:val="008A5B60"/>
    <w:rsid w:val="008B63B2"/>
    <w:rsid w:val="008D413A"/>
    <w:rsid w:val="008F5202"/>
    <w:rsid w:val="008F7A48"/>
    <w:rsid w:val="00914053"/>
    <w:rsid w:val="00915096"/>
    <w:rsid w:val="0093080B"/>
    <w:rsid w:val="0094530E"/>
    <w:rsid w:val="00953DD1"/>
    <w:rsid w:val="00974016"/>
    <w:rsid w:val="009813B7"/>
    <w:rsid w:val="00984667"/>
    <w:rsid w:val="0099090D"/>
    <w:rsid w:val="009A17A2"/>
    <w:rsid w:val="009A7B23"/>
    <w:rsid w:val="009B0B94"/>
    <w:rsid w:val="009B1916"/>
    <w:rsid w:val="009C01A4"/>
    <w:rsid w:val="009D6963"/>
    <w:rsid w:val="009E44C4"/>
    <w:rsid w:val="009E7609"/>
    <w:rsid w:val="00A06580"/>
    <w:rsid w:val="00A13890"/>
    <w:rsid w:val="00A15295"/>
    <w:rsid w:val="00A32005"/>
    <w:rsid w:val="00A323AB"/>
    <w:rsid w:val="00A65CE5"/>
    <w:rsid w:val="00A75794"/>
    <w:rsid w:val="00A7669D"/>
    <w:rsid w:val="00A851E9"/>
    <w:rsid w:val="00AC4ABE"/>
    <w:rsid w:val="00AD18B8"/>
    <w:rsid w:val="00AE26B4"/>
    <w:rsid w:val="00AF21FB"/>
    <w:rsid w:val="00B02716"/>
    <w:rsid w:val="00B13BB4"/>
    <w:rsid w:val="00B14306"/>
    <w:rsid w:val="00B66E1D"/>
    <w:rsid w:val="00B679C7"/>
    <w:rsid w:val="00B7792E"/>
    <w:rsid w:val="00BC305C"/>
    <w:rsid w:val="00BF61AA"/>
    <w:rsid w:val="00C05271"/>
    <w:rsid w:val="00C05F49"/>
    <w:rsid w:val="00C20C81"/>
    <w:rsid w:val="00C20EF1"/>
    <w:rsid w:val="00C2243E"/>
    <w:rsid w:val="00C34C3F"/>
    <w:rsid w:val="00C53599"/>
    <w:rsid w:val="00C542FE"/>
    <w:rsid w:val="00C54591"/>
    <w:rsid w:val="00C661AA"/>
    <w:rsid w:val="00C84956"/>
    <w:rsid w:val="00C86F04"/>
    <w:rsid w:val="00C93CE1"/>
    <w:rsid w:val="00CB0D7F"/>
    <w:rsid w:val="00CD0C6C"/>
    <w:rsid w:val="00CD0F06"/>
    <w:rsid w:val="00CD5B3B"/>
    <w:rsid w:val="00CE1717"/>
    <w:rsid w:val="00CE3471"/>
    <w:rsid w:val="00CF42EA"/>
    <w:rsid w:val="00D06E9C"/>
    <w:rsid w:val="00D16A4A"/>
    <w:rsid w:val="00D24ADF"/>
    <w:rsid w:val="00D327AD"/>
    <w:rsid w:val="00D33356"/>
    <w:rsid w:val="00D36D87"/>
    <w:rsid w:val="00D4348C"/>
    <w:rsid w:val="00D46611"/>
    <w:rsid w:val="00D476B7"/>
    <w:rsid w:val="00D7198D"/>
    <w:rsid w:val="00D74170"/>
    <w:rsid w:val="00D80294"/>
    <w:rsid w:val="00D8461D"/>
    <w:rsid w:val="00D86F1D"/>
    <w:rsid w:val="00D93F53"/>
    <w:rsid w:val="00DC2989"/>
    <w:rsid w:val="00DC3D49"/>
    <w:rsid w:val="00DE18D0"/>
    <w:rsid w:val="00E0716E"/>
    <w:rsid w:val="00E1310B"/>
    <w:rsid w:val="00E261FA"/>
    <w:rsid w:val="00E477B0"/>
    <w:rsid w:val="00E532F8"/>
    <w:rsid w:val="00E543FD"/>
    <w:rsid w:val="00E562FC"/>
    <w:rsid w:val="00E605ED"/>
    <w:rsid w:val="00E71A8F"/>
    <w:rsid w:val="00E80D5E"/>
    <w:rsid w:val="00E97959"/>
    <w:rsid w:val="00EA0F6C"/>
    <w:rsid w:val="00EB6ABD"/>
    <w:rsid w:val="00EB73AC"/>
    <w:rsid w:val="00EB7B73"/>
    <w:rsid w:val="00ED0F84"/>
    <w:rsid w:val="00ED0FAD"/>
    <w:rsid w:val="00EE32F2"/>
    <w:rsid w:val="00F04321"/>
    <w:rsid w:val="00F30363"/>
    <w:rsid w:val="00F36A4F"/>
    <w:rsid w:val="00F52EFD"/>
    <w:rsid w:val="00F56471"/>
    <w:rsid w:val="00F67D20"/>
    <w:rsid w:val="00F72651"/>
    <w:rsid w:val="00F8392E"/>
    <w:rsid w:val="00FB6D27"/>
    <w:rsid w:val="00FC4284"/>
    <w:rsid w:val="00FD2914"/>
    <w:rsid w:val="00FD61A7"/>
    <w:rsid w:val="00FD6704"/>
    <w:rsid w:val="00FE14C4"/>
    <w:rsid w:val="00FE2F2C"/>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D82291"/>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50E"/>
    <w:pPr>
      <w:spacing w:after="120" w:line="276" w:lineRule="auto"/>
      <w:ind w:left="1701"/>
      <w:jc w:val="both"/>
    </w:pPr>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CD5B3B"/>
    <w:pPr>
      <w:tabs>
        <w:tab w:val="center" w:pos="4320"/>
        <w:tab w:val="right" w:pos="8640"/>
      </w:tabs>
    </w:pPr>
  </w:style>
  <w:style w:type="character" w:customStyle="1" w:styleId="AntetCaracter">
    <w:name w:val="Antet Caracter"/>
    <w:link w:val="Antet"/>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uiPriority w:val="99"/>
    <w:semiHidden/>
    <w:unhideWhenUsed/>
    <w:rsid w:val="003E750E"/>
    <w:pPr>
      <w:spacing w:after="0"/>
      <w:ind w:left="0"/>
    </w:pPr>
    <w:rPr>
      <w:sz w:val="16"/>
      <w:szCs w:val="20"/>
    </w:rPr>
  </w:style>
  <w:style w:type="character" w:customStyle="1" w:styleId="TextnotdesubsolCaracter">
    <w:name w:val="Text notă de subsol Caracter"/>
    <w:basedOn w:val="Fontdeparagrafimplicit"/>
    <w:link w:val="Textnotdesubsol"/>
    <w:uiPriority w:val="99"/>
    <w:semiHidden/>
    <w:rsid w:val="003E750E"/>
    <w:rPr>
      <w:rFonts w:ascii="Trebuchet MS" w:hAnsi="Trebuchet MS"/>
      <w:sz w:val="16"/>
    </w:rPr>
  </w:style>
  <w:style w:type="character" w:styleId="Referinnotdesubsol">
    <w:name w:val="footnote reference"/>
    <w:basedOn w:val="Fontdeparagrafimplicit"/>
    <w:uiPriority w:val="99"/>
    <w:semiHidden/>
    <w:unhideWhenUsed/>
    <w:rsid w:val="00A65CE5"/>
    <w:rPr>
      <w:vertAlign w:val="superscript"/>
    </w:rPr>
  </w:style>
  <w:style w:type="paragraph" w:customStyle="1" w:styleId="Char">
    <w:name w:val="Char"/>
    <w:basedOn w:val="Normal"/>
    <w:rsid w:val="008F5202"/>
    <w:pPr>
      <w:spacing w:after="0" w:line="240" w:lineRule="auto"/>
      <w:ind w:left="0"/>
      <w:jc w:val="left"/>
    </w:pPr>
    <w:rPr>
      <w:rFonts w:ascii="Times New Roman" w:eastAsia="Times New Roman" w:hAnsi="Times New Roman"/>
      <w:sz w:val="24"/>
      <w:szCs w:val="24"/>
      <w:lang w:val="pl-PL" w:eastAsia="pl-PL"/>
    </w:rPr>
  </w:style>
  <w:style w:type="character" w:customStyle="1" w:styleId="l5tlu1">
    <w:name w:val="l5tlu1"/>
    <w:rsid w:val="00D46611"/>
    <w:rPr>
      <w:b/>
      <w:bCs/>
      <w:color w:val="000000"/>
      <w:sz w:val="32"/>
      <w:szCs w:val="32"/>
    </w:rPr>
  </w:style>
  <w:style w:type="character" w:styleId="Referincomentariu">
    <w:name w:val="annotation reference"/>
    <w:basedOn w:val="Fontdeparagrafimplicit"/>
    <w:uiPriority w:val="99"/>
    <w:semiHidden/>
    <w:unhideWhenUsed/>
    <w:rsid w:val="005A07AB"/>
    <w:rPr>
      <w:sz w:val="16"/>
      <w:szCs w:val="16"/>
    </w:rPr>
  </w:style>
  <w:style w:type="paragraph" w:styleId="Textcomentariu">
    <w:name w:val="annotation text"/>
    <w:basedOn w:val="Normal"/>
    <w:link w:val="TextcomentariuCaracter"/>
    <w:uiPriority w:val="99"/>
    <w:semiHidden/>
    <w:unhideWhenUsed/>
    <w:rsid w:val="005A07AB"/>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A07AB"/>
    <w:rPr>
      <w:rFonts w:ascii="Trebuchet MS" w:hAnsi="Trebuchet MS"/>
    </w:rPr>
  </w:style>
  <w:style w:type="paragraph" w:styleId="SubiectComentariu">
    <w:name w:val="annotation subject"/>
    <w:basedOn w:val="Textcomentariu"/>
    <w:next w:val="Textcomentariu"/>
    <w:link w:val="SubiectComentariuCaracter"/>
    <w:uiPriority w:val="99"/>
    <w:semiHidden/>
    <w:unhideWhenUsed/>
    <w:rsid w:val="005A07AB"/>
    <w:rPr>
      <w:b/>
      <w:bCs/>
    </w:rPr>
  </w:style>
  <w:style w:type="character" w:customStyle="1" w:styleId="SubiectComentariuCaracter">
    <w:name w:val="Subiect Comentariu Caracter"/>
    <w:basedOn w:val="TextcomentariuCaracter"/>
    <w:link w:val="SubiectComentariu"/>
    <w:uiPriority w:val="99"/>
    <w:semiHidden/>
    <w:rsid w:val="005A07AB"/>
    <w:rPr>
      <w:rFonts w:ascii="Trebuchet MS" w:hAnsi="Trebuchet MS"/>
      <w:b/>
      <w:bCs/>
    </w:rPr>
  </w:style>
  <w:style w:type="paragraph" w:customStyle="1" w:styleId="ListParagraph1">
    <w:name w:val="List Paragraph1"/>
    <w:basedOn w:val="Normal"/>
    <w:uiPriority w:val="34"/>
    <w:qFormat/>
    <w:rsid w:val="00103FBB"/>
    <w:pPr>
      <w:spacing w:after="200"/>
      <w:ind w:left="720"/>
      <w:contextualSpacing/>
      <w:jc w:val="left"/>
    </w:pPr>
    <w:rPr>
      <w:rFonts w:ascii="Calibri" w:eastAsia="Times New Roman" w:hAnsi="Calibri"/>
    </w:rPr>
  </w:style>
  <w:style w:type="paragraph" w:styleId="Listparagraf">
    <w:name w:val="List Paragraph"/>
    <w:aliases w:val="Normal bullet 2,Forth level,List Paragraph Char Char Char,Numbered Para 1,OBC Bullet,L,Indicator Text,3,Bullet 1,Bullet Points,Dot pt,Paragraph,No Spacing1,List Paragraph à moi,LISTA,Listaszerű bekezdés2"/>
    <w:basedOn w:val="Normal"/>
    <w:link w:val="ListparagrafCaracter"/>
    <w:uiPriority w:val="99"/>
    <w:qFormat/>
    <w:rsid w:val="00A06580"/>
    <w:pPr>
      <w:ind w:left="720"/>
      <w:contextualSpacing/>
    </w:pPr>
  </w:style>
  <w:style w:type="paragraph" w:styleId="Frspaiere">
    <w:name w:val="No Spacing"/>
    <w:uiPriority w:val="1"/>
    <w:qFormat/>
    <w:rsid w:val="001500F2"/>
    <w:rPr>
      <w:rFonts w:ascii="Calibri" w:eastAsia="Calibri" w:hAnsi="Calibri"/>
      <w:sz w:val="22"/>
      <w:szCs w:val="22"/>
      <w:lang w:val="ro-RO"/>
    </w:rPr>
  </w:style>
  <w:style w:type="paragraph" w:customStyle="1" w:styleId="TitluNivel1">
    <w:name w:val="Titlu Nivel 1"/>
    <w:rsid w:val="001500F2"/>
    <w:pPr>
      <w:numPr>
        <w:ilvl w:val="1"/>
        <w:numId w:val="2"/>
      </w:numPr>
      <w:autoSpaceDE w:val="0"/>
      <w:autoSpaceDN w:val="0"/>
      <w:adjustRightInd w:val="0"/>
      <w:jc w:val="both"/>
    </w:pPr>
    <w:rPr>
      <w:rFonts w:ascii="Arial" w:eastAsia="Times New Roman" w:hAnsi="Arial" w:cs="Arial"/>
      <w:sz w:val="24"/>
      <w:szCs w:val="24"/>
      <w:lang w:val="ro-RO" w:eastAsia="ro-RO"/>
    </w:rPr>
  </w:style>
  <w:style w:type="paragraph" w:customStyle="1" w:styleId="A1">
    <w:name w:val="A 1"/>
    <w:basedOn w:val="Normal"/>
    <w:rsid w:val="001500F2"/>
    <w:pPr>
      <w:numPr>
        <w:numId w:val="2"/>
      </w:numPr>
      <w:spacing w:after="0" w:line="240" w:lineRule="auto"/>
      <w:jc w:val="left"/>
    </w:pPr>
    <w:rPr>
      <w:rFonts w:ascii="Arial" w:eastAsia="Times New Roman" w:hAnsi="Arial" w:cs="Arial"/>
      <w:b/>
      <w:color w:val="FF0000"/>
      <w:sz w:val="24"/>
      <w:szCs w:val="24"/>
      <w:lang w:val="pt-BR" w:eastAsia="ro-RO"/>
    </w:rPr>
  </w:style>
  <w:style w:type="paragraph" w:styleId="NormalWeb">
    <w:name w:val="Normal (Web)"/>
    <w:basedOn w:val="Normal"/>
    <w:unhideWhenUsed/>
    <w:rsid w:val="002602DB"/>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ListparagrafCaracter">
    <w:name w:val="Listă paragraf Caracter"/>
    <w:aliases w:val="Normal bullet 2 Caracter,Forth level Caracter,List Paragraph Char Char Char Caracter,Numbered Para 1 Caracter,OBC Bullet Caracter,L Caracter,Indicator Text Caracter,3 Caracter,Bullet 1 Caracter,Bullet Points Caracter"/>
    <w:link w:val="Listparagraf"/>
    <w:uiPriority w:val="99"/>
    <w:locked/>
    <w:rsid w:val="00E0716E"/>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92953">
      <w:bodyDiv w:val="1"/>
      <w:marLeft w:val="0"/>
      <w:marRight w:val="0"/>
      <w:marTop w:val="0"/>
      <w:marBottom w:val="0"/>
      <w:divBdr>
        <w:top w:val="none" w:sz="0" w:space="0" w:color="auto"/>
        <w:left w:val="none" w:sz="0" w:space="0" w:color="auto"/>
        <w:bottom w:val="none" w:sz="0" w:space="0" w:color="auto"/>
        <w:right w:val="none" w:sz="0" w:space="0" w:color="auto"/>
      </w:divBdr>
    </w:div>
    <w:div w:id="1660965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ust.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3FB4B-04D6-4FFA-A652-6FE69128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2</Pages>
  <Words>533</Words>
  <Characters>3096</Characters>
  <Application>Microsoft Office Word</Application>
  <DocSecurity>0</DocSecurity>
  <Lines>25</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Alina Cristina Tudorica</cp:lastModifiedBy>
  <cp:revision>10</cp:revision>
  <cp:lastPrinted>2020-06-23T06:20:00Z</cp:lastPrinted>
  <dcterms:created xsi:type="dcterms:W3CDTF">2020-06-23T06:02:00Z</dcterms:created>
  <dcterms:modified xsi:type="dcterms:W3CDTF">2020-07-06T12:36:00Z</dcterms:modified>
</cp:coreProperties>
</file>