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0E" w:rsidRPr="00ED59F4" w:rsidRDefault="00233E0E" w:rsidP="00BB286A">
      <w:pPr>
        <w:tabs>
          <w:tab w:val="left" w:pos="3960"/>
        </w:tabs>
        <w:spacing w:after="0" w:line="240" w:lineRule="auto"/>
        <w:jc w:val="center"/>
        <w:rPr>
          <w:rFonts w:ascii="Times New Roman" w:hAnsi="Times New Roman" w:cs="Times New Roman"/>
          <w:b/>
          <w:bCs/>
          <w:sz w:val="26"/>
          <w:szCs w:val="26"/>
          <w:u w:val="single"/>
        </w:rPr>
      </w:pPr>
      <w:bookmarkStart w:id="0" w:name="_GoBack"/>
      <w:bookmarkEnd w:id="0"/>
    </w:p>
    <w:p w:rsidR="00731DC3" w:rsidRPr="00E871DA" w:rsidRDefault="00731DC3" w:rsidP="00BB286A">
      <w:pPr>
        <w:tabs>
          <w:tab w:val="left" w:pos="3960"/>
        </w:tabs>
        <w:spacing w:after="0" w:line="240" w:lineRule="auto"/>
        <w:jc w:val="center"/>
        <w:rPr>
          <w:rFonts w:ascii="Times New Roman" w:hAnsi="Times New Roman" w:cs="Times New Roman"/>
          <w:b/>
          <w:bCs/>
          <w:sz w:val="24"/>
          <w:szCs w:val="24"/>
          <w:u w:val="single"/>
        </w:rPr>
      </w:pPr>
      <w:r w:rsidRPr="00E871DA">
        <w:rPr>
          <w:rFonts w:ascii="Times New Roman" w:hAnsi="Times New Roman" w:cs="Times New Roman"/>
          <w:b/>
          <w:bCs/>
          <w:sz w:val="24"/>
          <w:szCs w:val="24"/>
          <w:u w:val="single"/>
        </w:rPr>
        <w:t>NOTĂ DE FUNDAMENTARE</w:t>
      </w:r>
    </w:p>
    <w:p w:rsidR="00731DC3" w:rsidRPr="00E871DA" w:rsidRDefault="00731DC3" w:rsidP="00BB286A">
      <w:pPr>
        <w:tabs>
          <w:tab w:val="left" w:pos="3960"/>
        </w:tabs>
        <w:spacing w:after="0" w:line="240" w:lineRule="auto"/>
        <w:jc w:val="center"/>
        <w:rPr>
          <w:rFonts w:ascii="Times New Roman" w:hAnsi="Times New Roman" w:cs="Times New Roman"/>
          <w:b/>
          <w:bCs/>
          <w:sz w:val="24"/>
          <w:szCs w:val="24"/>
          <w:u w:val="single"/>
        </w:rPr>
      </w:pPr>
    </w:p>
    <w:tbl>
      <w:tblPr>
        <w:tblW w:w="513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5"/>
        <w:gridCol w:w="1292"/>
        <w:gridCol w:w="515"/>
        <w:gridCol w:w="324"/>
        <w:gridCol w:w="343"/>
        <w:gridCol w:w="544"/>
        <w:gridCol w:w="79"/>
        <w:gridCol w:w="1550"/>
      </w:tblGrid>
      <w:tr w:rsidR="00731DC3" w:rsidRPr="00E871DA" w:rsidTr="0022067B">
        <w:tc>
          <w:tcPr>
            <w:tcW w:w="9543" w:type="dxa"/>
            <w:gridSpan w:val="8"/>
          </w:tcPr>
          <w:p w:rsidR="00BE391B" w:rsidRDefault="00BE391B" w:rsidP="00BB286A">
            <w:pPr>
              <w:tabs>
                <w:tab w:val="left" w:pos="3960"/>
              </w:tabs>
              <w:spacing w:after="0" w:line="240" w:lineRule="auto"/>
              <w:jc w:val="center"/>
              <w:rPr>
                <w:rFonts w:ascii="Times New Roman" w:hAnsi="Times New Roman" w:cs="Times New Roman"/>
                <w:b/>
                <w:bCs/>
                <w:sz w:val="24"/>
                <w:szCs w:val="24"/>
              </w:rPr>
            </w:pPr>
          </w:p>
          <w:p w:rsidR="00731DC3" w:rsidRPr="00E871DA" w:rsidRDefault="00731DC3" w:rsidP="00BB286A">
            <w:pPr>
              <w:tabs>
                <w:tab w:val="left" w:pos="3960"/>
              </w:tabs>
              <w:spacing w:after="0" w:line="240" w:lineRule="auto"/>
              <w:jc w:val="center"/>
              <w:rPr>
                <w:rFonts w:ascii="Times New Roman" w:hAnsi="Times New Roman" w:cs="Times New Roman"/>
                <w:b/>
                <w:bCs/>
                <w:sz w:val="24"/>
                <w:szCs w:val="24"/>
              </w:rPr>
            </w:pPr>
            <w:r w:rsidRPr="00E871DA">
              <w:rPr>
                <w:rFonts w:ascii="Times New Roman" w:hAnsi="Times New Roman" w:cs="Times New Roman"/>
                <w:b/>
                <w:bCs/>
                <w:sz w:val="24"/>
                <w:szCs w:val="24"/>
              </w:rPr>
              <w:t>Secţiunea 1</w:t>
            </w:r>
          </w:p>
          <w:p w:rsidR="00731DC3" w:rsidRPr="00E871DA" w:rsidRDefault="00731DC3" w:rsidP="00BB286A">
            <w:pPr>
              <w:tabs>
                <w:tab w:val="left" w:pos="3960"/>
              </w:tabs>
              <w:spacing w:after="0" w:line="240" w:lineRule="auto"/>
              <w:jc w:val="center"/>
              <w:rPr>
                <w:rFonts w:ascii="Times New Roman" w:hAnsi="Times New Roman" w:cs="Times New Roman"/>
                <w:b/>
                <w:bCs/>
                <w:sz w:val="24"/>
                <w:szCs w:val="24"/>
              </w:rPr>
            </w:pPr>
            <w:r w:rsidRPr="00E871DA">
              <w:rPr>
                <w:rFonts w:ascii="Times New Roman" w:hAnsi="Times New Roman" w:cs="Times New Roman"/>
                <w:b/>
                <w:bCs/>
                <w:sz w:val="24"/>
                <w:szCs w:val="24"/>
              </w:rPr>
              <w:t xml:space="preserve">Titlul prezentului </w:t>
            </w:r>
            <w:r w:rsidR="001E11AA" w:rsidRPr="00E871DA">
              <w:rPr>
                <w:rFonts w:ascii="Times New Roman" w:hAnsi="Times New Roman" w:cs="Times New Roman"/>
                <w:b/>
                <w:bCs/>
                <w:sz w:val="24"/>
                <w:szCs w:val="24"/>
              </w:rPr>
              <w:t xml:space="preserve">proiect de </w:t>
            </w:r>
            <w:r w:rsidRPr="00E871DA">
              <w:rPr>
                <w:rFonts w:ascii="Times New Roman" w:hAnsi="Times New Roman" w:cs="Times New Roman"/>
                <w:b/>
                <w:bCs/>
                <w:sz w:val="24"/>
                <w:szCs w:val="24"/>
              </w:rPr>
              <w:t>act normativ</w:t>
            </w:r>
          </w:p>
          <w:p w:rsidR="00731DC3" w:rsidRPr="00E871DA" w:rsidRDefault="00731DC3" w:rsidP="00BB286A">
            <w:pPr>
              <w:spacing w:after="0" w:line="240" w:lineRule="auto"/>
              <w:jc w:val="center"/>
              <w:rPr>
                <w:rFonts w:ascii="Times New Roman" w:hAnsi="Times New Roman" w:cs="Times New Roman"/>
                <w:b/>
                <w:bCs/>
                <w:sz w:val="24"/>
                <w:szCs w:val="24"/>
                <w:lang w:eastAsia="ro-RO"/>
              </w:rPr>
            </w:pPr>
          </w:p>
          <w:p w:rsidR="001A61D2" w:rsidRDefault="001A61D2" w:rsidP="00610E6C">
            <w:pPr>
              <w:tabs>
                <w:tab w:val="left" w:pos="990"/>
                <w:tab w:val="left" w:pos="3960"/>
              </w:tabs>
              <w:spacing w:after="0" w:line="240" w:lineRule="auto"/>
              <w:jc w:val="center"/>
              <w:rPr>
                <w:rFonts w:ascii="Times New Roman" w:hAnsi="Times New Roman" w:cs="Times New Roman"/>
                <w:b/>
                <w:bCs/>
                <w:sz w:val="24"/>
                <w:szCs w:val="24"/>
                <w:lang w:eastAsia="ro-RO"/>
              </w:rPr>
            </w:pPr>
            <w:r w:rsidRPr="00E871DA">
              <w:rPr>
                <w:rFonts w:ascii="Times New Roman" w:hAnsi="Times New Roman" w:cs="Times New Roman"/>
                <w:b/>
                <w:bCs/>
                <w:sz w:val="24"/>
                <w:szCs w:val="24"/>
                <w:lang w:eastAsia="ro-RO"/>
              </w:rPr>
              <w:t>HOTĂRÂRE</w:t>
            </w:r>
          </w:p>
          <w:p w:rsidR="00F10578" w:rsidRPr="00E871DA" w:rsidRDefault="00F10578" w:rsidP="00610E6C">
            <w:pPr>
              <w:tabs>
                <w:tab w:val="left" w:pos="990"/>
                <w:tab w:val="left" w:pos="3960"/>
              </w:tabs>
              <w:spacing w:after="0" w:line="240" w:lineRule="auto"/>
              <w:jc w:val="center"/>
              <w:rPr>
                <w:rFonts w:ascii="Times New Roman" w:hAnsi="Times New Roman" w:cs="Times New Roman"/>
                <w:b/>
                <w:bCs/>
                <w:sz w:val="24"/>
                <w:szCs w:val="24"/>
                <w:lang w:eastAsia="ro-RO"/>
              </w:rPr>
            </w:pPr>
          </w:p>
          <w:p w:rsidR="00F37E9A" w:rsidRDefault="00F37E9A" w:rsidP="00F37E9A">
            <w:pPr>
              <w:autoSpaceDE w:val="0"/>
              <w:autoSpaceDN w:val="0"/>
              <w:adjustRightInd w:val="0"/>
              <w:spacing w:after="0" w:line="240" w:lineRule="auto"/>
              <w:ind w:firstLine="709"/>
              <w:jc w:val="center"/>
              <w:rPr>
                <w:rFonts w:ascii="Times New Roman" w:hAnsi="Times New Roman" w:cs="Times New Roman"/>
                <w:b/>
                <w:sz w:val="24"/>
                <w:szCs w:val="24"/>
              </w:rPr>
            </w:pPr>
            <w:r w:rsidRPr="007843FC">
              <w:rPr>
                <w:rFonts w:ascii="Times New Roman" w:hAnsi="Times New Roman" w:cs="Times New Roman"/>
                <w:b/>
                <w:sz w:val="24"/>
                <w:szCs w:val="24"/>
              </w:rPr>
              <w:t xml:space="preserve">privind </w:t>
            </w:r>
            <w:r>
              <w:rPr>
                <w:rFonts w:ascii="Times New Roman" w:hAnsi="Times New Roman" w:cs="Times New Roman"/>
                <w:b/>
                <w:sz w:val="24"/>
                <w:szCs w:val="24"/>
              </w:rPr>
              <w:t xml:space="preserve">abrogarea unei poziții din anexa nr. 15 la Hotărârea Guvernului nr. 1705/2006 pentru aprobarea inventarului centralizat al bunurilor din domeniul public al statului </w:t>
            </w:r>
          </w:p>
          <w:p w:rsidR="00610E6C" w:rsidRPr="00F10578" w:rsidRDefault="00610E6C" w:rsidP="00610E6C">
            <w:pPr>
              <w:autoSpaceDE w:val="0"/>
              <w:autoSpaceDN w:val="0"/>
              <w:adjustRightInd w:val="0"/>
              <w:ind w:firstLine="567"/>
              <w:jc w:val="center"/>
              <w:rPr>
                <w:rFonts w:ascii="Times New Roman" w:hAnsi="Times New Roman" w:cs="Times New Roman"/>
                <w:b/>
                <w:noProof/>
                <w:sz w:val="24"/>
                <w:szCs w:val="24"/>
              </w:rPr>
            </w:pPr>
          </w:p>
        </w:tc>
      </w:tr>
      <w:tr w:rsidR="00731DC3" w:rsidRPr="00E871DA" w:rsidTr="0022067B">
        <w:trPr>
          <w:trHeight w:val="827"/>
        </w:trPr>
        <w:tc>
          <w:tcPr>
            <w:tcW w:w="9543" w:type="dxa"/>
            <w:gridSpan w:val="8"/>
          </w:tcPr>
          <w:p w:rsidR="00731DC3" w:rsidRPr="00E871DA" w:rsidRDefault="00731DC3" w:rsidP="00BB286A">
            <w:pPr>
              <w:tabs>
                <w:tab w:val="left" w:pos="3960"/>
              </w:tabs>
              <w:spacing w:after="0" w:line="240" w:lineRule="auto"/>
              <w:jc w:val="center"/>
              <w:rPr>
                <w:rFonts w:ascii="Times New Roman" w:hAnsi="Times New Roman" w:cs="Times New Roman"/>
                <w:b/>
                <w:bCs/>
                <w:sz w:val="24"/>
                <w:szCs w:val="24"/>
              </w:rPr>
            </w:pPr>
            <w:r w:rsidRPr="00E871DA">
              <w:rPr>
                <w:rFonts w:ascii="Times New Roman" w:hAnsi="Times New Roman" w:cs="Times New Roman"/>
                <w:b/>
                <w:bCs/>
                <w:sz w:val="24"/>
                <w:szCs w:val="24"/>
              </w:rPr>
              <w:t>Secţiunea a 2 – a</w:t>
            </w:r>
          </w:p>
          <w:p w:rsidR="00B20384" w:rsidRDefault="00731DC3" w:rsidP="00E871DA">
            <w:pPr>
              <w:tabs>
                <w:tab w:val="left" w:pos="3960"/>
              </w:tabs>
              <w:spacing w:after="0" w:line="240" w:lineRule="auto"/>
              <w:jc w:val="center"/>
              <w:rPr>
                <w:rFonts w:ascii="Times New Roman" w:hAnsi="Times New Roman" w:cs="Times New Roman"/>
                <w:b/>
                <w:bCs/>
                <w:sz w:val="24"/>
                <w:szCs w:val="24"/>
              </w:rPr>
            </w:pPr>
            <w:r w:rsidRPr="00E871DA">
              <w:rPr>
                <w:rFonts w:ascii="Times New Roman" w:hAnsi="Times New Roman" w:cs="Times New Roman"/>
                <w:b/>
                <w:bCs/>
                <w:sz w:val="24"/>
                <w:szCs w:val="24"/>
              </w:rPr>
              <w:t xml:space="preserve">Motivul emiterii </w:t>
            </w:r>
            <w:r w:rsidR="001E11AA" w:rsidRPr="00E871DA">
              <w:rPr>
                <w:rFonts w:ascii="Times New Roman" w:hAnsi="Times New Roman" w:cs="Times New Roman"/>
                <w:b/>
                <w:bCs/>
                <w:sz w:val="24"/>
                <w:szCs w:val="24"/>
              </w:rPr>
              <w:t>act</w:t>
            </w:r>
            <w:r w:rsidR="001C6F04" w:rsidRPr="00E871DA">
              <w:rPr>
                <w:rFonts w:ascii="Times New Roman" w:hAnsi="Times New Roman" w:cs="Times New Roman"/>
                <w:b/>
                <w:bCs/>
                <w:sz w:val="24"/>
                <w:szCs w:val="24"/>
              </w:rPr>
              <w:t>ului</w:t>
            </w:r>
            <w:r w:rsidRPr="00E871DA">
              <w:rPr>
                <w:rFonts w:ascii="Times New Roman" w:hAnsi="Times New Roman" w:cs="Times New Roman"/>
                <w:b/>
                <w:bCs/>
                <w:sz w:val="24"/>
                <w:szCs w:val="24"/>
              </w:rPr>
              <w:t xml:space="preserve"> normativ</w:t>
            </w:r>
          </w:p>
          <w:p w:rsidR="00AF4C89" w:rsidRPr="00E871DA" w:rsidRDefault="00AF4C89" w:rsidP="00E871DA">
            <w:pPr>
              <w:tabs>
                <w:tab w:val="left" w:pos="3960"/>
              </w:tabs>
              <w:spacing w:after="0" w:line="240" w:lineRule="auto"/>
              <w:jc w:val="center"/>
              <w:rPr>
                <w:rFonts w:ascii="Times New Roman" w:hAnsi="Times New Roman" w:cs="Times New Roman"/>
                <w:b/>
                <w:bCs/>
                <w:sz w:val="24"/>
                <w:szCs w:val="24"/>
              </w:rPr>
            </w:pPr>
          </w:p>
        </w:tc>
      </w:tr>
      <w:tr w:rsidR="00731DC3" w:rsidRPr="00E871DA" w:rsidTr="0022067B">
        <w:trPr>
          <w:trHeight w:val="620"/>
        </w:trPr>
        <w:tc>
          <w:tcPr>
            <w:tcW w:w="9543" w:type="dxa"/>
            <w:gridSpan w:val="8"/>
          </w:tcPr>
          <w:p w:rsidR="00610E6C" w:rsidRDefault="00610E6C" w:rsidP="00610E6C">
            <w:pPr>
              <w:numPr>
                <w:ilvl w:val="0"/>
                <w:numId w:val="8"/>
              </w:numPr>
              <w:spacing w:after="0"/>
              <w:jc w:val="both"/>
              <w:rPr>
                <w:rFonts w:ascii="Times New Roman" w:hAnsi="Times New Roman" w:cs="Times New Roman"/>
                <w:b/>
                <w:noProof/>
                <w:sz w:val="24"/>
                <w:szCs w:val="24"/>
              </w:rPr>
            </w:pPr>
            <w:r w:rsidRPr="00E871DA">
              <w:rPr>
                <w:rFonts w:ascii="Times New Roman" w:hAnsi="Times New Roman" w:cs="Times New Roman"/>
                <w:b/>
                <w:noProof/>
                <w:sz w:val="24"/>
                <w:szCs w:val="24"/>
              </w:rPr>
              <w:t xml:space="preserve"> Descrierea situaţiei actuale</w:t>
            </w:r>
          </w:p>
          <w:p w:rsidR="00CF422A" w:rsidRDefault="00610E6C" w:rsidP="00CF422A">
            <w:pPr>
              <w:pStyle w:val="NoSpacing"/>
              <w:spacing w:line="276" w:lineRule="auto"/>
              <w:ind w:firstLine="556"/>
              <w:jc w:val="both"/>
              <w:rPr>
                <w:rFonts w:ascii="Times New Roman" w:hAnsi="Times New Roman" w:cs="Times New Roman"/>
                <w:noProof/>
                <w:sz w:val="24"/>
                <w:szCs w:val="24"/>
              </w:rPr>
            </w:pPr>
            <w:r w:rsidRPr="00CF422A">
              <w:rPr>
                <w:rFonts w:ascii="Times New Roman" w:hAnsi="Times New Roman" w:cs="Times New Roman"/>
                <w:noProof/>
                <w:sz w:val="24"/>
                <w:szCs w:val="24"/>
              </w:rPr>
              <w:t>Instituţiile publice aflate în subordinea Ministerului Sănătății deţin în administrare bunuri din domeniul public al statului, înregistrate în anexa nr.</w:t>
            </w:r>
            <w:r w:rsidR="00785B9D">
              <w:rPr>
                <w:rFonts w:ascii="Times New Roman" w:hAnsi="Times New Roman" w:cs="Times New Roman"/>
                <w:noProof/>
                <w:sz w:val="24"/>
                <w:szCs w:val="24"/>
              </w:rPr>
              <w:t xml:space="preserve"> </w:t>
            </w:r>
            <w:r w:rsidRPr="00CF422A">
              <w:rPr>
                <w:rFonts w:ascii="Times New Roman" w:hAnsi="Times New Roman" w:cs="Times New Roman"/>
                <w:noProof/>
                <w:sz w:val="24"/>
                <w:szCs w:val="24"/>
              </w:rPr>
              <w:t xml:space="preserve">15 din Hotărârea Guvernului nr. 1705/ 2006 </w:t>
            </w:r>
            <w:r w:rsidRPr="00CF422A">
              <w:rPr>
                <w:rFonts w:ascii="Times New Roman" w:hAnsi="Times New Roman" w:cs="Times New Roman"/>
                <w:i/>
                <w:noProof/>
                <w:sz w:val="24"/>
                <w:szCs w:val="24"/>
              </w:rPr>
              <w:t>pentru aprobarea inventarului centralizat al bunurilor din domeniul public al statului, cu modificările și completările ulterioare</w:t>
            </w:r>
            <w:r w:rsidRPr="00CF422A">
              <w:rPr>
                <w:rFonts w:ascii="Times New Roman" w:hAnsi="Times New Roman" w:cs="Times New Roman"/>
                <w:noProof/>
                <w:sz w:val="24"/>
                <w:szCs w:val="24"/>
              </w:rPr>
              <w:t xml:space="preserve">. </w:t>
            </w:r>
          </w:p>
          <w:p w:rsidR="00E75949" w:rsidRDefault="003A1B71" w:rsidP="00E75949">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 xml:space="preserve">Imobilul ”Clădirea sediului Direcției de Sănătate Publică a jud. Sălaj”, situat în </w:t>
            </w:r>
            <w:r w:rsidR="00416A76">
              <w:rPr>
                <w:rFonts w:ascii="Times New Roman" w:hAnsi="Times New Roman" w:cs="Times New Roman"/>
                <w:noProof/>
                <w:sz w:val="24"/>
                <w:szCs w:val="24"/>
              </w:rPr>
              <w:t>mun</w:t>
            </w:r>
            <w:r w:rsidR="000D559C">
              <w:rPr>
                <w:rFonts w:ascii="Times New Roman" w:hAnsi="Times New Roman" w:cs="Times New Roman"/>
                <w:noProof/>
                <w:sz w:val="24"/>
                <w:szCs w:val="24"/>
              </w:rPr>
              <w:t>. Zalău, Piața Iuliu</w:t>
            </w:r>
            <w:r>
              <w:rPr>
                <w:rFonts w:ascii="Times New Roman" w:hAnsi="Times New Roman" w:cs="Times New Roman"/>
                <w:noProof/>
                <w:sz w:val="24"/>
                <w:szCs w:val="24"/>
              </w:rPr>
              <w:t xml:space="preserve"> Maniu nr. 11, jud. Sălaj, este înscris în inventarul centralizat al bunurilor din domeniul public al statului sub nr. MFP 39088, fundație din beton și piatră, zidărie din cărămidă, P+1+subsol, S=1024 mp, având o valoare în sumă de 132 lei, </w:t>
            </w:r>
            <w:r w:rsidR="00785B9D">
              <w:rPr>
                <w:rFonts w:ascii="Times New Roman" w:hAnsi="Times New Roman" w:cs="Times New Roman"/>
                <w:noProof/>
                <w:sz w:val="24"/>
                <w:szCs w:val="24"/>
              </w:rPr>
              <w:t>începând cu anul 1990 prin H.G. n</w:t>
            </w:r>
            <w:r>
              <w:rPr>
                <w:rFonts w:ascii="Times New Roman" w:hAnsi="Times New Roman" w:cs="Times New Roman"/>
                <w:noProof/>
                <w:sz w:val="24"/>
                <w:szCs w:val="24"/>
              </w:rPr>
              <w:t>r. 462/1990 și H</w:t>
            </w:r>
            <w:r w:rsidR="00785B9D">
              <w:rPr>
                <w:rFonts w:ascii="Times New Roman" w:hAnsi="Times New Roman" w:cs="Times New Roman"/>
                <w:noProof/>
                <w:sz w:val="24"/>
                <w:szCs w:val="24"/>
              </w:rPr>
              <w:t>.</w:t>
            </w:r>
            <w:r>
              <w:rPr>
                <w:rFonts w:ascii="Times New Roman" w:hAnsi="Times New Roman" w:cs="Times New Roman"/>
                <w:noProof/>
                <w:sz w:val="24"/>
                <w:szCs w:val="24"/>
              </w:rPr>
              <w:t>G</w:t>
            </w:r>
            <w:r w:rsidR="00785B9D">
              <w:rPr>
                <w:rFonts w:ascii="Times New Roman" w:hAnsi="Times New Roman" w:cs="Times New Roman"/>
                <w:noProof/>
                <w:sz w:val="24"/>
                <w:szCs w:val="24"/>
              </w:rPr>
              <w:t>. n</w:t>
            </w:r>
            <w:r>
              <w:rPr>
                <w:rFonts w:ascii="Times New Roman" w:hAnsi="Times New Roman" w:cs="Times New Roman"/>
                <w:noProof/>
                <w:sz w:val="24"/>
                <w:szCs w:val="24"/>
              </w:rPr>
              <w:t xml:space="preserve">r. 743/2003. </w:t>
            </w:r>
          </w:p>
          <w:p w:rsidR="00E77989" w:rsidRDefault="00E77989" w:rsidP="00E75949">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Clădirea este clasată ca Monument istoric, grupa valorică B, cod din Lista Monumentelor Istorice SJ-II-m-B-04994.</w:t>
            </w:r>
          </w:p>
          <w:p w:rsidR="00E75949" w:rsidRDefault="00E75949" w:rsidP="00E75949">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În imobil își desfășoară activitatea Laboratorul de Diagnostic și Investigare în Sănătate Publică al DSP Sălaj și depozitul de produse antiepidemice în care sunt depozitate vaccinuri, materiale sanitare, reactivi, dezinfectanți și magazia de materiale, furnituri de birou și obiecte de inventar.</w:t>
            </w:r>
          </w:p>
          <w:p w:rsidR="00E75949" w:rsidRDefault="00307583" w:rsidP="00E75949">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 xml:space="preserve">Direcția de Sănătate Publică a județului Sălaj funcționează în această locație în baza Contractului de </w:t>
            </w:r>
            <w:r w:rsidR="005A46FE">
              <w:rPr>
                <w:rFonts w:ascii="Times New Roman" w:hAnsi="Times New Roman" w:cs="Times New Roman"/>
                <w:noProof/>
                <w:sz w:val="24"/>
                <w:szCs w:val="24"/>
              </w:rPr>
              <w:t>administrare</w:t>
            </w:r>
            <w:r>
              <w:rPr>
                <w:rFonts w:ascii="Times New Roman" w:hAnsi="Times New Roman" w:cs="Times New Roman"/>
                <w:noProof/>
                <w:sz w:val="24"/>
                <w:szCs w:val="24"/>
              </w:rPr>
              <w:t xml:space="preserve"> nr. 5304/2009 încheiat între DSP Sălaj, în calitate de administrator și Primăria Municipiului Zalău – Direcția Patrimoniu, în calitate de proprietar.</w:t>
            </w:r>
          </w:p>
          <w:p w:rsidR="00AB41D6" w:rsidRPr="0020274F" w:rsidRDefault="00AB41D6" w:rsidP="00E75949">
            <w:pPr>
              <w:pStyle w:val="NoSpacing"/>
              <w:spacing w:line="276" w:lineRule="auto"/>
              <w:ind w:firstLine="556"/>
              <w:jc w:val="both"/>
              <w:rPr>
                <w:rFonts w:ascii="Times New Roman" w:hAnsi="Times New Roman" w:cs="Times New Roman"/>
                <w:i/>
                <w:noProof/>
                <w:sz w:val="24"/>
                <w:szCs w:val="24"/>
              </w:rPr>
            </w:pPr>
            <w:r>
              <w:rPr>
                <w:rFonts w:ascii="Times New Roman" w:hAnsi="Times New Roman" w:cs="Times New Roman"/>
                <w:noProof/>
                <w:sz w:val="24"/>
                <w:szCs w:val="24"/>
              </w:rPr>
              <w:t>Imobilul a fost inclus în domeniul public al municipiului Zalău potrivit H</w:t>
            </w:r>
            <w:r w:rsidR="00785B9D">
              <w:rPr>
                <w:rFonts w:ascii="Times New Roman" w:hAnsi="Times New Roman" w:cs="Times New Roman"/>
                <w:noProof/>
                <w:sz w:val="24"/>
                <w:szCs w:val="24"/>
              </w:rPr>
              <w:t>.</w:t>
            </w:r>
            <w:r>
              <w:rPr>
                <w:rFonts w:ascii="Times New Roman" w:hAnsi="Times New Roman" w:cs="Times New Roman"/>
                <w:noProof/>
                <w:sz w:val="24"/>
                <w:szCs w:val="24"/>
              </w:rPr>
              <w:t>C</w:t>
            </w:r>
            <w:r w:rsidR="00785B9D">
              <w:rPr>
                <w:rFonts w:ascii="Times New Roman" w:hAnsi="Times New Roman" w:cs="Times New Roman"/>
                <w:noProof/>
                <w:sz w:val="24"/>
                <w:szCs w:val="24"/>
              </w:rPr>
              <w:t>.</w:t>
            </w:r>
            <w:r>
              <w:rPr>
                <w:rFonts w:ascii="Times New Roman" w:hAnsi="Times New Roman" w:cs="Times New Roman"/>
                <w:noProof/>
                <w:sz w:val="24"/>
                <w:szCs w:val="24"/>
              </w:rPr>
              <w:t>L</w:t>
            </w:r>
            <w:r w:rsidR="00785B9D">
              <w:rPr>
                <w:rFonts w:ascii="Times New Roman" w:hAnsi="Times New Roman" w:cs="Times New Roman"/>
                <w:noProof/>
                <w:sz w:val="24"/>
                <w:szCs w:val="24"/>
              </w:rPr>
              <w:t>.</w:t>
            </w:r>
            <w:r>
              <w:rPr>
                <w:rFonts w:ascii="Times New Roman" w:hAnsi="Times New Roman" w:cs="Times New Roman"/>
                <w:noProof/>
                <w:sz w:val="24"/>
                <w:szCs w:val="24"/>
              </w:rPr>
              <w:t xml:space="preserve"> nr. 66/2007 </w:t>
            </w:r>
            <w:r w:rsidR="0020274F">
              <w:rPr>
                <w:rFonts w:ascii="Times New Roman" w:hAnsi="Times New Roman" w:cs="Times New Roman"/>
                <w:i/>
                <w:noProof/>
                <w:sz w:val="24"/>
                <w:szCs w:val="24"/>
              </w:rPr>
              <w:t xml:space="preserve">privind propunerea de modificare și completare a inventarului bunurilor ce aparțin domeniului public al Municipiului Zalău </w:t>
            </w:r>
            <w:r>
              <w:rPr>
                <w:rFonts w:ascii="Times New Roman" w:hAnsi="Times New Roman" w:cs="Times New Roman"/>
                <w:noProof/>
                <w:sz w:val="24"/>
                <w:szCs w:val="24"/>
              </w:rPr>
              <w:t xml:space="preserve">și </w:t>
            </w:r>
            <w:r w:rsidR="0020274F">
              <w:rPr>
                <w:rFonts w:ascii="Times New Roman" w:hAnsi="Times New Roman" w:cs="Times New Roman"/>
                <w:noProof/>
                <w:sz w:val="24"/>
                <w:szCs w:val="24"/>
              </w:rPr>
              <w:t xml:space="preserve">atestat în domeniul public al județului Sălaj prin </w:t>
            </w:r>
            <w:r>
              <w:rPr>
                <w:rFonts w:ascii="Times New Roman" w:hAnsi="Times New Roman" w:cs="Times New Roman"/>
                <w:noProof/>
                <w:sz w:val="24"/>
                <w:szCs w:val="24"/>
              </w:rPr>
              <w:t xml:space="preserve">HG nr. </w:t>
            </w:r>
            <w:r w:rsidR="0020274F">
              <w:rPr>
                <w:rFonts w:ascii="Times New Roman" w:hAnsi="Times New Roman" w:cs="Times New Roman"/>
                <w:noProof/>
                <w:sz w:val="24"/>
                <w:szCs w:val="24"/>
              </w:rPr>
              <w:t xml:space="preserve">114/2008 </w:t>
            </w:r>
            <w:r w:rsidR="0020274F" w:rsidRPr="0020274F">
              <w:rPr>
                <w:rFonts w:ascii="Times New Roman" w:hAnsi="Times New Roman" w:cs="Times New Roman"/>
                <w:i/>
                <w:noProof/>
                <w:sz w:val="24"/>
                <w:szCs w:val="24"/>
              </w:rPr>
              <w:t>pentru modificarea şi completarea Hotărârii Guvernului nr. 966/2002 privind atestarea domeniului public al judeţului Sălaj, precum şi al municipiului Zalău, oraşelor şi comunelor din judeţul Sălaj</w:t>
            </w:r>
            <w:r w:rsidR="0020274F">
              <w:rPr>
                <w:rFonts w:ascii="Times New Roman" w:hAnsi="Times New Roman" w:cs="Times New Roman"/>
                <w:i/>
                <w:noProof/>
                <w:sz w:val="24"/>
                <w:szCs w:val="24"/>
              </w:rPr>
              <w:t>.</w:t>
            </w:r>
          </w:p>
          <w:p w:rsidR="00BE391B" w:rsidRPr="00E871DA" w:rsidRDefault="00BE391B" w:rsidP="00E75949">
            <w:pPr>
              <w:pStyle w:val="NoSpacing"/>
              <w:spacing w:line="276" w:lineRule="auto"/>
              <w:ind w:firstLine="556"/>
              <w:jc w:val="both"/>
              <w:rPr>
                <w:rFonts w:ascii="Times New Roman" w:hAnsi="Times New Roman" w:cs="Times New Roman"/>
                <w:noProof/>
                <w:sz w:val="24"/>
                <w:szCs w:val="24"/>
              </w:rPr>
            </w:pPr>
          </w:p>
        </w:tc>
      </w:tr>
      <w:tr w:rsidR="00731DC3" w:rsidRPr="00E871DA" w:rsidTr="0022067B">
        <w:tc>
          <w:tcPr>
            <w:tcW w:w="9543" w:type="dxa"/>
            <w:gridSpan w:val="8"/>
          </w:tcPr>
          <w:p w:rsidR="005C56E0" w:rsidRDefault="005C56E0" w:rsidP="005C56E0">
            <w:pPr>
              <w:pStyle w:val="ListParagraph"/>
              <w:tabs>
                <w:tab w:val="left" w:pos="3960"/>
              </w:tabs>
              <w:spacing w:after="0" w:line="240" w:lineRule="auto"/>
              <w:ind w:left="450"/>
              <w:jc w:val="both"/>
              <w:rPr>
                <w:rFonts w:ascii="Times New Roman" w:hAnsi="Times New Roman" w:cs="Times New Roman"/>
                <w:b/>
                <w:bCs/>
                <w:sz w:val="24"/>
                <w:szCs w:val="24"/>
              </w:rPr>
            </w:pPr>
          </w:p>
          <w:p w:rsidR="004C69A9" w:rsidRDefault="00731DC3" w:rsidP="005A6568">
            <w:pPr>
              <w:pStyle w:val="ListParagraph"/>
              <w:numPr>
                <w:ilvl w:val="0"/>
                <w:numId w:val="8"/>
              </w:numPr>
              <w:tabs>
                <w:tab w:val="left" w:pos="3960"/>
              </w:tabs>
              <w:spacing w:after="0" w:line="240" w:lineRule="auto"/>
              <w:jc w:val="both"/>
              <w:rPr>
                <w:rFonts w:ascii="Times New Roman" w:hAnsi="Times New Roman" w:cs="Times New Roman"/>
                <w:b/>
                <w:bCs/>
                <w:sz w:val="24"/>
                <w:szCs w:val="24"/>
              </w:rPr>
            </w:pPr>
            <w:r w:rsidRPr="005A6568">
              <w:rPr>
                <w:rFonts w:ascii="Times New Roman" w:hAnsi="Times New Roman" w:cs="Times New Roman"/>
                <w:b/>
                <w:bCs/>
                <w:sz w:val="24"/>
                <w:szCs w:val="24"/>
              </w:rPr>
              <w:t>Schimbări preconizate</w:t>
            </w:r>
          </w:p>
          <w:p w:rsidR="00416A76" w:rsidRDefault="00610E6C" w:rsidP="00CF422A">
            <w:pPr>
              <w:pStyle w:val="NoSpacing"/>
              <w:spacing w:line="276" w:lineRule="auto"/>
              <w:ind w:firstLine="556"/>
              <w:jc w:val="both"/>
              <w:rPr>
                <w:rFonts w:ascii="Times New Roman" w:hAnsi="Times New Roman" w:cs="Times New Roman"/>
                <w:noProof/>
                <w:sz w:val="24"/>
                <w:szCs w:val="24"/>
              </w:rPr>
            </w:pPr>
            <w:r w:rsidRPr="00E871DA">
              <w:rPr>
                <w:rFonts w:ascii="Times New Roman" w:hAnsi="Times New Roman" w:cs="Times New Roman"/>
                <w:noProof/>
                <w:sz w:val="24"/>
                <w:szCs w:val="24"/>
              </w:rPr>
              <w:t>În inventarul centralizat al bunurilor din domeniul public al statului, se</w:t>
            </w:r>
            <w:r w:rsidR="00416A76">
              <w:rPr>
                <w:rFonts w:ascii="Times New Roman" w:hAnsi="Times New Roman" w:cs="Times New Roman"/>
                <w:noProof/>
                <w:sz w:val="24"/>
                <w:szCs w:val="24"/>
              </w:rPr>
              <w:t xml:space="preserve"> anulează nr. MFP 39088 cu privire la imobilul </w:t>
            </w:r>
            <w:r w:rsidR="000D559C">
              <w:rPr>
                <w:rFonts w:ascii="Times New Roman" w:hAnsi="Times New Roman" w:cs="Times New Roman"/>
                <w:noProof/>
                <w:sz w:val="24"/>
                <w:szCs w:val="24"/>
              </w:rPr>
              <w:t>situat în mun. Zalău, Piața Iuliu</w:t>
            </w:r>
            <w:r w:rsidR="00416A76">
              <w:rPr>
                <w:rFonts w:ascii="Times New Roman" w:hAnsi="Times New Roman" w:cs="Times New Roman"/>
                <w:noProof/>
                <w:sz w:val="24"/>
                <w:szCs w:val="24"/>
              </w:rPr>
              <w:t xml:space="preserve"> Maniu nr. 11, jud. Sălaj și înscris în evidențele de publicitate imobiliară conform C</w:t>
            </w:r>
            <w:r w:rsidR="00785B9D">
              <w:rPr>
                <w:rFonts w:ascii="Times New Roman" w:hAnsi="Times New Roman" w:cs="Times New Roman"/>
                <w:noProof/>
                <w:sz w:val="24"/>
                <w:szCs w:val="24"/>
              </w:rPr>
              <w:t>.</w:t>
            </w:r>
            <w:r w:rsidR="00416A76">
              <w:rPr>
                <w:rFonts w:ascii="Times New Roman" w:hAnsi="Times New Roman" w:cs="Times New Roman"/>
                <w:noProof/>
                <w:sz w:val="24"/>
                <w:szCs w:val="24"/>
              </w:rPr>
              <w:t>F</w:t>
            </w:r>
            <w:r w:rsidR="00785B9D">
              <w:rPr>
                <w:rFonts w:ascii="Times New Roman" w:hAnsi="Times New Roman" w:cs="Times New Roman"/>
                <w:noProof/>
                <w:sz w:val="24"/>
                <w:szCs w:val="24"/>
              </w:rPr>
              <w:t>. nr. 55344 Zalău, nr. c</w:t>
            </w:r>
            <w:r w:rsidR="00416A76">
              <w:rPr>
                <w:rFonts w:ascii="Times New Roman" w:hAnsi="Times New Roman" w:cs="Times New Roman"/>
                <w:noProof/>
                <w:sz w:val="24"/>
                <w:szCs w:val="24"/>
              </w:rPr>
              <w:t xml:space="preserve">adastral </w:t>
            </w:r>
            <w:r w:rsidR="00237189">
              <w:rPr>
                <w:rFonts w:ascii="Times New Roman" w:hAnsi="Times New Roman" w:cs="Times New Roman"/>
                <w:noProof/>
                <w:sz w:val="24"/>
                <w:szCs w:val="24"/>
              </w:rPr>
              <w:t xml:space="preserve">55344, potrivit </w:t>
            </w:r>
            <w:r w:rsidR="00237189">
              <w:rPr>
                <w:rFonts w:ascii="Times New Roman" w:hAnsi="Times New Roman" w:cs="Times New Roman"/>
                <w:noProof/>
                <w:sz w:val="24"/>
                <w:szCs w:val="24"/>
              </w:rPr>
              <w:lastRenderedPageBreak/>
              <w:t>Deciziei nr. 1198, pronunțată în Dosarul nr. 713/33/2017, de către Înalta Curte de Casație și Justiție-Secția de Contencios Administrativ și Fiscal.</w:t>
            </w:r>
          </w:p>
          <w:p w:rsidR="00E77989" w:rsidRDefault="00E77989" w:rsidP="00CF422A">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Decizia pronunțată de către Înalta Curte de Casație și Justiție este definitivă.</w:t>
            </w:r>
          </w:p>
          <w:p w:rsidR="00610E6C" w:rsidRDefault="00610E6C" w:rsidP="00CF422A">
            <w:pPr>
              <w:pStyle w:val="NoSpacing"/>
              <w:spacing w:line="276" w:lineRule="auto"/>
              <w:ind w:firstLine="556"/>
              <w:jc w:val="both"/>
              <w:rPr>
                <w:rFonts w:ascii="Times New Roman" w:hAnsi="Times New Roman" w:cs="Times New Roman"/>
                <w:noProof/>
                <w:sz w:val="24"/>
                <w:szCs w:val="24"/>
              </w:rPr>
            </w:pPr>
            <w:r w:rsidRPr="00E871DA">
              <w:rPr>
                <w:rFonts w:ascii="Times New Roman" w:hAnsi="Times New Roman" w:cs="Times New Roman"/>
                <w:noProof/>
                <w:sz w:val="24"/>
                <w:szCs w:val="24"/>
              </w:rPr>
              <w:t>Unitățile</w:t>
            </w:r>
            <w:r w:rsidR="004B7C5C" w:rsidRPr="00E871DA">
              <w:rPr>
                <w:rFonts w:ascii="Times New Roman" w:hAnsi="Times New Roman" w:cs="Times New Roman"/>
                <w:noProof/>
                <w:sz w:val="24"/>
                <w:szCs w:val="24"/>
              </w:rPr>
              <w:t xml:space="preserve"> sanitare</w:t>
            </w:r>
            <w:r w:rsidRPr="00E871DA">
              <w:rPr>
                <w:rFonts w:ascii="Times New Roman" w:hAnsi="Times New Roman" w:cs="Times New Roman"/>
                <w:noProof/>
                <w:sz w:val="24"/>
                <w:szCs w:val="24"/>
              </w:rPr>
              <w:t xml:space="preserve"> care fac obiectul prezentului act normativ sunt cuprinse în Lista unităţilor cu personalitate juridică aflate în subordinea Ministerului Sănătății din Anexa II la Hotărârea Guvernului nr.</w:t>
            </w:r>
            <w:r w:rsidR="00785B9D">
              <w:rPr>
                <w:rFonts w:ascii="Times New Roman" w:hAnsi="Times New Roman" w:cs="Times New Roman"/>
                <w:noProof/>
                <w:sz w:val="24"/>
                <w:szCs w:val="24"/>
              </w:rPr>
              <w:t xml:space="preserve"> </w:t>
            </w:r>
            <w:r w:rsidRPr="00E871DA">
              <w:rPr>
                <w:rFonts w:ascii="Times New Roman" w:hAnsi="Times New Roman" w:cs="Times New Roman"/>
                <w:noProof/>
                <w:sz w:val="24"/>
                <w:szCs w:val="24"/>
              </w:rPr>
              <w:t xml:space="preserve">144/2010 </w:t>
            </w:r>
            <w:r w:rsidRPr="00CF422A">
              <w:rPr>
                <w:rFonts w:ascii="Times New Roman" w:hAnsi="Times New Roman" w:cs="Times New Roman"/>
                <w:i/>
                <w:noProof/>
                <w:sz w:val="24"/>
                <w:szCs w:val="24"/>
              </w:rPr>
              <w:t>privind organizarea şi funcţionarea Ministerului Sănătăţii</w:t>
            </w:r>
            <w:r w:rsidRPr="00E871DA">
              <w:rPr>
                <w:rFonts w:ascii="Times New Roman" w:hAnsi="Times New Roman" w:cs="Times New Roman"/>
                <w:noProof/>
                <w:sz w:val="24"/>
                <w:szCs w:val="24"/>
              </w:rPr>
              <w:t>, cu modificările și completările ulterioare.</w:t>
            </w:r>
          </w:p>
          <w:p w:rsidR="00CF422A" w:rsidRPr="00E871DA" w:rsidRDefault="00CF422A" w:rsidP="00CF422A">
            <w:pPr>
              <w:pStyle w:val="NoSpacing"/>
              <w:spacing w:line="276" w:lineRule="auto"/>
              <w:ind w:firstLine="556"/>
              <w:jc w:val="both"/>
              <w:rPr>
                <w:rFonts w:ascii="Times New Roman" w:hAnsi="Times New Roman" w:cs="Times New Roman"/>
                <w:noProof/>
                <w:sz w:val="24"/>
                <w:szCs w:val="24"/>
              </w:rPr>
            </w:pPr>
          </w:p>
          <w:p w:rsidR="00610E6C" w:rsidRDefault="00610E6C" w:rsidP="00610E6C">
            <w:pPr>
              <w:ind w:left="360"/>
              <w:jc w:val="both"/>
              <w:rPr>
                <w:rFonts w:ascii="Times New Roman" w:hAnsi="Times New Roman" w:cs="Times New Roman"/>
                <w:sz w:val="24"/>
                <w:szCs w:val="24"/>
              </w:rPr>
            </w:pPr>
            <w:r w:rsidRPr="00E871DA">
              <w:rPr>
                <w:rFonts w:ascii="Times New Roman" w:hAnsi="Times New Roman" w:cs="Times New Roman"/>
                <w:sz w:val="24"/>
                <w:szCs w:val="24"/>
              </w:rPr>
              <w:t>Pentru reglementarea situației mai sus prezentată, se supun aprobării următoarele:</w:t>
            </w:r>
          </w:p>
          <w:p w:rsidR="002412A1" w:rsidRPr="00F37AC6" w:rsidRDefault="00F37E9A" w:rsidP="002412A1">
            <w:pPr>
              <w:pStyle w:val="ListParagraph"/>
              <w:numPr>
                <w:ilvl w:val="0"/>
                <w:numId w:val="9"/>
              </w:numPr>
              <w:ind w:left="106" w:hanging="11"/>
              <w:jc w:val="both"/>
              <w:rPr>
                <w:rFonts w:ascii="Times New Roman" w:hAnsi="Times New Roman" w:cs="Times New Roman"/>
                <w:b/>
                <w:sz w:val="24"/>
                <w:szCs w:val="24"/>
              </w:rPr>
            </w:pPr>
            <w:r>
              <w:rPr>
                <w:rFonts w:ascii="Times New Roman" w:hAnsi="Times New Roman" w:cs="Times New Roman"/>
                <w:b/>
                <w:sz w:val="24"/>
                <w:szCs w:val="24"/>
              </w:rPr>
              <w:t>Abrogarea</w:t>
            </w:r>
            <w:r w:rsidR="0091166F">
              <w:rPr>
                <w:rFonts w:ascii="Times New Roman" w:hAnsi="Times New Roman" w:cs="Times New Roman"/>
                <w:b/>
                <w:sz w:val="24"/>
                <w:szCs w:val="24"/>
              </w:rPr>
              <w:t xml:space="preserve"> </w:t>
            </w:r>
            <w:r>
              <w:rPr>
                <w:rFonts w:ascii="Times New Roman" w:hAnsi="Times New Roman" w:cs="Times New Roman"/>
                <w:b/>
                <w:sz w:val="24"/>
                <w:szCs w:val="24"/>
              </w:rPr>
              <w:t>unei poziții din anexa nr. 15 la Hotărârea Guvernului nr. 1705/2006 pentru aprobarea inventarului centralizat al bunurilor din domeniul public al statului</w:t>
            </w:r>
            <w:r w:rsidR="0091166F">
              <w:rPr>
                <w:rFonts w:ascii="Times New Roman" w:hAnsi="Times New Roman" w:cs="Times New Roman"/>
                <w:b/>
                <w:sz w:val="24"/>
                <w:szCs w:val="24"/>
              </w:rPr>
              <w:t>, și anume, poziția nr. MFP 39088</w:t>
            </w:r>
            <w:r w:rsidR="002412A1" w:rsidRPr="00F37AC6">
              <w:rPr>
                <w:rFonts w:ascii="Times New Roman" w:hAnsi="Times New Roman" w:cs="Times New Roman"/>
                <w:b/>
                <w:sz w:val="24"/>
                <w:szCs w:val="24"/>
              </w:rPr>
              <w:t xml:space="preserve"> </w:t>
            </w:r>
          </w:p>
          <w:p w:rsidR="00FA0114" w:rsidRDefault="0091166F" w:rsidP="00CF422A">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b/>
                <w:noProof/>
                <w:sz w:val="24"/>
                <w:szCs w:val="24"/>
              </w:rPr>
              <w:t>Direcția de Sănătate Publică a Județului Zalău</w:t>
            </w:r>
            <w:r w:rsidR="00A83DDF">
              <w:rPr>
                <w:rFonts w:ascii="Times New Roman" w:hAnsi="Times New Roman" w:cs="Times New Roman"/>
                <w:b/>
                <w:noProof/>
                <w:sz w:val="24"/>
                <w:szCs w:val="24"/>
              </w:rPr>
              <w:t xml:space="preserve"> / C</w:t>
            </w:r>
            <w:r w:rsidR="005A46FE">
              <w:rPr>
                <w:rFonts w:ascii="Times New Roman" w:hAnsi="Times New Roman" w:cs="Times New Roman"/>
                <w:b/>
                <w:noProof/>
                <w:sz w:val="24"/>
                <w:szCs w:val="24"/>
              </w:rPr>
              <w:t>UI</w:t>
            </w:r>
            <w:r w:rsidR="00A83DDF" w:rsidRPr="00A83DDF">
              <w:rPr>
                <w:rFonts w:ascii="Times New Roman" w:hAnsi="Times New Roman" w:cs="Times New Roman"/>
                <w:b/>
                <w:noProof/>
                <w:sz w:val="24"/>
                <w:szCs w:val="24"/>
              </w:rPr>
              <w:t>:</w:t>
            </w:r>
            <w:r w:rsidR="00A83DDF" w:rsidRPr="00E75949">
              <w:rPr>
                <w:rFonts w:ascii="Times New Roman" w:hAnsi="Times New Roman" w:cs="Times New Roman"/>
                <w:b/>
                <w:noProof/>
                <w:sz w:val="24"/>
                <w:szCs w:val="24"/>
              </w:rPr>
              <w:t xml:space="preserve"> </w:t>
            </w:r>
            <w:r w:rsidR="00E75949" w:rsidRPr="00E75949">
              <w:rPr>
                <w:rFonts w:ascii="Times New Roman" w:hAnsi="Times New Roman" w:cs="Times New Roman"/>
                <w:b/>
                <w:noProof/>
                <w:sz w:val="24"/>
                <w:szCs w:val="24"/>
              </w:rPr>
              <w:t>4566526</w:t>
            </w:r>
            <w:r w:rsidR="00A83DDF">
              <w:rPr>
                <w:rFonts w:ascii="Times New Roman" w:hAnsi="Times New Roman" w:cs="Times New Roman"/>
                <w:b/>
                <w:noProof/>
                <w:sz w:val="24"/>
                <w:szCs w:val="24"/>
              </w:rPr>
              <w:t xml:space="preserve"> </w:t>
            </w:r>
            <w:r w:rsidR="00FD5256">
              <w:rPr>
                <w:rFonts w:ascii="Times New Roman" w:hAnsi="Times New Roman" w:cs="Times New Roman"/>
                <w:b/>
                <w:noProof/>
                <w:sz w:val="24"/>
                <w:szCs w:val="24"/>
              </w:rPr>
              <w:t xml:space="preserve">– </w:t>
            </w:r>
            <w:r w:rsidR="00FD5256" w:rsidRPr="00FD5256">
              <w:rPr>
                <w:rFonts w:ascii="Times New Roman" w:hAnsi="Times New Roman" w:cs="Times New Roman"/>
                <w:noProof/>
                <w:sz w:val="24"/>
                <w:szCs w:val="24"/>
              </w:rPr>
              <w:t>este</w:t>
            </w:r>
            <w:r w:rsidR="00FD5256">
              <w:rPr>
                <w:rFonts w:ascii="Times New Roman" w:hAnsi="Times New Roman" w:cs="Times New Roman"/>
                <w:b/>
                <w:noProof/>
                <w:sz w:val="24"/>
                <w:szCs w:val="24"/>
              </w:rPr>
              <w:t xml:space="preserve"> </w:t>
            </w:r>
            <w:r w:rsidR="00610E6C" w:rsidRPr="00E871DA">
              <w:rPr>
                <w:rFonts w:ascii="Times New Roman" w:hAnsi="Times New Roman" w:cs="Times New Roman"/>
                <w:noProof/>
                <w:sz w:val="24"/>
                <w:szCs w:val="24"/>
              </w:rPr>
              <w:t xml:space="preserve">instituție publică aflată în subordinea Ministerului Sănătății </w:t>
            </w:r>
            <w:r w:rsidR="00A83DDF">
              <w:rPr>
                <w:rFonts w:ascii="Times New Roman" w:hAnsi="Times New Roman" w:cs="Times New Roman"/>
                <w:noProof/>
                <w:sz w:val="24"/>
                <w:szCs w:val="24"/>
              </w:rPr>
              <w:t>potrivit H</w:t>
            </w:r>
            <w:r w:rsidR="00D607C7">
              <w:rPr>
                <w:rFonts w:ascii="Times New Roman" w:hAnsi="Times New Roman" w:cs="Times New Roman"/>
                <w:noProof/>
                <w:sz w:val="24"/>
                <w:szCs w:val="24"/>
              </w:rPr>
              <w:t>.</w:t>
            </w:r>
            <w:r w:rsidR="00A83DDF">
              <w:rPr>
                <w:rFonts w:ascii="Times New Roman" w:hAnsi="Times New Roman" w:cs="Times New Roman"/>
                <w:noProof/>
                <w:sz w:val="24"/>
                <w:szCs w:val="24"/>
              </w:rPr>
              <w:t>G</w:t>
            </w:r>
            <w:r w:rsidR="00D607C7">
              <w:rPr>
                <w:rFonts w:ascii="Times New Roman" w:hAnsi="Times New Roman" w:cs="Times New Roman"/>
                <w:noProof/>
                <w:sz w:val="24"/>
                <w:szCs w:val="24"/>
              </w:rPr>
              <w:t>. nr.</w:t>
            </w:r>
            <w:r w:rsidR="00A83DDF">
              <w:rPr>
                <w:rFonts w:ascii="Times New Roman" w:hAnsi="Times New Roman" w:cs="Times New Roman"/>
                <w:noProof/>
                <w:sz w:val="24"/>
                <w:szCs w:val="24"/>
              </w:rPr>
              <w:t xml:space="preserve"> 144/2010 </w:t>
            </w:r>
            <w:r w:rsidR="00A83DDF" w:rsidRPr="00CF422A">
              <w:rPr>
                <w:rFonts w:ascii="Times New Roman" w:hAnsi="Times New Roman" w:cs="Times New Roman"/>
                <w:i/>
                <w:noProof/>
                <w:sz w:val="24"/>
                <w:szCs w:val="24"/>
              </w:rPr>
              <w:t>privind organizarea și funcționarea Ministerului Sănătății</w:t>
            </w:r>
            <w:r w:rsidR="00A83DDF">
              <w:rPr>
                <w:rFonts w:ascii="Times New Roman" w:hAnsi="Times New Roman" w:cs="Times New Roman"/>
                <w:noProof/>
                <w:sz w:val="24"/>
                <w:szCs w:val="24"/>
              </w:rPr>
              <w:t>,</w:t>
            </w:r>
            <w:r w:rsidR="00A83DDF" w:rsidRPr="00E871DA">
              <w:rPr>
                <w:rFonts w:ascii="Times New Roman" w:hAnsi="Times New Roman" w:cs="Times New Roman"/>
                <w:noProof/>
                <w:sz w:val="24"/>
                <w:szCs w:val="24"/>
              </w:rPr>
              <w:t xml:space="preserve"> </w:t>
            </w:r>
            <w:r w:rsidR="005A46FE">
              <w:rPr>
                <w:rFonts w:ascii="Times New Roman" w:hAnsi="Times New Roman" w:cs="Times New Roman"/>
                <w:noProof/>
                <w:sz w:val="24"/>
                <w:szCs w:val="24"/>
              </w:rPr>
              <w:t xml:space="preserve">cu modificările și completările ulterioare, </w:t>
            </w:r>
            <w:r w:rsidR="00610E6C" w:rsidRPr="00E871DA">
              <w:rPr>
                <w:rFonts w:ascii="Times New Roman" w:hAnsi="Times New Roman" w:cs="Times New Roman"/>
                <w:noProof/>
                <w:sz w:val="24"/>
                <w:szCs w:val="24"/>
              </w:rPr>
              <w:t xml:space="preserve">cu sediul </w:t>
            </w:r>
            <w:r w:rsidR="00FA0114">
              <w:rPr>
                <w:rFonts w:ascii="Times New Roman" w:hAnsi="Times New Roman" w:cs="Times New Roman"/>
                <w:noProof/>
                <w:sz w:val="24"/>
                <w:szCs w:val="24"/>
              </w:rPr>
              <w:t>în str</w:t>
            </w:r>
            <w:r w:rsidR="008464EA">
              <w:rPr>
                <w:rFonts w:ascii="Times New Roman" w:hAnsi="Times New Roman" w:cs="Times New Roman"/>
                <w:noProof/>
                <w:sz w:val="24"/>
                <w:szCs w:val="24"/>
              </w:rPr>
              <w:t xml:space="preserve">. </w:t>
            </w:r>
            <w:r w:rsidR="00307583">
              <w:rPr>
                <w:rFonts w:ascii="Times New Roman" w:hAnsi="Times New Roman" w:cs="Times New Roman"/>
                <w:noProof/>
                <w:sz w:val="24"/>
                <w:szCs w:val="24"/>
              </w:rPr>
              <w:t>Corneliu Coposu nr. 1</w:t>
            </w:r>
            <w:r w:rsidR="008464EA">
              <w:rPr>
                <w:rFonts w:ascii="Times New Roman" w:hAnsi="Times New Roman" w:cs="Times New Roman"/>
                <w:noProof/>
                <w:sz w:val="24"/>
                <w:szCs w:val="24"/>
              </w:rPr>
              <w:t xml:space="preserve">, </w:t>
            </w:r>
            <w:r w:rsidR="00307583">
              <w:rPr>
                <w:rFonts w:ascii="Times New Roman" w:hAnsi="Times New Roman" w:cs="Times New Roman"/>
                <w:noProof/>
                <w:sz w:val="24"/>
                <w:szCs w:val="24"/>
              </w:rPr>
              <w:t>Mun. Zalău, Jud. Sălaj</w:t>
            </w:r>
            <w:r w:rsidR="008464EA">
              <w:rPr>
                <w:rFonts w:ascii="Times New Roman" w:hAnsi="Times New Roman" w:cs="Times New Roman"/>
                <w:noProof/>
                <w:sz w:val="24"/>
                <w:szCs w:val="24"/>
              </w:rPr>
              <w:t xml:space="preserve"> și </w:t>
            </w:r>
            <w:r w:rsidR="00FA0114" w:rsidRPr="00E871DA">
              <w:rPr>
                <w:rFonts w:ascii="Times New Roman" w:hAnsi="Times New Roman" w:cs="Times New Roman"/>
                <w:noProof/>
                <w:sz w:val="24"/>
                <w:szCs w:val="24"/>
              </w:rPr>
              <w:t xml:space="preserve">deține în administrare </w:t>
            </w:r>
            <w:r w:rsidR="00FA0114">
              <w:rPr>
                <w:rFonts w:ascii="Times New Roman" w:hAnsi="Times New Roman" w:cs="Times New Roman"/>
                <w:noProof/>
                <w:sz w:val="24"/>
                <w:szCs w:val="24"/>
              </w:rPr>
              <w:t xml:space="preserve">imobilul clădire </w:t>
            </w:r>
            <w:r w:rsidR="00307583">
              <w:rPr>
                <w:rFonts w:ascii="Times New Roman" w:hAnsi="Times New Roman" w:cs="Times New Roman"/>
                <w:noProof/>
                <w:sz w:val="24"/>
                <w:szCs w:val="24"/>
              </w:rPr>
              <w:t>”Clădirea sediului Direcției de Sănătate Publică a jud. Sălaj”</w:t>
            </w:r>
            <w:r w:rsidR="00FA0114">
              <w:rPr>
                <w:rFonts w:ascii="Times New Roman" w:hAnsi="Times New Roman" w:cs="Times New Roman"/>
                <w:noProof/>
                <w:sz w:val="24"/>
                <w:szCs w:val="24"/>
              </w:rPr>
              <w:t xml:space="preserve">, </w:t>
            </w:r>
            <w:r w:rsidR="00307583">
              <w:rPr>
                <w:rFonts w:ascii="Times New Roman" w:hAnsi="Times New Roman" w:cs="Times New Roman"/>
                <w:noProof/>
                <w:sz w:val="24"/>
                <w:szCs w:val="24"/>
              </w:rPr>
              <w:t>fundație din beton și piatră, zidărie din cărămidă, P+1+subsol, S=1024 mp</w:t>
            </w:r>
            <w:r w:rsidR="00FA0114">
              <w:rPr>
                <w:rFonts w:ascii="Times New Roman" w:hAnsi="Times New Roman" w:cs="Times New Roman"/>
                <w:noProof/>
                <w:sz w:val="24"/>
                <w:szCs w:val="24"/>
              </w:rPr>
              <w:t xml:space="preserve">, situat </w:t>
            </w:r>
            <w:r w:rsidR="00FA0114" w:rsidRPr="00E871DA">
              <w:rPr>
                <w:rFonts w:ascii="Times New Roman" w:hAnsi="Times New Roman" w:cs="Times New Roman"/>
                <w:noProof/>
                <w:sz w:val="24"/>
                <w:szCs w:val="24"/>
              </w:rPr>
              <w:t xml:space="preserve">în </w:t>
            </w:r>
            <w:r w:rsidR="00307583">
              <w:rPr>
                <w:rFonts w:ascii="Times New Roman" w:hAnsi="Times New Roman" w:cs="Times New Roman"/>
                <w:noProof/>
                <w:sz w:val="24"/>
                <w:szCs w:val="24"/>
              </w:rPr>
              <w:t>mun. Zalău, Piața Iul</w:t>
            </w:r>
            <w:r w:rsidR="000D559C">
              <w:rPr>
                <w:rFonts w:ascii="Times New Roman" w:hAnsi="Times New Roman" w:cs="Times New Roman"/>
                <w:noProof/>
                <w:sz w:val="24"/>
                <w:szCs w:val="24"/>
              </w:rPr>
              <w:t>iu</w:t>
            </w:r>
            <w:r w:rsidR="00307583">
              <w:rPr>
                <w:rFonts w:ascii="Times New Roman" w:hAnsi="Times New Roman" w:cs="Times New Roman"/>
                <w:noProof/>
                <w:sz w:val="24"/>
                <w:szCs w:val="24"/>
              </w:rPr>
              <w:t xml:space="preserve"> Maniu nr. 11, jud. Sălaj</w:t>
            </w:r>
            <w:r w:rsidR="00FA0114">
              <w:rPr>
                <w:rFonts w:ascii="Times New Roman" w:hAnsi="Times New Roman" w:cs="Times New Roman"/>
                <w:noProof/>
                <w:sz w:val="24"/>
                <w:szCs w:val="24"/>
              </w:rPr>
              <w:t>, înregistrat</w:t>
            </w:r>
            <w:r w:rsidR="00FA0114" w:rsidRPr="00E871DA">
              <w:rPr>
                <w:rFonts w:ascii="Times New Roman" w:hAnsi="Times New Roman" w:cs="Times New Roman"/>
                <w:noProof/>
                <w:sz w:val="24"/>
                <w:szCs w:val="24"/>
              </w:rPr>
              <w:t xml:space="preserve"> în inventarul bunurilor din domeniul public al statului </w:t>
            </w:r>
            <w:r w:rsidR="00FA0114">
              <w:rPr>
                <w:rFonts w:ascii="Times New Roman" w:hAnsi="Times New Roman" w:cs="Times New Roman"/>
                <w:noProof/>
                <w:sz w:val="24"/>
                <w:szCs w:val="24"/>
              </w:rPr>
              <w:t xml:space="preserve">sub </w:t>
            </w:r>
            <w:r w:rsidR="00FA0114" w:rsidRPr="00E871DA">
              <w:rPr>
                <w:rFonts w:ascii="Times New Roman" w:hAnsi="Times New Roman" w:cs="Times New Roman"/>
                <w:noProof/>
                <w:sz w:val="24"/>
                <w:szCs w:val="24"/>
              </w:rPr>
              <w:t xml:space="preserve">nr. MFP </w:t>
            </w:r>
            <w:r w:rsidR="00307583">
              <w:rPr>
                <w:rFonts w:ascii="Times New Roman" w:hAnsi="Times New Roman" w:cs="Times New Roman"/>
                <w:noProof/>
                <w:sz w:val="24"/>
                <w:szCs w:val="24"/>
              </w:rPr>
              <w:t>39088</w:t>
            </w:r>
            <w:r w:rsidR="00FA0114" w:rsidRPr="00E871DA">
              <w:rPr>
                <w:rFonts w:ascii="Times New Roman" w:hAnsi="Times New Roman" w:cs="Times New Roman"/>
                <w:noProof/>
                <w:sz w:val="24"/>
                <w:szCs w:val="24"/>
              </w:rPr>
              <w:t xml:space="preserve"> și înscris în C</w:t>
            </w:r>
            <w:r w:rsidR="00785B9D">
              <w:rPr>
                <w:rFonts w:ascii="Times New Roman" w:hAnsi="Times New Roman" w:cs="Times New Roman"/>
                <w:noProof/>
                <w:sz w:val="24"/>
                <w:szCs w:val="24"/>
              </w:rPr>
              <w:t>.</w:t>
            </w:r>
            <w:r w:rsidR="00FA0114" w:rsidRPr="00E871DA">
              <w:rPr>
                <w:rFonts w:ascii="Times New Roman" w:hAnsi="Times New Roman" w:cs="Times New Roman"/>
                <w:noProof/>
                <w:sz w:val="24"/>
                <w:szCs w:val="24"/>
              </w:rPr>
              <w:t>F</w:t>
            </w:r>
            <w:r w:rsidR="00785B9D">
              <w:rPr>
                <w:rFonts w:ascii="Times New Roman" w:hAnsi="Times New Roman" w:cs="Times New Roman"/>
                <w:noProof/>
                <w:sz w:val="24"/>
                <w:szCs w:val="24"/>
              </w:rPr>
              <w:t>.</w:t>
            </w:r>
            <w:r w:rsidR="00FA0114" w:rsidRPr="00E871DA">
              <w:rPr>
                <w:rFonts w:ascii="Times New Roman" w:hAnsi="Times New Roman" w:cs="Times New Roman"/>
                <w:noProof/>
                <w:sz w:val="24"/>
                <w:szCs w:val="24"/>
              </w:rPr>
              <w:t xml:space="preserve"> nr. </w:t>
            </w:r>
            <w:r w:rsidR="00307583">
              <w:rPr>
                <w:rFonts w:ascii="Times New Roman" w:hAnsi="Times New Roman" w:cs="Times New Roman"/>
                <w:noProof/>
                <w:sz w:val="24"/>
                <w:szCs w:val="24"/>
              </w:rPr>
              <w:t>55344.</w:t>
            </w:r>
          </w:p>
          <w:p w:rsidR="005A46FE" w:rsidRDefault="005A46FE" w:rsidP="00CF422A">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 xml:space="preserve">Prin Referatul </w:t>
            </w:r>
            <w:r w:rsidR="00183EBB">
              <w:rPr>
                <w:rFonts w:ascii="Times New Roman" w:hAnsi="Times New Roman" w:cs="Times New Roman"/>
                <w:noProof/>
                <w:sz w:val="24"/>
                <w:szCs w:val="24"/>
              </w:rPr>
              <w:t xml:space="preserve">privind punerea în executare a Deciziei Civile nr. 1198/26.02.2020 pronunțată de Înalta Curte de Casație și Justiție în dosarul nr. 713/33/2017 </w:t>
            </w:r>
            <w:r>
              <w:rPr>
                <w:rFonts w:ascii="Times New Roman" w:hAnsi="Times New Roman" w:cs="Times New Roman"/>
                <w:noProof/>
                <w:sz w:val="24"/>
                <w:szCs w:val="24"/>
              </w:rPr>
              <w:t xml:space="preserve">nr. </w:t>
            </w:r>
            <w:r w:rsidR="00183EBB">
              <w:rPr>
                <w:rFonts w:ascii="Times New Roman" w:hAnsi="Times New Roman" w:cs="Times New Roman"/>
                <w:noProof/>
                <w:sz w:val="24"/>
                <w:szCs w:val="24"/>
              </w:rPr>
              <w:t xml:space="preserve">Reg.1/3468/17.06.2020, întocmit de către structura de specialitate din cadrul ministerului, a fost aprobat să se pună în executare dispozițiile instanței, respectiv anularea HG nr. 1705/2006, Anexa 15 cu privire la imobilul reprezentând teren în suprafață de 665 mp cu construcții administrative și social culturale S+P+1E, situat în municipiul Zalău, P-ța Iuliu Maniu nr. 11 și înscris în evidențele de publicitate imobiliară conform  CF nr. 55344 Zalău, nr. </w:t>
            </w:r>
            <w:r w:rsidR="00C671F0">
              <w:rPr>
                <w:rFonts w:ascii="Times New Roman" w:hAnsi="Times New Roman" w:cs="Times New Roman"/>
                <w:noProof/>
                <w:sz w:val="24"/>
                <w:szCs w:val="24"/>
              </w:rPr>
              <w:t>c</w:t>
            </w:r>
            <w:r w:rsidR="00183EBB">
              <w:rPr>
                <w:rFonts w:ascii="Times New Roman" w:hAnsi="Times New Roman" w:cs="Times New Roman"/>
                <w:noProof/>
                <w:sz w:val="24"/>
                <w:szCs w:val="24"/>
              </w:rPr>
              <w:t>adastral 55344.</w:t>
            </w:r>
          </w:p>
          <w:p w:rsidR="000D559C" w:rsidRDefault="000D559C" w:rsidP="00CF422A">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Direcția de Sănătate Publică Sălaj comunică, prin adresa nr. 6031/24.08.2020, faptul că</w:t>
            </w:r>
            <w:r w:rsidR="005211F3">
              <w:rPr>
                <w:rFonts w:ascii="Times New Roman" w:hAnsi="Times New Roman" w:cs="Times New Roman"/>
                <w:noProof/>
                <w:sz w:val="24"/>
                <w:szCs w:val="24"/>
              </w:rPr>
              <w:t>,</w:t>
            </w:r>
            <w:r>
              <w:rPr>
                <w:rFonts w:ascii="Times New Roman" w:hAnsi="Times New Roman" w:cs="Times New Roman"/>
                <w:noProof/>
                <w:sz w:val="24"/>
                <w:szCs w:val="24"/>
              </w:rPr>
              <w:t xml:space="preserve"> imobilul situat în mun. Zalău, Piața Iuliu Maniu nr. 11, jud. Sălaj, înscris în CF nr. 55344 nu este supus unor cereri de revendicare, nu este grevat de sarcini și nu este închiriat sau concesionat.</w:t>
            </w:r>
          </w:p>
          <w:p w:rsidR="00DB2891" w:rsidRDefault="00A05A1C" w:rsidP="00CF422A">
            <w:pPr>
              <w:pStyle w:val="NoSpacing"/>
              <w:spacing w:line="276" w:lineRule="auto"/>
              <w:ind w:firstLine="556"/>
              <w:jc w:val="both"/>
              <w:rPr>
                <w:rFonts w:ascii="Times New Roman" w:hAnsi="Times New Roman" w:cs="Times New Roman"/>
                <w:noProof/>
                <w:sz w:val="24"/>
                <w:szCs w:val="24"/>
              </w:rPr>
            </w:pPr>
            <w:r w:rsidRPr="007A3D00">
              <w:rPr>
                <w:rFonts w:ascii="Times New Roman" w:hAnsi="Times New Roman" w:cs="Times New Roman"/>
                <w:noProof/>
                <w:sz w:val="24"/>
                <w:szCs w:val="24"/>
              </w:rPr>
              <w:t>Valorea</w:t>
            </w:r>
            <w:r w:rsidR="0020274F" w:rsidRPr="007A3D00">
              <w:rPr>
                <w:rFonts w:ascii="Times New Roman" w:hAnsi="Times New Roman" w:cs="Times New Roman"/>
                <w:noProof/>
                <w:sz w:val="24"/>
                <w:szCs w:val="24"/>
              </w:rPr>
              <w:t xml:space="preserve"> imobilului </w:t>
            </w:r>
            <w:r w:rsidR="00DB2891" w:rsidRPr="007A3D00">
              <w:rPr>
                <w:rFonts w:ascii="Times New Roman" w:hAnsi="Times New Roman" w:cs="Times New Roman"/>
                <w:noProof/>
                <w:sz w:val="24"/>
                <w:szCs w:val="24"/>
              </w:rPr>
              <w:t xml:space="preserve">nu a suferit modificări </w:t>
            </w:r>
            <w:r w:rsidR="0020274F" w:rsidRPr="007A3D00">
              <w:rPr>
                <w:rFonts w:ascii="Times New Roman" w:hAnsi="Times New Roman" w:cs="Times New Roman"/>
                <w:noProof/>
                <w:sz w:val="24"/>
                <w:szCs w:val="24"/>
              </w:rPr>
              <w:t xml:space="preserve">în inventarul centralizat al bunurilor din domeniul public al statului </w:t>
            </w:r>
            <w:r w:rsidR="00DB2891" w:rsidRPr="007A3D00">
              <w:rPr>
                <w:rFonts w:ascii="Times New Roman" w:hAnsi="Times New Roman" w:cs="Times New Roman"/>
                <w:noProof/>
                <w:sz w:val="24"/>
                <w:szCs w:val="24"/>
              </w:rPr>
              <w:t>până la data</w:t>
            </w:r>
            <w:r w:rsidR="000D559C" w:rsidRPr="007A3D00">
              <w:rPr>
                <w:rFonts w:ascii="Times New Roman" w:hAnsi="Times New Roman" w:cs="Times New Roman"/>
                <w:noProof/>
                <w:sz w:val="24"/>
                <w:szCs w:val="24"/>
              </w:rPr>
              <w:t xml:space="preserve"> prezentă</w:t>
            </w:r>
            <w:r w:rsidR="0097731F" w:rsidRPr="007A3D00">
              <w:rPr>
                <w:rFonts w:ascii="Times New Roman" w:hAnsi="Times New Roman" w:cs="Times New Roman"/>
                <w:noProof/>
                <w:sz w:val="24"/>
                <w:szCs w:val="24"/>
              </w:rPr>
              <w:t>,</w:t>
            </w:r>
            <w:r w:rsidR="000D559C" w:rsidRPr="007A3D00">
              <w:rPr>
                <w:rFonts w:ascii="Times New Roman" w:hAnsi="Times New Roman" w:cs="Times New Roman"/>
                <w:noProof/>
                <w:sz w:val="24"/>
                <w:szCs w:val="24"/>
              </w:rPr>
              <w:t xml:space="preserve"> iar </w:t>
            </w:r>
            <w:r w:rsidR="005211F3" w:rsidRPr="007A3D00">
              <w:rPr>
                <w:rFonts w:ascii="Times New Roman" w:hAnsi="Times New Roman" w:cs="Times New Roman"/>
                <w:noProof/>
                <w:sz w:val="24"/>
                <w:szCs w:val="24"/>
              </w:rPr>
              <w:t xml:space="preserve">Direcția de Sănătate Publică Sălaj comunică, prin adresa nr. 6032/24.08.2020, faptul că, imobilul situat în mun. Zalău, Piața Iuliu Maniu nr. 11, jud. Sălaj, nu se regăsește în evidențele contabile ale Direcției și nici în rapoartele de evaluare a activelor imobilizate nr. 5338/25.11.2014, respectiv nr. 5791/09.11.2017. Valoarea acestuia </w:t>
            </w:r>
            <w:r w:rsidR="0020274F" w:rsidRPr="007A3D00">
              <w:rPr>
                <w:rFonts w:ascii="Times New Roman" w:hAnsi="Times New Roman" w:cs="Times New Roman"/>
                <w:noProof/>
                <w:sz w:val="24"/>
                <w:szCs w:val="24"/>
              </w:rPr>
              <w:t>a fost stabilită prin reevaluare de către Consiliul Local al Municipiului Zalău – Direcția Patrimoniu</w:t>
            </w:r>
            <w:r w:rsidR="005211F3" w:rsidRPr="007A3D00">
              <w:rPr>
                <w:rFonts w:ascii="Times New Roman" w:hAnsi="Times New Roman" w:cs="Times New Roman"/>
                <w:noProof/>
                <w:sz w:val="24"/>
                <w:szCs w:val="24"/>
              </w:rPr>
              <w:t>,</w:t>
            </w:r>
            <w:r w:rsidR="0020274F" w:rsidRPr="007A3D00">
              <w:rPr>
                <w:rFonts w:ascii="Times New Roman" w:hAnsi="Times New Roman" w:cs="Times New Roman"/>
                <w:noProof/>
                <w:sz w:val="24"/>
                <w:szCs w:val="24"/>
              </w:rPr>
              <w:t xml:space="preserve"> potrivit actului adițional nr. 16367/</w:t>
            </w:r>
            <w:r w:rsidR="005211F3" w:rsidRPr="007A3D00">
              <w:rPr>
                <w:rFonts w:ascii="Times New Roman" w:hAnsi="Times New Roman" w:cs="Times New Roman"/>
                <w:noProof/>
                <w:sz w:val="24"/>
                <w:szCs w:val="24"/>
              </w:rPr>
              <w:t>651/</w:t>
            </w:r>
            <w:r w:rsidR="0020274F" w:rsidRPr="007A3D00">
              <w:rPr>
                <w:rFonts w:ascii="Times New Roman" w:hAnsi="Times New Roman" w:cs="Times New Roman"/>
                <w:noProof/>
                <w:sz w:val="24"/>
                <w:szCs w:val="24"/>
              </w:rPr>
              <w:t xml:space="preserve">2019 </w:t>
            </w:r>
            <w:r w:rsidR="005211F3" w:rsidRPr="007A3D00">
              <w:rPr>
                <w:rFonts w:ascii="Times New Roman" w:hAnsi="Times New Roman" w:cs="Times New Roman"/>
                <w:noProof/>
                <w:sz w:val="24"/>
                <w:szCs w:val="24"/>
              </w:rPr>
              <w:t xml:space="preserve">la contractul nr. 5304/2009, </w:t>
            </w:r>
            <w:r w:rsidR="0020274F" w:rsidRPr="007A3D00">
              <w:rPr>
                <w:rFonts w:ascii="Times New Roman" w:hAnsi="Times New Roman" w:cs="Times New Roman"/>
                <w:noProof/>
                <w:sz w:val="24"/>
                <w:szCs w:val="24"/>
              </w:rPr>
              <w:t>în anul 2018</w:t>
            </w:r>
            <w:r w:rsidR="005211F3" w:rsidRPr="007A3D00">
              <w:rPr>
                <w:rFonts w:ascii="Times New Roman" w:hAnsi="Times New Roman" w:cs="Times New Roman"/>
                <w:noProof/>
                <w:sz w:val="24"/>
                <w:szCs w:val="24"/>
              </w:rPr>
              <w:t xml:space="preserve"> și este înregistrat ca mijloc fix </w:t>
            </w:r>
            <w:r w:rsidR="005211F3">
              <w:rPr>
                <w:rFonts w:ascii="Times New Roman" w:hAnsi="Times New Roman" w:cs="Times New Roman"/>
                <w:noProof/>
                <w:sz w:val="24"/>
                <w:szCs w:val="24"/>
              </w:rPr>
              <w:t>în domeniul public al municipiului Zalău cu nr. de inventar 111875.</w:t>
            </w:r>
          </w:p>
          <w:p w:rsidR="0020274F" w:rsidRDefault="005C56E0" w:rsidP="00CF422A">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Decizia</w:t>
            </w:r>
            <w:r w:rsidR="0020274F">
              <w:rPr>
                <w:rFonts w:ascii="Times New Roman" w:hAnsi="Times New Roman" w:cs="Times New Roman"/>
                <w:noProof/>
                <w:sz w:val="24"/>
                <w:szCs w:val="24"/>
              </w:rPr>
              <w:t xml:space="preserve"> civilă nr. 1198/2020, pronunțată în Dosarul nr. 713/33/2017, de către Înalta Curte de Casație și Justiție-Secția de Contencios Administrativ și Fiscal</w:t>
            </w:r>
            <w:r>
              <w:rPr>
                <w:rFonts w:ascii="Times New Roman" w:hAnsi="Times New Roman" w:cs="Times New Roman"/>
                <w:noProof/>
                <w:sz w:val="24"/>
                <w:szCs w:val="24"/>
              </w:rPr>
              <w:t xml:space="preserve"> dispune anularea parțială a</w:t>
            </w:r>
            <w:r>
              <w:rPr>
                <w:rFonts w:ascii="Times New Roman" w:hAnsi="Times New Roman" w:cs="Times New Roman"/>
                <w:b/>
                <w:sz w:val="24"/>
                <w:szCs w:val="24"/>
              </w:rPr>
              <w:t xml:space="preserve"> </w:t>
            </w:r>
            <w:r w:rsidRPr="005C56E0">
              <w:rPr>
                <w:rFonts w:ascii="Times New Roman" w:hAnsi="Times New Roman" w:cs="Times New Roman"/>
                <w:noProof/>
                <w:sz w:val="24"/>
                <w:szCs w:val="24"/>
              </w:rPr>
              <w:t>H</w:t>
            </w:r>
            <w:r>
              <w:rPr>
                <w:rFonts w:ascii="Times New Roman" w:hAnsi="Times New Roman" w:cs="Times New Roman"/>
                <w:noProof/>
                <w:sz w:val="24"/>
                <w:szCs w:val="24"/>
              </w:rPr>
              <w:t>.</w:t>
            </w:r>
            <w:r w:rsidRPr="005C56E0">
              <w:rPr>
                <w:rFonts w:ascii="Times New Roman" w:hAnsi="Times New Roman" w:cs="Times New Roman"/>
                <w:noProof/>
                <w:sz w:val="24"/>
                <w:szCs w:val="24"/>
              </w:rPr>
              <w:t>G</w:t>
            </w:r>
            <w:r>
              <w:rPr>
                <w:rFonts w:ascii="Times New Roman" w:hAnsi="Times New Roman" w:cs="Times New Roman"/>
                <w:noProof/>
                <w:sz w:val="24"/>
                <w:szCs w:val="24"/>
              </w:rPr>
              <w:t>.</w:t>
            </w:r>
            <w:r w:rsidRPr="005C56E0">
              <w:rPr>
                <w:rFonts w:ascii="Times New Roman" w:hAnsi="Times New Roman" w:cs="Times New Roman"/>
                <w:noProof/>
                <w:sz w:val="24"/>
                <w:szCs w:val="24"/>
              </w:rPr>
              <w:t xml:space="preserve"> nr. 1705/2006, Anexa 15, și anume, poziția nr. MFP 39088</w:t>
            </w:r>
            <w:r>
              <w:rPr>
                <w:rFonts w:ascii="Times New Roman" w:hAnsi="Times New Roman" w:cs="Times New Roman"/>
                <w:noProof/>
                <w:sz w:val="24"/>
                <w:szCs w:val="24"/>
              </w:rPr>
              <w:t>, cu privire la imobilul reprezentând teren în suprafață de 665 mp cu construcții administrative și social culturale S+P+1E, situat în municipiul Zalău, Piața Iuliu Maniu nr. 11 și înscris în evidențele de publicitate imobiliară conform C.F. nr. 55344 Zalău, nr. cadastral 55344.</w:t>
            </w:r>
          </w:p>
          <w:p w:rsidR="005C56E0" w:rsidRDefault="005C56E0" w:rsidP="00CF422A">
            <w:pPr>
              <w:pStyle w:val="NoSpacing"/>
              <w:spacing w:line="276" w:lineRule="auto"/>
              <w:ind w:firstLine="556"/>
              <w:jc w:val="both"/>
              <w:rPr>
                <w:rFonts w:ascii="Times New Roman" w:hAnsi="Times New Roman" w:cs="Times New Roman"/>
                <w:noProof/>
                <w:sz w:val="24"/>
                <w:szCs w:val="24"/>
              </w:rPr>
            </w:pPr>
          </w:p>
          <w:p w:rsidR="005C56E0" w:rsidRDefault="005C56E0" w:rsidP="00CF422A">
            <w:pPr>
              <w:pStyle w:val="NoSpacing"/>
              <w:spacing w:line="276" w:lineRule="auto"/>
              <w:ind w:firstLine="556"/>
              <w:jc w:val="both"/>
              <w:rPr>
                <w:rFonts w:ascii="Times New Roman" w:hAnsi="Times New Roman" w:cs="Times New Roman"/>
                <w:noProof/>
                <w:sz w:val="24"/>
                <w:szCs w:val="24"/>
              </w:rPr>
            </w:pPr>
            <w:r>
              <w:rPr>
                <w:rFonts w:ascii="Times New Roman" w:hAnsi="Times New Roman" w:cs="Times New Roman"/>
                <w:noProof/>
                <w:sz w:val="24"/>
                <w:szCs w:val="24"/>
              </w:rPr>
              <w:t>Decizia pronunțată de către Înalta Curte de Casație și Justiție este definitivă.</w:t>
            </w:r>
          </w:p>
          <w:p w:rsidR="005C56E0" w:rsidRDefault="005C56E0" w:rsidP="00CF422A">
            <w:pPr>
              <w:pStyle w:val="NoSpacing"/>
              <w:spacing w:line="276" w:lineRule="auto"/>
              <w:ind w:firstLine="556"/>
              <w:jc w:val="both"/>
              <w:rPr>
                <w:rFonts w:ascii="Times New Roman" w:hAnsi="Times New Roman" w:cs="Times New Roman"/>
                <w:noProof/>
                <w:sz w:val="24"/>
                <w:szCs w:val="24"/>
              </w:rPr>
            </w:pPr>
          </w:p>
          <w:p w:rsidR="00450CB2" w:rsidRPr="009A141F" w:rsidRDefault="00712677" w:rsidP="0097731F">
            <w:pPr>
              <w:pStyle w:val="NoSpacing"/>
              <w:spacing w:line="276" w:lineRule="auto"/>
              <w:ind w:firstLine="556"/>
              <w:jc w:val="both"/>
              <w:rPr>
                <w:rFonts w:ascii="Times New Roman" w:hAnsi="Times New Roman" w:cs="Times New Roman"/>
                <w:noProof/>
                <w:sz w:val="24"/>
                <w:szCs w:val="24"/>
              </w:rPr>
            </w:pPr>
            <w:r w:rsidRPr="00CF422A">
              <w:rPr>
                <w:rFonts w:ascii="Times New Roman" w:hAnsi="Times New Roman" w:cs="Times New Roman"/>
                <w:noProof/>
                <w:sz w:val="24"/>
                <w:szCs w:val="24"/>
              </w:rPr>
              <w:t>Necesitatea, oportunitatea și realitatea datelor înscrise în proiectul de act normativ și documentele justificative</w:t>
            </w:r>
            <w:r>
              <w:rPr>
                <w:rFonts w:ascii="Times New Roman" w:hAnsi="Times New Roman" w:cs="Times New Roman"/>
                <w:color w:val="000000"/>
                <w:sz w:val="24"/>
                <w:szCs w:val="24"/>
              </w:rPr>
              <w:t xml:space="preserve"> anexate, aparțin </w:t>
            </w:r>
            <w:r w:rsidR="0020274F">
              <w:rPr>
                <w:rFonts w:ascii="Times New Roman" w:hAnsi="Times New Roman" w:cs="Times New Roman"/>
                <w:noProof/>
                <w:sz w:val="24"/>
                <w:szCs w:val="24"/>
              </w:rPr>
              <w:t>Direcției de Sănătate Publică a județului Sălaj</w:t>
            </w:r>
            <w:r>
              <w:rPr>
                <w:rFonts w:ascii="Times New Roman" w:hAnsi="Times New Roman" w:cs="Times New Roman"/>
                <w:color w:val="000000"/>
                <w:sz w:val="24"/>
                <w:szCs w:val="24"/>
              </w:rPr>
              <w:t>, instituție subordonată Ministerului Sănătății.</w:t>
            </w:r>
          </w:p>
        </w:tc>
      </w:tr>
      <w:tr w:rsidR="00731DC3" w:rsidRPr="00E871DA" w:rsidTr="0022067B">
        <w:tc>
          <w:tcPr>
            <w:tcW w:w="9543" w:type="dxa"/>
            <w:gridSpan w:val="8"/>
          </w:tcPr>
          <w:p w:rsidR="00CF422A" w:rsidRPr="0097731F" w:rsidRDefault="00731DC3" w:rsidP="00DA4001">
            <w:pPr>
              <w:pStyle w:val="ListParagraph"/>
              <w:numPr>
                <w:ilvl w:val="0"/>
                <w:numId w:val="8"/>
              </w:numPr>
              <w:tabs>
                <w:tab w:val="left" w:pos="3960"/>
              </w:tabs>
              <w:spacing w:after="0" w:line="240" w:lineRule="auto"/>
              <w:jc w:val="both"/>
              <w:rPr>
                <w:rFonts w:ascii="Times New Roman" w:hAnsi="Times New Roman" w:cs="Times New Roman"/>
                <w:noProof/>
                <w:sz w:val="24"/>
                <w:szCs w:val="24"/>
              </w:rPr>
            </w:pPr>
            <w:r w:rsidRPr="0097731F">
              <w:rPr>
                <w:rFonts w:ascii="Times New Roman" w:hAnsi="Times New Roman" w:cs="Times New Roman"/>
                <w:b/>
                <w:bCs/>
                <w:sz w:val="24"/>
                <w:szCs w:val="24"/>
              </w:rPr>
              <w:lastRenderedPageBreak/>
              <w:t>Alte informaţii</w:t>
            </w:r>
            <w:r w:rsidR="00610E6C" w:rsidRPr="0097731F">
              <w:rPr>
                <w:rFonts w:ascii="Times New Roman" w:hAnsi="Times New Roman" w:cs="Times New Roman"/>
                <w:noProof/>
                <w:sz w:val="24"/>
                <w:szCs w:val="24"/>
              </w:rPr>
              <w:t xml:space="preserve">    </w:t>
            </w:r>
          </w:p>
          <w:p w:rsidR="00712677" w:rsidRDefault="00610E6C" w:rsidP="0097731F">
            <w:pPr>
              <w:tabs>
                <w:tab w:val="left" w:pos="3960"/>
              </w:tabs>
              <w:spacing w:after="0" w:line="240" w:lineRule="auto"/>
              <w:ind w:firstLine="466"/>
              <w:jc w:val="both"/>
              <w:rPr>
                <w:rFonts w:ascii="Times New Roman" w:hAnsi="Times New Roman" w:cs="Times New Roman"/>
                <w:sz w:val="24"/>
                <w:szCs w:val="24"/>
              </w:rPr>
            </w:pPr>
            <w:r w:rsidRPr="00E871DA">
              <w:rPr>
                <w:rFonts w:ascii="Times New Roman" w:hAnsi="Times New Roman" w:cs="Times New Roman"/>
                <w:noProof/>
                <w:sz w:val="24"/>
                <w:szCs w:val="24"/>
              </w:rPr>
              <w:t>Modificările  intervenite în inventarul bunurilor din domeniul public al statului se aprobă prin acte normative adoptate în acest sens, drept pentru care s-a întocmit  prezentul proiect de hotărâre a Guvernului.</w:t>
            </w:r>
          </w:p>
          <w:p w:rsidR="005C56E0" w:rsidRPr="00E871DA" w:rsidRDefault="005C56E0" w:rsidP="00055252">
            <w:pPr>
              <w:tabs>
                <w:tab w:val="left" w:pos="3960"/>
              </w:tabs>
              <w:spacing w:after="0" w:line="240" w:lineRule="auto"/>
              <w:jc w:val="both"/>
              <w:rPr>
                <w:rFonts w:ascii="Times New Roman" w:hAnsi="Times New Roman" w:cs="Times New Roman"/>
                <w:sz w:val="24"/>
                <w:szCs w:val="24"/>
              </w:rPr>
            </w:pPr>
          </w:p>
        </w:tc>
      </w:tr>
      <w:tr w:rsidR="00731DC3" w:rsidRPr="00E871DA" w:rsidTr="0022067B">
        <w:tc>
          <w:tcPr>
            <w:tcW w:w="9543" w:type="dxa"/>
            <w:gridSpan w:val="8"/>
          </w:tcPr>
          <w:p w:rsidR="00712677" w:rsidRDefault="00712677" w:rsidP="00A87583">
            <w:pPr>
              <w:tabs>
                <w:tab w:val="left" w:pos="3960"/>
              </w:tabs>
              <w:spacing w:after="0"/>
              <w:jc w:val="center"/>
              <w:rPr>
                <w:rFonts w:ascii="Times New Roman" w:hAnsi="Times New Roman" w:cs="Times New Roman"/>
                <w:b/>
                <w:bCs/>
                <w:sz w:val="24"/>
                <w:szCs w:val="24"/>
              </w:rPr>
            </w:pPr>
          </w:p>
          <w:p w:rsidR="00731DC3" w:rsidRPr="00E871DA" w:rsidRDefault="00731DC3" w:rsidP="00A87583">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Secţiunea a 3-a</w:t>
            </w:r>
          </w:p>
          <w:p w:rsidR="005A6568" w:rsidRDefault="00731DC3" w:rsidP="005821DE">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 xml:space="preserve">Impactul socio-economic al </w:t>
            </w:r>
            <w:r w:rsidR="00AA35A4" w:rsidRPr="00E871DA">
              <w:rPr>
                <w:rFonts w:ascii="Times New Roman" w:hAnsi="Times New Roman" w:cs="Times New Roman"/>
                <w:b/>
                <w:bCs/>
                <w:sz w:val="24"/>
                <w:szCs w:val="24"/>
              </w:rPr>
              <w:t>proiect</w:t>
            </w:r>
            <w:r w:rsidR="009C0BB2" w:rsidRPr="00E871DA">
              <w:rPr>
                <w:rFonts w:ascii="Times New Roman" w:hAnsi="Times New Roman" w:cs="Times New Roman"/>
                <w:b/>
                <w:bCs/>
                <w:sz w:val="24"/>
                <w:szCs w:val="24"/>
              </w:rPr>
              <w:t>ului</w:t>
            </w:r>
            <w:r w:rsidR="00AA35A4" w:rsidRPr="00E871DA">
              <w:rPr>
                <w:rFonts w:ascii="Times New Roman" w:hAnsi="Times New Roman" w:cs="Times New Roman"/>
                <w:b/>
                <w:bCs/>
                <w:sz w:val="24"/>
                <w:szCs w:val="24"/>
              </w:rPr>
              <w:t xml:space="preserve"> de </w:t>
            </w:r>
            <w:r w:rsidRPr="00E871DA">
              <w:rPr>
                <w:rFonts w:ascii="Times New Roman" w:hAnsi="Times New Roman" w:cs="Times New Roman"/>
                <w:b/>
                <w:bCs/>
                <w:sz w:val="24"/>
                <w:szCs w:val="24"/>
              </w:rPr>
              <w:t>act normativ</w:t>
            </w:r>
          </w:p>
          <w:p w:rsidR="00712677" w:rsidRPr="00E871DA" w:rsidRDefault="00712677" w:rsidP="005821DE">
            <w:pPr>
              <w:tabs>
                <w:tab w:val="left" w:pos="3960"/>
              </w:tabs>
              <w:spacing w:after="0"/>
              <w:jc w:val="center"/>
              <w:rPr>
                <w:rFonts w:ascii="Times New Roman" w:hAnsi="Times New Roman" w:cs="Times New Roman"/>
                <w:b/>
                <w:bCs/>
                <w:sz w:val="24"/>
                <w:szCs w:val="24"/>
              </w:rPr>
            </w:pPr>
          </w:p>
        </w:tc>
      </w:tr>
      <w:tr w:rsidR="00731DC3" w:rsidRPr="00E871DA" w:rsidTr="0022067B">
        <w:tc>
          <w:tcPr>
            <w:tcW w:w="9543" w:type="dxa"/>
            <w:gridSpan w:val="8"/>
          </w:tcPr>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1. Impact macro-economic</w:t>
            </w:r>
          </w:p>
          <w:p w:rsidR="00CF422A" w:rsidRPr="00E871DA" w:rsidRDefault="003B5162"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tc>
      </w:tr>
      <w:tr w:rsidR="00731DC3" w:rsidRPr="00E871DA" w:rsidTr="0022067B">
        <w:tc>
          <w:tcPr>
            <w:tcW w:w="9543" w:type="dxa"/>
            <w:gridSpan w:val="8"/>
          </w:tcPr>
          <w:p w:rsidR="00CF422A" w:rsidRDefault="00CF422A" w:rsidP="00A87583">
            <w:pPr>
              <w:tabs>
                <w:tab w:val="left" w:pos="3960"/>
              </w:tabs>
              <w:autoSpaceDE w:val="0"/>
              <w:autoSpaceDN w:val="0"/>
              <w:adjustRightInd w:val="0"/>
              <w:spacing w:after="0"/>
              <w:jc w:val="both"/>
              <w:rPr>
                <w:rFonts w:ascii="Times New Roman" w:hAnsi="Times New Roman" w:cs="Times New Roman"/>
                <w:b/>
                <w:bCs/>
                <w:sz w:val="24"/>
                <w:szCs w:val="24"/>
              </w:rPr>
            </w:pPr>
          </w:p>
          <w:p w:rsidR="00731DC3" w:rsidRPr="00E871DA"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1</w:t>
            </w:r>
            <w:r w:rsidRPr="00E871DA">
              <w:rPr>
                <w:rFonts w:ascii="Times New Roman" w:hAnsi="Times New Roman" w:cs="Times New Roman"/>
                <w:b/>
                <w:bCs/>
                <w:sz w:val="24"/>
                <w:szCs w:val="24"/>
                <w:vertAlign w:val="superscript"/>
              </w:rPr>
              <w:t>1</w:t>
            </w:r>
            <w:r w:rsidRPr="00E871DA">
              <w:rPr>
                <w:rFonts w:ascii="Times New Roman" w:hAnsi="Times New Roman" w:cs="Times New Roman"/>
                <w:b/>
                <w:bCs/>
                <w:sz w:val="24"/>
                <w:szCs w:val="24"/>
              </w:rPr>
              <w:t>. Impactul asupra mediului concurenţial şi domeniului ajutoarelor de stat:</w:t>
            </w:r>
          </w:p>
          <w:p w:rsidR="00CF422A" w:rsidRPr="00E871DA" w:rsidRDefault="00AA35A4"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tc>
      </w:tr>
      <w:tr w:rsidR="00731DC3"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2. Impact asupra mediului de afaceri</w:t>
            </w:r>
          </w:p>
          <w:p w:rsidR="00CF422A" w:rsidRPr="00E871DA" w:rsidRDefault="00AA35A4"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tc>
      </w:tr>
      <w:tr w:rsidR="003271EE"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3271EE" w:rsidRPr="00E871DA" w:rsidRDefault="003271EE"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2</w:t>
            </w:r>
            <w:r w:rsidRPr="00E871DA">
              <w:rPr>
                <w:rFonts w:ascii="Times New Roman" w:hAnsi="Times New Roman" w:cs="Times New Roman"/>
                <w:b/>
                <w:bCs/>
                <w:sz w:val="24"/>
                <w:szCs w:val="24"/>
                <w:vertAlign w:val="superscript"/>
              </w:rPr>
              <w:t>1</w:t>
            </w:r>
            <w:r w:rsidRPr="00E871DA">
              <w:rPr>
                <w:rFonts w:ascii="Times New Roman" w:hAnsi="Times New Roman" w:cs="Times New Roman"/>
                <w:b/>
                <w:bCs/>
                <w:sz w:val="24"/>
                <w:szCs w:val="24"/>
              </w:rPr>
              <w:t>.Impactul asupra sarcinilor administrative</w:t>
            </w:r>
          </w:p>
          <w:p w:rsidR="00CF422A" w:rsidRPr="00E871DA" w:rsidRDefault="003271EE" w:rsidP="0097731F">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sz w:val="24"/>
                <w:szCs w:val="24"/>
              </w:rPr>
              <w:t>Proiectul de act normativ nu se referă la acest subiect</w:t>
            </w:r>
          </w:p>
        </w:tc>
      </w:tr>
      <w:tr w:rsidR="003271EE"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3271EE" w:rsidRPr="00E871DA" w:rsidRDefault="003271EE"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2</w:t>
            </w:r>
            <w:r w:rsidRPr="00E871DA">
              <w:rPr>
                <w:rFonts w:ascii="Times New Roman" w:hAnsi="Times New Roman" w:cs="Times New Roman"/>
                <w:b/>
                <w:bCs/>
                <w:sz w:val="24"/>
                <w:szCs w:val="24"/>
                <w:vertAlign w:val="superscript"/>
              </w:rPr>
              <w:t>2</w:t>
            </w:r>
            <w:r w:rsidRPr="00E871DA">
              <w:rPr>
                <w:rFonts w:ascii="Times New Roman" w:hAnsi="Times New Roman" w:cs="Times New Roman"/>
                <w:b/>
                <w:bCs/>
                <w:sz w:val="24"/>
                <w:szCs w:val="24"/>
              </w:rPr>
              <w:t>.Impactul asupra întreprinderilor mici și mijlocii</w:t>
            </w:r>
          </w:p>
          <w:p w:rsidR="00CF422A" w:rsidRPr="00E871DA" w:rsidRDefault="003271EE" w:rsidP="0097731F">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sz w:val="24"/>
                <w:szCs w:val="24"/>
              </w:rPr>
              <w:t>Proiectul de act normativ nu se referă la acest subiect</w:t>
            </w:r>
          </w:p>
        </w:tc>
      </w:tr>
      <w:tr w:rsidR="00731DC3"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3. Impact social</w:t>
            </w:r>
          </w:p>
          <w:p w:rsidR="00CF422A" w:rsidRPr="00E871DA" w:rsidRDefault="00AA35A4"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tc>
      </w:tr>
      <w:tr w:rsidR="00731DC3"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4. Impact asupra mediului</w:t>
            </w:r>
          </w:p>
          <w:p w:rsidR="00712677" w:rsidRPr="00E871DA" w:rsidRDefault="00AA35A4"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tc>
      </w:tr>
      <w:tr w:rsidR="00731DC3"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5. Alte informaţii</w:t>
            </w:r>
          </w:p>
          <w:p w:rsidR="00CF422A" w:rsidRPr="00E871DA" w:rsidRDefault="007530E9"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bCs/>
                <w:sz w:val="24"/>
                <w:szCs w:val="24"/>
              </w:rPr>
              <w:t>Nu sunt</w:t>
            </w:r>
          </w:p>
        </w:tc>
      </w:tr>
      <w:tr w:rsidR="00731DC3" w:rsidRPr="00E871DA" w:rsidTr="0022067B">
        <w:tc>
          <w:tcPr>
            <w:tcW w:w="9543" w:type="dxa"/>
            <w:gridSpan w:val="8"/>
          </w:tcPr>
          <w:p w:rsidR="00731DC3" w:rsidRPr="00E871DA" w:rsidRDefault="00731DC3" w:rsidP="00A87583">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Secţiunea a 4-a</w:t>
            </w:r>
          </w:p>
          <w:p w:rsidR="00731DC3" w:rsidRPr="00E871DA" w:rsidRDefault="00731DC3" w:rsidP="00A87583">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Impactul financiar asupra bugetului general consolidat,</w:t>
            </w:r>
          </w:p>
          <w:p w:rsidR="00731DC3" w:rsidRPr="00E871DA" w:rsidRDefault="00731DC3" w:rsidP="00A87583">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atât pe termen scurt, pentru anul curent, cât şi pe termen lung (pe 5 ani)</w:t>
            </w:r>
          </w:p>
          <w:p w:rsidR="005A6568" w:rsidRDefault="00AA35A4" w:rsidP="00F37AC6">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are impact asupra bugetului general consolidat. </w:t>
            </w:r>
          </w:p>
          <w:p w:rsidR="00712677" w:rsidRPr="00E871DA" w:rsidRDefault="00712677" w:rsidP="00F37AC6">
            <w:pPr>
              <w:tabs>
                <w:tab w:val="left" w:pos="3960"/>
              </w:tabs>
              <w:spacing w:after="0"/>
              <w:jc w:val="center"/>
              <w:rPr>
                <w:rFonts w:ascii="Times New Roman" w:hAnsi="Times New Roman" w:cs="Times New Roman"/>
                <w:sz w:val="24"/>
                <w:szCs w:val="24"/>
              </w:rPr>
            </w:pPr>
          </w:p>
        </w:tc>
      </w:tr>
      <w:tr w:rsidR="00731DC3" w:rsidRPr="00E871DA" w:rsidTr="0022067B">
        <w:tc>
          <w:tcPr>
            <w:tcW w:w="9543" w:type="dxa"/>
            <w:gridSpan w:val="8"/>
          </w:tcPr>
          <w:p w:rsidR="00731DC3" w:rsidRPr="00E871DA" w:rsidRDefault="00731DC3" w:rsidP="00A87583">
            <w:pPr>
              <w:tabs>
                <w:tab w:val="left" w:pos="3960"/>
              </w:tabs>
              <w:spacing w:after="0"/>
              <w:jc w:val="right"/>
              <w:rPr>
                <w:rFonts w:ascii="Times New Roman" w:hAnsi="Times New Roman" w:cs="Times New Roman"/>
                <w:sz w:val="24"/>
                <w:szCs w:val="24"/>
              </w:rPr>
            </w:pPr>
            <w:r w:rsidRPr="00E871DA">
              <w:rPr>
                <w:rFonts w:ascii="Times New Roman" w:hAnsi="Times New Roman" w:cs="Times New Roman"/>
                <w:sz w:val="24"/>
                <w:szCs w:val="24"/>
              </w:rPr>
              <w:t>- în mii lei (RON) -</w:t>
            </w:r>
          </w:p>
        </w:tc>
      </w:tr>
      <w:tr w:rsidR="00731DC3" w:rsidRPr="00E871DA" w:rsidTr="0022067B">
        <w:tc>
          <w:tcPr>
            <w:tcW w:w="4896"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Indicatori</w:t>
            </w:r>
          </w:p>
        </w:tc>
        <w:tc>
          <w:tcPr>
            <w:tcW w:w="1292"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Anul curent</w:t>
            </w:r>
          </w:p>
        </w:tc>
        <w:tc>
          <w:tcPr>
            <w:tcW w:w="1805" w:type="dxa"/>
            <w:gridSpan w:val="5"/>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Următorii patru ani</w:t>
            </w:r>
          </w:p>
        </w:tc>
        <w:tc>
          <w:tcPr>
            <w:tcW w:w="1550"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 xml:space="preserve">Media pe cinci ani </w:t>
            </w:r>
          </w:p>
        </w:tc>
      </w:tr>
      <w:tr w:rsidR="00731DC3" w:rsidRPr="00E871DA" w:rsidTr="0022067B">
        <w:tc>
          <w:tcPr>
            <w:tcW w:w="4896"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lastRenderedPageBreak/>
              <w:t>1</w:t>
            </w:r>
          </w:p>
        </w:tc>
        <w:tc>
          <w:tcPr>
            <w:tcW w:w="1292"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2</w:t>
            </w:r>
          </w:p>
        </w:tc>
        <w:tc>
          <w:tcPr>
            <w:tcW w:w="515"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3</w:t>
            </w:r>
          </w:p>
        </w:tc>
        <w:tc>
          <w:tcPr>
            <w:tcW w:w="324"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4</w:t>
            </w:r>
          </w:p>
        </w:tc>
        <w:tc>
          <w:tcPr>
            <w:tcW w:w="343"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5</w:t>
            </w:r>
          </w:p>
        </w:tc>
        <w:tc>
          <w:tcPr>
            <w:tcW w:w="623" w:type="dxa"/>
            <w:gridSpan w:val="2"/>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6</w:t>
            </w:r>
          </w:p>
        </w:tc>
        <w:tc>
          <w:tcPr>
            <w:tcW w:w="1550" w:type="dxa"/>
          </w:tcPr>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sz w:val="24"/>
                <w:szCs w:val="24"/>
              </w:rPr>
              <w:t>7</w:t>
            </w:r>
          </w:p>
        </w:tc>
      </w:tr>
      <w:tr w:rsidR="00731DC3" w:rsidRPr="00E871DA" w:rsidTr="0022067B">
        <w:tc>
          <w:tcPr>
            <w:tcW w:w="4896" w:type="dxa"/>
          </w:tcPr>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1. Modificări ale veniturilor bugetare, plus/minus, din care:</w:t>
            </w:r>
          </w:p>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a) buget de stat, din acesta:</w:t>
            </w:r>
          </w:p>
          <w:p w:rsidR="00731DC3" w:rsidRPr="00E871DA" w:rsidRDefault="00731DC3" w:rsidP="00A87583">
            <w:pPr>
              <w:numPr>
                <w:ilvl w:val="0"/>
                <w:numId w:val="1"/>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impozit pe profit</w:t>
            </w:r>
          </w:p>
          <w:p w:rsidR="00731DC3" w:rsidRPr="00E871DA" w:rsidRDefault="00731DC3" w:rsidP="00A87583">
            <w:pPr>
              <w:numPr>
                <w:ilvl w:val="0"/>
                <w:numId w:val="1"/>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impozit pe venit</w:t>
            </w:r>
          </w:p>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b) bugete locale</w:t>
            </w:r>
          </w:p>
          <w:p w:rsidR="00731DC3" w:rsidRPr="00E871DA" w:rsidRDefault="00731DC3" w:rsidP="00A87583">
            <w:pPr>
              <w:numPr>
                <w:ilvl w:val="0"/>
                <w:numId w:val="2"/>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impozit pe profit</w:t>
            </w:r>
          </w:p>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c) bugetul asigurărilor sociale de stat:</w:t>
            </w:r>
          </w:p>
          <w:p w:rsidR="00731DC3" w:rsidRPr="00E871DA" w:rsidRDefault="00731DC3" w:rsidP="00A87583">
            <w:pPr>
              <w:numPr>
                <w:ilvl w:val="0"/>
                <w:numId w:val="3"/>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contribuţii de asigurări</w:t>
            </w:r>
          </w:p>
        </w:tc>
        <w:tc>
          <w:tcPr>
            <w:tcW w:w="1292"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15" w:type="dxa"/>
          </w:tcPr>
          <w:p w:rsidR="00731DC3" w:rsidRPr="00E871DA" w:rsidRDefault="00731DC3" w:rsidP="00A87583">
            <w:pPr>
              <w:tabs>
                <w:tab w:val="left" w:pos="720"/>
                <w:tab w:val="left" w:pos="3960"/>
                <w:tab w:val="center" w:pos="4153"/>
                <w:tab w:val="right" w:pos="8306"/>
              </w:tabs>
              <w:spacing w:after="0"/>
              <w:rPr>
                <w:rFonts w:ascii="Times New Roman" w:hAnsi="Times New Roman" w:cs="Times New Roman"/>
                <w:sz w:val="24"/>
                <w:szCs w:val="24"/>
              </w:rPr>
            </w:pPr>
          </w:p>
        </w:tc>
        <w:tc>
          <w:tcPr>
            <w:tcW w:w="32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43" w:type="dxa"/>
          </w:tcPr>
          <w:p w:rsidR="00731DC3" w:rsidRPr="00E871DA" w:rsidRDefault="00731DC3" w:rsidP="00A87583">
            <w:pPr>
              <w:tabs>
                <w:tab w:val="left" w:pos="3960"/>
              </w:tabs>
              <w:spacing w:after="0"/>
              <w:rPr>
                <w:rFonts w:ascii="Times New Roman" w:hAnsi="Times New Roman" w:cs="Times New Roman"/>
                <w:sz w:val="24"/>
                <w:szCs w:val="24"/>
              </w:rPr>
            </w:pPr>
          </w:p>
        </w:tc>
        <w:tc>
          <w:tcPr>
            <w:tcW w:w="623" w:type="dxa"/>
            <w:gridSpan w:val="2"/>
          </w:tcPr>
          <w:p w:rsidR="00731DC3" w:rsidRPr="00E871DA" w:rsidRDefault="00731DC3" w:rsidP="00A87583">
            <w:pPr>
              <w:tabs>
                <w:tab w:val="left" w:pos="3960"/>
              </w:tabs>
              <w:spacing w:after="0"/>
              <w:rPr>
                <w:rFonts w:ascii="Times New Roman" w:hAnsi="Times New Roman" w:cs="Times New Roman"/>
                <w:sz w:val="24"/>
                <w:szCs w:val="24"/>
              </w:rPr>
            </w:pPr>
          </w:p>
        </w:tc>
        <w:tc>
          <w:tcPr>
            <w:tcW w:w="1550" w:type="dxa"/>
          </w:tcPr>
          <w:p w:rsidR="00731DC3" w:rsidRPr="00E871DA" w:rsidRDefault="00731DC3" w:rsidP="00A87583">
            <w:pPr>
              <w:tabs>
                <w:tab w:val="left" w:pos="3960"/>
              </w:tabs>
              <w:spacing w:after="0"/>
              <w:rPr>
                <w:rFonts w:ascii="Times New Roman" w:hAnsi="Times New Roman" w:cs="Times New Roman"/>
                <w:sz w:val="24"/>
                <w:szCs w:val="24"/>
              </w:rPr>
            </w:pPr>
          </w:p>
        </w:tc>
      </w:tr>
      <w:tr w:rsidR="00731DC3" w:rsidRPr="00E871DA" w:rsidTr="0022067B">
        <w:trPr>
          <w:trHeight w:val="530"/>
        </w:trPr>
        <w:tc>
          <w:tcPr>
            <w:tcW w:w="9543" w:type="dxa"/>
            <w:gridSpan w:val="8"/>
          </w:tcPr>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2</w:t>
            </w:r>
            <w:r w:rsidR="004C00BF">
              <w:rPr>
                <w:rFonts w:ascii="Times New Roman" w:hAnsi="Times New Roman" w:cs="Times New Roman"/>
                <w:sz w:val="24"/>
                <w:szCs w:val="24"/>
              </w:rPr>
              <w:t>.</w:t>
            </w:r>
            <w:r w:rsidRPr="00E871DA">
              <w:rPr>
                <w:rFonts w:ascii="Times New Roman" w:hAnsi="Times New Roman" w:cs="Times New Roman"/>
                <w:sz w:val="24"/>
                <w:szCs w:val="24"/>
              </w:rPr>
              <w:t>Modificări ale cheltuielilor bugetare, plus/minus, din care:</w:t>
            </w:r>
          </w:p>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a) buget de stat, din acesta:</w:t>
            </w:r>
          </w:p>
          <w:p w:rsidR="00731DC3" w:rsidRPr="00E871DA" w:rsidRDefault="00731DC3" w:rsidP="00A87583">
            <w:pPr>
              <w:numPr>
                <w:ilvl w:val="0"/>
                <w:numId w:val="4"/>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cheltuieli de personal</w:t>
            </w:r>
          </w:p>
          <w:p w:rsidR="00731DC3" w:rsidRPr="00E871DA" w:rsidRDefault="00731DC3" w:rsidP="00A87583">
            <w:pPr>
              <w:numPr>
                <w:ilvl w:val="0"/>
                <w:numId w:val="4"/>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bunuri şi servicii</w:t>
            </w:r>
          </w:p>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b) bugete locale:</w:t>
            </w:r>
          </w:p>
          <w:p w:rsidR="00731DC3" w:rsidRPr="00E871DA" w:rsidRDefault="00731DC3" w:rsidP="00A87583">
            <w:pPr>
              <w:numPr>
                <w:ilvl w:val="0"/>
                <w:numId w:val="5"/>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cheltuieli de personal</w:t>
            </w:r>
          </w:p>
          <w:p w:rsidR="00731DC3" w:rsidRPr="00E871DA" w:rsidRDefault="00731DC3" w:rsidP="00A87583">
            <w:pPr>
              <w:numPr>
                <w:ilvl w:val="0"/>
                <w:numId w:val="5"/>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bunuri şi servicii</w:t>
            </w:r>
          </w:p>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c) bugetul asigurărilor sociale de stat:</w:t>
            </w:r>
          </w:p>
          <w:p w:rsidR="00731DC3" w:rsidRPr="00E871DA" w:rsidRDefault="00731DC3" w:rsidP="00A87583">
            <w:pPr>
              <w:numPr>
                <w:ilvl w:val="0"/>
                <w:numId w:val="6"/>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cheltuieli de personal</w:t>
            </w:r>
          </w:p>
          <w:p w:rsidR="00731DC3" w:rsidRPr="00E871DA" w:rsidRDefault="00731DC3" w:rsidP="00A87583">
            <w:pPr>
              <w:numPr>
                <w:ilvl w:val="0"/>
                <w:numId w:val="6"/>
              </w:numPr>
              <w:tabs>
                <w:tab w:val="left" w:pos="3960"/>
              </w:tabs>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 xml:space="preserve">bunuri şi servicii </w:t>
            </w:r>
          </w:p>
        </w:tc>
      </w:tr>
      <w:tr w:rsidR="00731DC3" w:rsidRPr="00E871DA" w:rsidTr="0022067B">
        <w:tc>
          <w:tcPr>
            <w:tcW w:w="4896" w:type="dxa"/>
          </w:tcPr>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3. Impact financiar, plus/minus, din care:</w:t>
            </w:r>
          </w:p>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a)</w:t>
            </w:r>
            <w:r w:rsidRPr="00E871DA">
              <w:rPr>
                <w:rFonts w:ascii="Times New Roman" w:hAnsi="Times New Roman" w:cs="Times New Roman"/>
                <w:sz w:val="24"/>
                <w:szCs w:val="24"/>
                <w:vertAlign w:val="superscript"/>
              </w:rPr>
              <w:t xml:space="preserve"> </w:t>
            </w:r>
            <w:r w:rsidRPr="00E871DA">
              <w:rPr>
                <w:rFonts w:ascii="Times New Roman" w:hAnsi="Times New Roman" w:cs="Times New Roman"/>
                <w:sz w:val="24"/>
                <w:szCs w:val="24"/>
              </w:rPr>
              <w:t>buget de stat</w:t>
            </w:r>
          </w:p>
          <w:p w:rsidR="00731DC3" w:rsidRPr="00E871DA" w:rsidRDefault="00731DC3" w:rsidP="00A87583">
            <w:pPr>
              <w:tabs>
                <w:tab w:val="left" w:pos="3960"/>
              </w:tabs>
              <w:spacing w:after="0"/>
              <w:rPr>
                <w:rFonts w:ascii="Times New Roman" w:hAnsi="Times New Roman" w:cs="Times New Roman"/>
                <w:sz w:val="24"/>
                <w:szCs w:val="24"/>
              </w:rPr>
            </w:pPr>
            <w:r w:rsidRPr="00E871DA">
              <w:rPr>
                <w:rFonts w:ascii="Times New Roman" w:hAnsi="Times New Roman" w:cs="Times New Roman"/>
                <w:sz w:val="24"/>
                <w:szCs w:val="24"/>
              </w:rPr>
              <w:t>b) bugete locale</w:t>
            </w:r>
          </w:p>
        </w:tc>
        <w:tc>
          <w:tcPr>
            <w:tcW w:w="1292"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15"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2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43"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4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1629" w:type="dxa"/>
            <w:gridSpan w:val="2"/>
          </w:tcPr>
          <w:p w:rsidR="00731DC3" w:rsidRPr="00E871DA" w:rsidRDefault="00731DC3" w:rsidP="00A87583">
            <w:pPr>
              <w:tabs>
                <w:tab w:val="left" w:pos="3960"/>
              </w:tabs>
              <w:spacing w:after="0"/>
              <w:rPr>
                <w:rFonts w:ascii="Times New Roman" w:hAnsi="Times New Roman" w:cs="Times New Roman"/>
                <w:sz w:val="24"/>
                <w:szCs w:val="24"/>
              </w:rPr>
            </w:pPr>
          </w:p>
        </w:tc>
      </w:tr>
      <w:tr w:rsidR="00731DC3" w:rsidRPr="00E871DA" w:rsidTr="0022067B">
        <w:tc>
          <w:tcPr>
            <w:tcW w:w="4896" w:type="dxa"/>
          </w:tcPr>
          <w:p w:rsidR="00731DC3" w:rsidRPr="00E871DA" w:rsidRDefault="00731DC3" w:rsidP="00A87583">
            <w:pPr>
              <w:tabs>
                <w:tab w:val="left" w:pos="3960"/>
              </w:tabs>
              <w:spacing w:after="0"/>
              <w:rPr>
                <w:rFonts w:ascii="Times New Roman" w:hAnsi="Times New Roman" w:cs="Times New Roman"/>
                <w:sz w:val="24"/>
                <w:szCs w:val="24"/>
              </w:rPr>
            </w:pPr>
            <w:r w:rsidRPr="00E871DA">
              <w:rPr>
                <w:rFonts w:ascii="Times New Roman" w:hAnsi="Times New Roman" w:cs="Times New Roman"/>
                <w:sz w:val="24"/>
                <w:szCs w:val="24"/>
              </w:rPr>
              <w:t>4. Propuneri pentru acoperirea creşterii cheltuielilor bugetare</w:t>
            </w:r>
          </w:p>
        </w:tc>
        <w:tc>
          <w:tcPr>
            <w:tcW w:w="1292"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15"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2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43"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4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1629" w:type="dxa"/>
            <w:gridSpan w:val="2"/>
          </w:tcPr>
          <w:p w:rsidR="00731DC3" w:rsidRPr="00E871DA" w:rsidRDefault="00731DC3" w:rsidP="00A87583">
            <w:pPr>
              <w:tabs>
                <w:tab w:val="left" w:pos="3960"/>
              </w:tabs>
              <w:spacing w:after="0"/>
              <w:rPr>
                <w:rFonts w:ascii="Times New Roman" w:hAnsi="Times New Roman" w:cs="Times New Roman"/>
                <w:sz w:val="24"/>
                <w:szCs w:val="24"/>
              </w:rPr>
            </w:pPr>
          </w:p>
        </w:tc>
      </w:tr>
      <w:tr w:rsidR="00731DC3" w:rsidRPr="00E871DA" w:rsidTr="0022067B">
        <w:tc>
          <w:tcPr>
            <w:tcW w:w="4896" w:type="dxa"/>
          </w:tcPr>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5. Propuneri pentru a compensa reducerea veniturilor bugetare</w:t>
            </w:r>
          </w:p>
        </w:tc>
        <w:tc>
          <w:tcPr>
            <w:tcW w:w="1292"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15"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2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43"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4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1629" w:type="dxa"/>
            <w:gridSpan w:val="2"/>
          </w:tcPr>
          <w:p w:rsidR="00731DC3" w:rsidRPr="00E871DA" w:rsidRDefault="00731DC3" w:rsidP="00A87583">
            <w:pPr>
              <w:tabs>
                <w:tab w:val="left" w:pos="3960"/>
              </w:tabs>
              <w:spacing w:after="0"/>
              <w:rPr>
                <w:rFonts w:ascii="Times New Roman" w:hAnsi="Times New Roman" w:cs="Times New Roman"/>
                <w:sz w:val="24"/>
                <w:szCs w:val="24"/>
              </w:rPr>
            </w:pPr>
          </w:p>
        </w:tc>
      </w:tr>
      <w:tr w:rsidR="00731DC3" w:rsidRPr="00E871DA" w:rsidTr="0022067B">
        <w:tc>
          <w:tcPr>
            <w:tcW w:w="4896" w:type="dxa"/>
          </w:tcPr>
          <w:p w:rsidR="00731DC3" w:rsidRPr="00E871DA" w:rsidRDefault="00731DC3"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6. Calcule detaliate privind fundamentarea modificărilor veniturilor şi/sau cheltuielilor bugetare</w:t>
            </w:r>
          </w:p>
        </w:tc>
        <w:tc>
          <w:tcPr>
            <w:tcW w:w="1292"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15"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2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343" w:type="dxa"/>
          </w:tcPr>
          <w:p w:rsidR="00731DC3" w:rsidRPr="00E871DA" w:rsidRDefault="00731DC3" w:rsidP="00A87583">
            <w:pPr>
              <w:tabs>
                <w:tab w:val="left" w:pos="3960"/>
              </w:tabs>
              <w:spacing w:after="0"/>
              <w:rPr>
                <w:rFonts w:ascii="Times New Roman" w:hAnsi="Times New Roman" w:cs="Times New Roman"/>
                <w:sz w:val="24"/>
                <w:szCs w:val="24"/>
              </w:rPr>
            </w:pPr>
          </w:p>
        </w:tc>
        <w:tc>
          <w:tcPr>
            <w:tcW w:w="544" w:type="dxa"/>
          </w:tcPr>
          <w:p w:rsidR="00731DC3" w:rsidRPr="00E871DA" w:rsidRDefault="00731DC3" w:rsidP="00A87583">
            <w:pPr>
              <w:tabs>
                <w:tab w:val="left" w:pos="3960"/>
              </w:tabs>
              <w:spacing w:after="0"/>
              <w:rPr>
                <w:rFonts w:ascii="Times New Roman" w:hAnsi="Times New Roman" w:cs="Times New Roman"/>
                <w:sz w:val="24"/>
                <w:szCs w:val="24"/>
              </w:rPr>
            </w:pPr>
          </w:p>
        </w:tc>
        <w:tc>
          <w:tcPr>
            <w:tcW w:w="1629" w:type="dxa"/>
            <w:gridSpan w:val="2"/>
          </w:tcPr>
          <w:p w:rsidR="00731DC3" w:rsidRPr="00E871DA" w:rsidRDefault="00731DC3" w:rsidP="00A87583">
            <w:pPr>
              <w:tabs>
                <w:tab w:val="left" w:pos="3960"/>
              </w:tabs>
              <w:spacing w:after="0"/>
              <w:rPr>
                <w:rFonts w:ascii="Times New Roman" w:hAnsi="Times New Roman" w:cs="Times New Roman"/>
                <w:sz w:val="24"/>
                <w:szCs w:val="24"/>
              </w:rPr>
            </w:pPr>
          </w:p>
        </w:tc>
      </w:tr>
      <w:tr w:rsidR="00731DC3" w:rsidRPr="00E871DA" w:rsidTr="0022067B">
        <w:tc>
          <w:tcPr>
            <w:tcW w:w="4896" w:type="dxa"/>
          </w:tcPr>
          <w:p w:rsidR="00731DC3" w:rsidRPr="00E871DA" w:rsidRDefault="00731DC3" w:rsidP="00A87583">
            <w:pPr>
              <w:tabs>
                <w:tab w:val="left" w:pos="3960"/>
              </w:tabs>
              <w:spacing w:after="0"/>
              <w:rPr>
                <w:rFonts w:ascii="Times New Roman" w:hAnsi="Times New Roman" w:cs="Times New Roman"/>
                <w:sz w:val="24"/>
                <w:szCs w:val="24"/>
              </w:rPr>
            </w:pPr>
            <w:r w:rsidRPr="00E871DA">
              <w:rPr>
                <w:rFonts w:ascii="Times New Roman" w:hAnsi="Times New Roman" w:cs="Times New Roman"/>
                <w:sz w:val="24"/>
                <w:szCs w:val="24"/>
              </w:rPr>
              <w:t xml:space="preserve">7. Alte informaţii </w:t>
            </w:r>
          </w:p>
          <w:p w:rsidR="00AA35A4" w:rsidRPr="00E871DA" w:rsidRDefault="00AA35A4" w:rsidP="00A87583">
            <w:pPr>
              <w:tabs>
                <w:tab w:val="left" w:pos="3960"/>
              </w:tabs>
              <w:spacing w:after="0"/>
              <w:rPr>
                <w:rFonts w:ascii="Times New Roman" w:hAnsi="Times New Roman" w:cs="Times New Roman"/>
                <w:sz w:val="24"/>
                <w:szCs w:val="24"/>
              </w:rPr>
            </w:pPr>
            <w:r w:rsidRPr="00E871DA">
              <w:rPr>
                <w:rFonts w:ascii="Times New Roman" w:hAnsi="Times New Roman" w:cs="Times New Roman"/>
                <w:sz w:val="24"/>
                <w:szCs w:val="24"/>
              </w:rPr>
              <w:t>Nu sunt</w:t>
            </w:r>
          </w:p>
        </w:tc>
        <w:tc>
          <w:tcPr>
            <w:tcW w:w="4647" w:type="dxa"/>
            <w:gridSpan w:val="7"/>
          </w:tcPr>
          <w:p w:rsidR="00731DC3" w:rsidRPr="00E871DA" w:rsidRDefault="00731DC3" w:rsidP="00A87583">
            <w:pPr>
              <w:tabs>
                <w:tab w:val="left" w:pos="3960"/>
              </w:tabs>
              <w:spacing w:after="0"/>
              <w:rPr>
                <w:rFonts w:ascii="Times New Roman" w:hAnsi="Times New Roman" w:cs="Times New Roman"/>
                <w:sz w:val="24"/>
                <w:szCs w:val="24"/>
              </w:rPr>
            </w:pPr>
          </w:p>
        </w:tc>
      </w:tr>
      <w:tr w:rsidR="00731DC3" w:rsidRPr="00E871DA" w:rsidTr="0022067B">
        <w:tc>
          <w:tcPr>
            <w:tcW w:w="9543" w:type="dxa"/>
            <w:gridSpan w:val="8"/>
          </w:tcPr>
          <w:p w:rsidR="00712677" w:rsidRDefault="00712677" w:rsidP="00A87583">
            <w:pPr>
              <w:tabs>
                <w:tab w:val="left" w:pos="3960"/>
              </w:tabs>
              <w:spacing w:after="0"/>
              <w:jc w:val="center"/>
              <w:rPr>
                <w:rFonts w:ascii="Times New Roman" w:hAnsi="Times New Roman" w:cs="Times New Roman"/>
                <w:b/>
                <w:bCs/>
                <w:sz w:val="24"/>
                <w:szCs w:val="24"/>
              </w:rPr>
            </w:pPr>
          </w:p>
          <w:p w:rsidR="00731DC3" w:rsidRPr="00E871DA" w:rsidRDefault="00731DC3" w:rsidP="00A87583">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Secţiunea a 5-a</w:t>
            </w:r>
          </w:p>
          <w:p w:rsidR="00B20384" w:rsidRDefault="00731DC3" w:rsidP="00F37AC6">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 xml:space="preserve">Efectele </w:t>
            </w:r>
            <w:r w:rsidR="00AA35A4" w:rsidRPr="00E871DA">
              <w:rPr>
                <w:rFonts w:ascii="Times New Roman" w:hAnsi="Times New Roman" w:cs="Times New Roman"/>
                <w:b/>
                <w:bCs/>
                <w:sz w:val="24"/>
                <w:szCs w:val="24"/>
              </w:rPr>
              <w:t>proiect</w:t>
            </w:r>
            <w:r w:rsidR="00406152" w:rsidRPr="00E871DA">
              <w:rPr>
                <w:rFonts w:ascii="Times New Roman" w:hAnsi="Times New Roman" w:cs="Times New Roman"/>
                <w:b/>
                <w:bCs/>
                <w:sz w:val="24"/>
                <w:szCs w:val="24"/>
              </w:rPr>
              <w:t>ului</w:t>
            </w:r>
            <w:r w:rsidR="00AA35A4" w:rsidRPr="00E871DA">
              <w:rPr>
                <w:rFonts w:ascii="Times New Roman" w:hAnsi="Times New Roman" w:cs="Times New Roman"/>
                <w:b/>
                <w:bCs/>
                <w:sz w:val="24"/>
                <w:szCs w:val="24"/>
              </w:rPr>
              <w:t xml:space="preserve"> de </w:t>
            </w:r>
            <w:r w:rsidRPr="00E871DA">
              <w:rPr>
                <w:rFonts w:ascii="Times New Roman" w:hAnsi="Times New Roman" w:cs="Times New Roman"/>
                <w:b/>
                <w:bCs/>
                <w:sz w:val="24"/>
                <w:szCs w:val="24"/>
              </w:rPr>
              <w:t>act normat</w:t>
            </w:r>
            <w:r w:rsidR="00497023" w:rsidRPr="00E871DA">
              <w:rPr>
                <w:rFonts w:ascii="Times New Roman" w:hAnsi="Times New Roman" w:cs="Times New Roman"/>
                <w:b/>
                <w:bCs/>
                <w:sz w:val="24"/>
                <w:szCs w:val="24"/>
              </w:rPr>
              <w:t>iv asupra legislaţiei în vigoare</w:t>
            </w:r>
          </w:p>
          <w:p w:rsidR="00712677" w:rsidRPr="00E871DA" w:rsidRDefault="00712677" w:rsidP="00F37AC6">
            <w:pPr>
              <w:tabs>
                <w:tab w:val="left" w:pos="3960"/>
              </w:tabs>
              <w:spacing w:after="0"/>
              <w:jc w:val="center"/>
              <w:rPr>
                <w:rFonts w:ascii="Times New Roman" w:hAnsi="Times New Roman" w:cs="Times New Roman"/>
                <w:b/>
                <w:bCs/>
                <w:sz w:val="24"/>
                <w:szCs w:val="24"/>
              </w:rPr>
            </w:pPr>
          </w:p>
        </w:tc>
      </w:tr>
      <w:tr w:rsidR="00731DC3" w:rsidRPr="00E871DA" w:rsidTr="0022067B">
        <w:tc>
          <w:tcPr>
            <w:tcW w:w="9543" w:type="dxa"/>
            <w:gridSpan w:val="8"/>
          </w:tcPr>
          <w:p w:rsidR="005A6568" w:rsidRDefault="005A6568" w:rsidP="008B287F">
            <w:pPr>
              <w:tabs>
                <w:tab w:val="left" w:pos="3960"/>
              </w:tabs>
              <w:autoSpaceDE w:val="0"/>
              <w:autoSpaceDN w:val="0"/>
              <w:adjustRightInd w:val="0"/>
              <w:spacing w:after="0" w:line="240" w:lineRule="auto"/>
              <w:jc w:val="both"/>
              <w:rPr>
                <w:rFonts w:ascii="Times New Roman" w:hAnsi="Times New Roman" w:cs="Times New Roman"/>
                <w:b/>
                <w:bCs/>
                <w:sz w:val="24"/>
                <w:szCs w:val="24"/>
              </w:rPr>
            </w:pPr>
          </w:p>
          <w:p w:rsidR="008B287F" w:rsidRPr="00E871DA" w:rsidRDefault="00731DC3" w:rsidP="008B287F">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E871DA">
              <w:rPr>
                <w:rFonts w:ascii="Times New Roman" w:hAnsi="Times New Roman" w:cs="Times New Roman"/>
                <w:b/>
                <w:bCs/>
                <w:sz w:val="24"/>
                <w:szCs w:val="24"/>
              </w:rPr>
              <w:t xml:space="preserve">1. </w:t>
            </w:r>
            <w:r w:rsidR="008B287F" w:rsidRPr="00E871DA">
              <w:rPr>
                <w:rFonts w:ascii="Times New Roman" w:hAnsi="Times New Roman" w:cs="Times New Roman"/>
                <w:b/>
                <w:bCs/>
                <w:sz w:val="24"/>
                <w:szCs w:val="24"/>
              </w:rPr>
              <w:t>Măsuri normative necesare pentru aplicarea prevederilor proiectului de act normativ (acte normative în vigoare ce vor fi modificate sau abrogate, ca urmare a intrării în vigoare a proiectului de act normativ):</w:t>
            </w:r>
          </w:p>
          <w:p w:rsidR="008B287F" w:rsidRPr="00E871DA" w:rsidRDefault="008B287F" w:rsidP="008B287F">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E871DA">
              <w:rPr>
                <w:rFonts w:ascii="Times New Roman" w:hAnsi="Times New Roman" w:cs="Times New Roman"/>
                <w:i/>
                <w:iCs/>
                <w:sz w:val="24"/>
                <w:szCs w:val="24"/>
              </w:rPr>
              <w:t>a) acte normative care se modifică sau se abrogă ca urmare a intrării în vigoare a proiectului de act normativ;</w:t>
            </w:r>
          </w:p>
          <w:p w:rsidR="008B287F" w:rsidRPr="00E871DA" w:rsidRDefault="008B287F" w:rsidP="008B287F">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E871DA">
              <w:rPr>
                <w:rFonts w:ascii="Times New Roman" w:hAnsi="Times New Roman" w:cs="Times New Roman"/>
                <w:i/>
                <w:iCs/>
                <w:sz w:val="24"/>
                <w:szCs w:val="24"/>
              </w:rPr>
              <w:t>b) acte normative ce urmează a fi elaborate în vederea implementării noilor dispoziţii.</w:t>
            </w:r>
          </w:p>
          <w:p w:rsidR="008B287F" w:rsidRPr="00E871DA" w:rsidRDefault="008B287F" w:rsidP="008B287F">
            <w:pPr>
              <w:tabs>
                <w:tab w:val="left" w:pos="3960"/>
              </w:tabs>
              <w:autoSpaceDE w:val="0"/>
              <w:autoSpaceDN w:val="0"/>
              <w:adjustRightInd w:val="0"/>
              <w:spacing w:after="0" w:line="240" w:lineRule="auto"/>
              <w:jc w:val="both"/>
              <w:rPr>
                <w:rFonts w:ascii="Times New Roman" w:hAnsi="Times New Roman" w:cs="Times New Roman"/>
                <w:i/>
                <w:iCs/>
                <w:sz w:val="24"/>
                <w:szCs w:val="24"/>
              </w:rPr>
            </w:pPr>
          </w:p>
        </w:tc>
      </w:tr>
      <w:tr w:rsidR="00BF2600" w:rsidRPr="00E871DA" w:rsidTr="0022067B">
        <w:tc>
          <w:tcPr>
            <w:tcW w:w="9543" w:type="dxa"/>
            <w:gridSpan w:val="8"/>
          </w:tcPr>
          <w:p w:rsidR="00BF2600" w:rsidRPr="00E871DA" w:rsidRDefault="00BF2600" w:rsidP="00B4626A">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E871DA">
              <w:rPr>
                <w:rFonts w:ascii="Times New Roman" w:hAnsi="Times New Roman" w:cs="Times New Roman"/>
                <w:b/>
                <w:bCs/>
                <w:sz w:val="24"/>
                <w:szCs w:val="24"/>
              </w:rPr>
              <w:t>1</w:t>
            </w:r>
            <w:r w:rsidRPr="00E871DA">
              <w:rPr>
                <w:rFonts w:ascii="Times New Roman" w:hAnsi="Times New Roman" w:cs="Times New Roman"/>
                <w:b/>
                <w:bCs/>
                <w:sz w:val="24"/>
                <w:szCs w:val="24"/>
                <w:vertAlign w:val="superscript"/>
              </w:rPr>
              <w:t>1</w:t>
            </w:r>
            <w:r w:rsidRPr="00E871DA">
              <w:rPr>
                <w:rFonts w:ascii="Times New Roman" w:hAnsi="Times New Roman" w:cs="Times New Roman"/>
                <w:b/>
                <w:bCs/>
                <w:sz w:val="24"/>
                <w:szCs w:val="24"/>
              </w:rPr>
              <w:t>. Compatibilitatea proiectului de act normativ cu legislația în domeniul achizițiilor publice</w:t>
            </w:r>
          </w:p>
          <w:p w:rsidR="00250043" w:rsidRDefault="00250043" w:rsidP="00B4626A">
            <w:pPr>
              <w:tabs>
                <w:tab w:val="left" w:pos="3960"/>
              </w:tabs>
              <w:autoSpaceDE w:val="0"/>
              <w:autoSpaceDN w:val="0"/>
              <w:adjustRightInd w:val="0"/>
              <w:spacing w:after="0" w:line="240" w:lineRule="auto"/>
              <w:jc w:val="both"/>
              <w:rPr>
                <w:rFonts w:ascii="Times New Roman" w:hAnsi="Times New Roman" w:cs="Times New Roman"/>
                <w:sz w:val="24"/>
                <w:szCs w:val="24"/>
              </w:rPr>
            </w:pPr>
            <w:r w:rsidRPr="00E871DA">
              <w:rPr>
                <w:rFonts w:ascii="Times New Roman" w:hAnsi="Times New Roman" w:cs="Times New Roman"/>
                <w:sz w:val="24"/>
                <w:szCs w:val="24"/>
              </w:rPr>
              <w:t>Proiectul de act normativ nu se referă la acest subiect</w:t>
            </w:r>
          </w:p>
          <w:p w:rsidR="00712677" w:rsidRPr="00E871DA" w:rsidRDefault="00712677" w:rsidP="00B4626A">
            <w:pPr>
              <w:tabs>
                <w:tab w:val="left" w:pos="3960"/>
              </w:tabs>
              <w:autoSpaceDE w:val="0"/>
              <w:autoSpaceDN w:val="0"/>
              <w:adjustRightInd w:val="0"/>
              <w:spacing w:after="0" w:line="240" w:lineRule="auto"/>
              <w:jc w:val="both"/>
              <w:rPr>
                <w:rFonts w:ascii="Times New Roman" w:hAnsi="Times New Roman" w:cs="Times New Roman"/>
                <w:b/>
                <w:bCs/>
                <w:sz w:val="24"/>
                <w:szCs w:val="24"/>
              </w:rPr>
            </w:pPr>
          </w:p>
        </w:tc>
      </w:tr>
      <w:tr w:rsidR="00731DC3" w:rsidRPr="00E871DA" w:rsidTr="0022067B">
        <w:tc>
          <w:tcPr>
            <w:tcW w:w="9543" w:type="dxa"/>
            <w:gridSpan w:val="8"/>
          </w:tcPr>
          <w:p w:rsidR="00731DC3" w:rsidRPr="00E871DA"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 xml:space="preserve">2. Conformitatea proiectului de act normativ cu legislaţia comunitară în cazul proiectelor </w:t>
            </w:r>
            <w:r w:rsidRPr="00E871DA">
              <w:rPr>
                <w:rFonts w:ascii="Times New Roman" w:hAnsi="Times New Roman" w:cs="Times New Roman"/>
                <w:b/>
                <w:bCs/>
                <w:sz w:val="24"/>
                <w:szCs w:val="24"/>
              </w:rPr>
              <w:lastRenderedPageBreak/>
              <w:t>ce transpun prevederi comunitare:</w:t>
            </w:r>
          </w:p>
          <w:p w:rsidR="00731DC3" w:rsidRDefault="00AA35A4"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p w:rsidR="00712677" w:rsidRPr="00E871DA" w:rsidRDefault="00712677" w:rsidP="00A87583">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5C56E0" w:rsidRDefault="005C56E0" w:rsidP="00A87583">
            <w:pPr>
              <w:tabs>
                <w:tab w:val="left" w:pos="3960"/>
              </w:tabs>
              <w:autoSpaceDE w:val="0"/>
              <w:autoSpaceDN w:val="0"/>
              <w:adjustRightInd w:val="0"/>
              <w:spacing w:after="0"/>
              <w:jc w:val="both"/>
              <w:rPr>
                <w:rFonts w:ascii="Times New Roman" w:hAnsi="Times New Roman" w:cs="Times New Roman"/>
                <w:b/>
                <w:bCs/>
                <w:sz w:val="24"/>
                <w:szCs w:val="24"/>
              </w:rPr>
            </w:pPr>
          </w:p>
          <w:p w:rsidR="00731DC3" w:rsidRPr="00E871DA"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3. Măsuri normative necesare aplicării directe a actelor normative comunitare</w:t>
            </w:r>
          </w:p>
          <w:p w:rsidR="00731DC3" w:rsidRDefault="00AA35A4"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p w:rsidR="00712677" w:rsidRPr="00E871DA" w:rsidRDefault="00712677" w:rsidP="00A87583">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 xml:space="preserve">4. Hotărâri ale Curţii de Justiţie a Uniunii Europene </w:t>
            </w:r>
          </w:p>
          <w:p w:rsidR="00731DC3" w:rsidRDefault="00AA35A4"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p w:rsidR="00712677" w:rsidRPr="00E871DA" w:rsidRDefault="00712677" w:rsidP="00A87583">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31DC3" w:rsidRPr="00E871DA"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 xml:space="preserve">5. </w:t>
            </w:r>
            <w:r w:rsidR="007377AC" w:rsidRPr="00E871DA">
              <w:rPr>
                <w:rFonts w:ascii="Times New Roman" w:hAnsi="Times New Roman" w:cs="Times New Roman"/>
                <w:b/>
                <w:bCs/>
                <w:sz w:val="24"/>
                <w:szCs w:val="24"/>
              </w:rPr>
              <w:t>Alte acte normative şi/sau documente internaţionale din care decurg angajamente, făcându-se referire la un anume acord, o anume rezoluţie sau recomandare internaţională ori la alt document al unei organizaţii internaţionale:</w:t>
            </w:r>
          </w:p>
          <w:p w:rsidR="00731DC3" w:rsidRDefault="00AA35A4"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p w:rsidR="00712677" w:rsidRPr="00E871DA" w:rsidRDefault="00712677" w:rsidP="00A87583">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6. Alte informaţii</w:t>
            </w:r>
          </w:p>
          <w:p w:rsidR="00CF422A" w:rsidRDefault="00AA35A4" w:rsidP="0097731F">
            <w:pPr>
              <w:tabs>
                <w:tab w:val="left" w:pos="3960"/>
              </w:tabs>
              <w:spacing w:after="0"/>
              <w:jc w:val="both"/>
              <w:rPr>
                <w:rFonts w:ascii="Times New Roman" w:hAnsi="Times New Roman" w:cs="Times New Roman"/>
                <w:bCs/>
                <w:sz w:val="24"/>
                <w:szCs w:val="24"/>
              </w:rPr>
            </w:pPr>
            <w:r w:rsidRPr="00E871DA">
              <w:rPr>
                <w:rFonts w:ascii="Times New Roman" w:hAnsi="Times New Roman" w:cs="Times New Roman"/>
                <w:bCs/>
                <w:sz w:val="24"/>
                <w:szCs w:val="24"/>
              </w:rPr>
              <w:t>Nu sunt.</w:t>
            </w:r>
          </w:p>
          <w:p w:rsidR="0097731F" w:rsidRPr="00E871DA" w:rsidRDefault="0097731F" w:rsidP="0097731F">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12677" w:rsidRDefault="00712677" w:rsidP="00AA35A4">
            <w:pPr>
              <w:tabs>
                <w:tab w:val="left" w:pos="3960"/>
              </w:tabs>
              <w:spacing w:after="0"/>
              <w:jc w:val="center"/>
              <w:rPr>
                <w:rFonts w:ascii="Times New Roman" w:hAnsi="Times New Roman" w:cs="Times New Roman"/>
                <w:b/>
                <w:bCs/>
                <w:sz w:val="24"/>
                <w:szCs w:val="24"/>
              </w:rPr>
            </w:pPr>
          </w:p>
          <w:p w:rsidR="00731DC3" w:rsidRPr="00E871DA" w:rsidRDefault="00731DC3" w:rsidP="00AA35A4">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Secţiunea a 6-a</w:t>
            </w:r>
          </w:p>
          <w:p w:rsidR="005A6568" w:rsidRDefault="00731DC3" w:rsidP="00F37AC6">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 xml:space="preserve">Consultările efectuate în vederea elaborării </w:t>
            </w:r>
            <w:r w:rsidR="00AA35A4" w:rsidRPr="00E871DA">
              <w:rPr>
                <w:rFonts w:ascii="Times New Roman" w:hAnsi="Times New Roman" w:cs="Times New Roman"/>
                <w:b/>
                <w:bCs/>
                <w:sz w:val="24"/>
                <w:szCs w:val="24"/>
              </w:rPr>
              <w:t>proiect</w:t>
            </w:r>
            <w:r w:rsidR="00246A4C" w:rsidRPr="00E871DA">
              <w:rPr>
                <w:rFonts w:ascii="Times New Roman" w:hAnsi="Times New Roman" w:cs="Times New Roman"/>
                <w:b/>
                <w:bCs/>
                <w:sz w:val="24"/>
                <w:szCs w:val="24"/>
              </w:rPr>
              <w:t>ului</w:t>
            </w:r>
            <w:r w:rsidR="00AA35A4" w:rsidRPr="00E871DA">
              <w:rPr>
                <w:rFonts w:ascii="Times New Roman" w:hAnsi="Times New Roman" w:cs="Times New Roman"/>
                <w:b/>
                <w:bCs/>
                <w:sz w:val="24"/>
                <w:szCs w:val="24"/>
              </w:rPr>
              <w:t xml:space="preserve"> de </w:t>
            </w:r>
            <w:r w:rsidRPr="00E871DA">
              <w:rPr>
                <w:rFonts w:ascii="Times New Roman" w:hAnsi="Times New Roman" w:cs="Times New Roman"/>
                <w:b/>
                <w:bCs/>
                <w:sz w:val="24"/>
                <w:szCs w:val="24"/>
              </w:rPr>
              <w:t>act normativ</w:t>
            </w:r>
          </w:p>
          <w:p w:rsidR="00712677" w:rsidRDefault="00712677" w:rsidP="00F37AC6">
            <w:pPr>
              <w:tabs>
                <w:tab w:val="left" w:pos="3960"/>
              </w:tabs>
              <w:spacing w:after="0"/>
              <w:jc w:val="center"/>
              <w:rPr>
                <w:rFonts w:ascii="Times New Roman" w:hAnsi="Times New Roman" w:cs="Times New Roman"/>
                <w:b/>
                <w:bCs/>
                <w:sz w:val="24"/>
                <w:szCs w:val="24"/>
              </w:rPr>
            </w:pPr>
          </w:p>
          <w:p w:rsidR="00CF422A" w:rsidRPr="00E871DA" w:rsidRDefault="00CF422A" w:rsidP="00F37AC6">
            <w:pPr>
              <w:tabs>
                <w:tab w:val="left" w:pos="3960"/>
              </w:tabs>
              <w:spacing w:after="0"/>
              <w:jc w:val="center"/>
              <w:rPr>
                <w:rFonts w:ascii="Times New Roman" w:hAnsi="Times New Roman" w:cs="Times New Roman"/>
                <w:b/>
                <w:bCs/>
                <w:sz w:val="24"/>
                <w:szCs w:val="24"/>
              </w:rPr>
            </w:pPr>
          </w:p>
        </w:tc>
      </w:tr>
      <w:tr w:rsidR="00731DC3"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 xml:space="preserve">1. Informaţii privind procesul de consultare cu organizaţiile neguvernamentale, institute de cercetare şi alte organisme implicate </w:t>
            </w:r>
          </w:p>
          <w:p w:rsidR="00712677" w:rsidRPr="00E871DA" w:rsidRDefault="00AA35A4"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tc>
      </w:tr>
      <w:tr w:rsidR="00731DC3"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2. Fundamentarea alegerii organizaţiilor cu care a avut loc consultarea precum şi a modului în care activitatea acestor organizaţii este legată de obiectul proiectului de act normativ</w:t>
            </w:r>
          </w:p>
          <w:p w:rsidR="00712677" w:rsidRPr="00E871DA" w:rsidRDefault="00AA35A4"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tc>
      </w:tr>
      <w:tr w:rsidR="00731DC3" w:rsidRPr="00E871DA" w:rsidTr="0022067B">
        <w:tc>
          <w:tcPr>
            <w:tcW w:w="9543" w:type="dxa"/>
            <w:gridSpan w:val="8"/>
          </w:tcPr>
          <w:p w:rsidR="00CF422A" w:rsidRDefault="00CF422A"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3. 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712677" w:rsidRPr="00E871DA" w:rsidRDefault="00AA35A4"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 xml:space="preserve">Proiectul de act </w:t>
            </w:r>
            <w:r w:rsidR="00731DC3" w:rsidRPr="00E871DA">
              <w:rPr>
                <w:rFonts w:ascii="Times New Roman" w:hAnsi="Times New Roman" w:cs="Times New Roman"/>
                <w:sz w:val="24"/>
                <w:szCs w:val="24"/>
              </w:rPr>
              <w:t>normativ nu se referă la acest subiect.</w:t>
            </w:r>
          </w:p>
        </w:tc>
      </w:tr>
      <w:tr w:rsidR="00731DC3" w:rsidRPr="00E871DA" w:rsidTr="0022067B">
        <w:tc>
          <w:tcPr>
            <w:tcW w:w="9543" w:type="dxa"/>
            <w:gridSpan w:val="8"/>
          </w:tcPr>
          <w:p w:rsidR="005C56E0" w:rsidRDefault="005C56E0"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4. Consultările desfăşurate în cadrul consiliilor interministeriale în conformitate cu prevederile Hotărârii Guvernului nr.750/2005 privind constituirea consiliilor interministeriale permanente</w:t>
            </w:r>
          </w:p>
          <w:p w:rsidR="00731DC3" w:rsidRDefault="00AA35A4" w:rsidP="00A87583">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p w:rsidR="00712677" w:rsidRPr="00E871DA" w:rsidRDefault="00712677" w:rsidP="00A87583">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31DC3" w:rsidRPr="00E871DA"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5. Informaţii privind avizarea de către:</w:t>
            </w:r>
          </w:p>
          <w:p w:rsidR="00731DC3" w:rsidRPr="00E871DA" w:rsidRDefault="00731DC3" w:rsidP="00A87583">
            <w:pPr>
              <w:tabs>
                <w:tab w:val="left" w:pos="3960"/>
                <w:tab w:val="left" w:pos="6195"/>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lastRenderedPageBreak/>
              <w:t>a) Consiliul Legislativ</w:t>
            </w:r>
            <w:r w:rsidRPr="00E871DA">
              <w:rPr>
                <w:rFonts w:ascii="Times New Roman" w:hAnsi="Times New Roman" w:cs="Times New Roman"/>
                <w:b/>
                <w:bCs/>
                <w:sz w:val="24"/>
                <w:szCs w:val="24"/>
              </w:rPr>
              <w:tab/>
            </w:r>
          </w:p>
          <w:p w:rsidR="00731DC3" w:rsidRPr="00E871DA"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b) Consiliul Suprem de Apărare a Ţării</w:t>
            </w:r>
          </w:p>
          <w:p w:rsidR="00731DC3" w:rsidRPr="00E871DA"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c) Consiliul Economic şi Social</w:t>
            </w:r>
          </w:p>
          <w:p w:rsidR="00731DC3" w:rsidRPr="00E871DA"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 xml:space="preserve">d) Consiliul Concurenţei </w:t>
            </w: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e) Curtea de Conturi</w:t>
            </w:r>
          </w:p>
          <w:p w:rsidR="00712677" w:rsidRDefault="00AA35A4"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p w:rsidR="0097731F" w:rsidRPr="00E871DA" w:rsidRDefault="0097731F" w:rsidP="0097731F">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lastRenderedPageBreak/>
              <w:t>6. Alte informaţii</w:t>
            </w:r>
          </w:p>
          <w:p w:rsidR="00233E0E" w:rsidRDefault="00233E0E" w:rsidP="00A87583">
            <w:pPr>
              <w:tabs>
                <w:tab w:val="left" w:pos="3960"/>
              </w:tabs>
              <w:spacing w:after="0"/>
              <w:jc w:val="both"/>
              <w:rPr>
                <w:rFonts w:ascii="Times New Roman" w:hAnsi="Times New Roman" w:cs="Times New Roman"/>
                <w:bCs/>
                <w:sz w:val="24"/>
                <w:szCs w:val="24"/>
              </w:rPr>
            </w:pPr>
            <w:r w:rsidRPr="00E871DA">
              <w:rPr>
                <w:rFonts w:ascii="Times New Roman" w:hAnsi="Times New Roman" w:cs="Times New Roman"/>
                <w:bCs/>
                <w:sz w:val="24"/>
                <w:szCs w:val="24"/>
              </w:rPr>
              <w:t>Nu sunt.</w:t>
            </w:r>
          </w:p>
          <w:p w:rsidR="0097731F" w:rsidRPr="00E871DA" w:rsidRDefault="0097731F" w:rsidP="00A87583">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12677" w:rsidRDefault="00712677" w:rsidP="00A87583">
            <w:pPr>
              <w:tabs>
                <w:tab w:val="left" w:pos="3960"/>
              </w:tabs>
              <w:spacing w:after="0"/>
              <w:jc w:val="center"/>
              <w:rPr>
                <w:rFonts w:ascii="Times New Roman" w:hAnsi="Times New Roman" w:cs="Times New Roman"/>
                <w:b/>
                <w:bCs/>
                <w:sz w:val="24"/>
                <w:szCs w:val="24"/>
              </w:rPr>
            </w:pPr>
          </w:p>
          <w:p w:rsidR="00731DC3" w:rsidRPr="00E871DA" w:rsidRDefault="00731DC3" w:rsidP="00A87583">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Secţiunea a 7-a</w:t>
            </w:r>
          </w:p>
          <w:p w:rsidR="00731DC3" w:rsidRPr="00E871DA" w:rsidRDefault="00731DC3" w:rsidP="00A87583">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 xml:space="preserve">Activităţi de informare publică privind elaborarea </w:t>
            </w:r>
          </w:p>
          <w:p w:rsidR="005A6568" w:rsidRDefault="00731DC3" w:rsidP="005821DE">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 xml:space="preserve">şi implementarea </w:t>
            </w:r>
            <w:r w:rsidR="00233E0E" w:rsidRPr="00E871DA">
              <w:rPr>
                <w:rFonts w:ascii="Times New Roman" w:hAnsi="Times New Roman" w:cs="Times New Roman"/>
                <w:b/>
                <w:bCs/>
                <w:sz w:val="24"/>
                <w:szCs w:val="24"/>
              </w:rPr>
              <w:t>proiect</w:t>
            </w:r>
            <w:r w:rsidR="00246A4C" w:rsidRPr="00E871DA">
              <w:rPr>
                <w:rFonts w:ascii="Times New Roman" w:hAnsi="Times New Roman" w:cs="Times New Roman"/>
                <w:b/>
                <w:bCs/>
                <w:sz w:val="24"/>
                <w:szCs w:val="24"/>
              </w:rPr>
              <w:t>ului</w:t>
            </w:r>
            <w:r w:rsidR="00233E0E" w:rsidRPr="00E871DA">
              <w:rPr>
                <w:rFonts w:ascii="Times New Roman" w:hAnsi="Times New Roman" w:cs="Times New Roman"/>
                <w:b/>
                <w:bCs/>
                <w:sz w:val="24"/>
                <w:szCs w:val="24"/>
              </w:rPr>
              <w:t xml:space="preserve"> de </w:t>
            </w:r>
            <w:r w:rsidRPr="00E871DA">
              <w:rPr>
                <w:rFonts w:ascii="Times New Roman" w:hAnsi="Times New Roman" w:cs="Times New Roman"/>
                <w:b/>
                <w:bCs/>
                <w:sz w:val="24"/>
                <w:szCs w:val="24"/>
              </w:rPr>
              <w:t>act normativ</w:t>
            </w:r>
          </w:p>
          <w:p w:rsidR="00712677" w:rsidRPr="00E871DA" w:rsidRDefault="00712677" w:rsidP="005821DE">
            <w:pPr>
              <w:tabs>
                <w:tab w:val="left" w:pos="3960"/>
              </w:tabs>
              <w:spacing w:after="0"/>
              <w:jc w:val="center"/>
              <w:rPr>
                <w:rFonts w:ascii="Times New Roman" w:hAnsi="Times New Roman" w:cs="Times New Roman"/>
                <w:b/>
                <w:bCs/>
                <w:sz w:val="24"/>
                <w:szCs w:val="24"/>
              </w:rPr>
            </w:pPr>
          </w:p>
        </w:tc>
      </w:tr>
      <w:tr w:rsidR="00731DC3" w:rsidRPr="00E871DA" w:rsidTr="0022067B">
        <w:tc>
          <w:tcPr>
            <w:tcW w:w="9543" w:type="dxa"/>
            <w:gridSpan w:val="8"/>
          </w:tcPr>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1. Informarea societăţii civile cu privire la necesitatea elaborării proiectului de act normativ</w:t>
            </w:r>
          </w:p>
          <w:p w:rsidR="00731DC3" w:rsidRDefault="00610E6C" w:rsidP="00A87583">
            <w:pPr>
              <w:tabs>
                <w:tab w:val="left" w:pos="3960"/>
              </w:tabs>
              <w:spacing w:after="0"/>
              <w:jc w:val="both"/>
              <w:rPr>
                <w:rFonts w:ascii="Times New Roman" w:hAnsi="Times New Roman" w:cs="Times New Roman"/>
                <w:noProof/>
                <w:sz w:val="24"/>
                <w:szCs w:val="24"/>
              </w:rPr>
            </w:pPr>
            <w:r w:rsidRPr="00E871DA">
              <w:rPr>
                <w:rFonts w:ascii="Times New Roman" w:hAnsi="Times New Roman" w:cs="Times New Roman"/>
                <w:noProof/>
                <w:sz w:val="24"/>
                <w:szCs w:val="24"/>
              </w:rPr>
              <w:t xml:space="preserve">S-au respectat prevederile Legii nr. 52/2003 privind transparenţa decizională în administraţia publică, </w:t>
            </w:r>
            <w:r w:rsidRPr="00E871DA">
              <w:rPr>
                <w:rFonts w:ascii="Times New Roman" w:hAnsi="Times New Roman" w:cs="Times New Roman"/>
                <w:sz w:val="24"/>
                <w:szCs w:val="24"/>
              </w:rPr>
              <w:t>republicată</w:t>
            </w:r>
            <w:r w:rsidRPr="00E871DA">
              <w:rPr>
                <w:rFonts w:ascii="Times New Roman" w:hAnsi="Times New Roman" w:cs="Times New Roman"/>
                <w:noProof/>
                <w:sz w:val="24"/>
                <w:szCs w:val="24"/>
              </w:rPr>
              <w:t>.</w:t>
            </w:r>
          </w:p>
          <w:p w:rsidR="00712677" w:rsidRPr="00E871DA" w:rsidRDefault="00712677" w:rsidP="00A87583">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731DC3" w:rsidRDefault="00233E0E" w:rsidP="00233E0E">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 xml:space="preserve">Proiectul de act </w:t>
            </w:r>
            <w:r w:rsidR="00731DC3" w:rsidRPr="00E871DA">
              <w:rPr>
                <w:rFonts w:ascii="Times New Roman" w:hAnsi="Times New Roman" w:cs="Times New Roman"/>
                <w:sz w:val="24"/>
                <w:szCs w:val="24"/>
              </w:rPr>
              <w:t>normativ nu se referă la acest subiect.</w:t>
            </w:r>
          </w:p>
          <w:p w:rsidR="00712677" w:rsidRPr="00E871DA" w:rsidRDefault="00712677" w:rsidP="00233E0E">
            <w:pPr>
              <w:tabs>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731DC3" w:rsidRPr="00E871DA" w:rsidRDefault="00246A4C"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3. Alte informații</w:t>
            </w:r>
          </w:p>
          <w:p w:rsidR="00712677" w:rsidRPr="00E871DA" w:rsidRDefault="007530E9" w:rsidP="0097731F">
            <w:pPr>
              <w:tabs>
                <w:tab w:val="left" w:pos="3960"/>
              </w:tabs>
              <w:spacing w:after="0"/>
              <w:jc w:val="both"/>
              <w:rPr>
                <w:rFonts w:ascii="Times New Roman" w:hAnsi="Times New Roman" w:cs="Times New Roman"/>
                <w:bCs/>
                <w:sz w:val="24"/>
                <w:szCs w:val="24"/>
              </w:rPr>
            </w:pPr>
            <w:r w:rsidRPr="00E871DA">
              <w:rPr>
                <w:rFonts w:ascii="Times New Roman" w:hAnsi="Times New Roman" w:cs="Times New Roman"/>
                <w:bCs/>
                <w:sz w:val="24"/>
                <w:szCs w:val="24"/>
              </w:rPr>
              <w:t>Nu sunt</w:t>
            </w:r>
          </w:p>
        </w:tc>
      </w:tr>
      <w:tr w:rsidR="00731DC3" w:rsidRPr="00E871DA" w:rsidTr="0022067B">
        <w:tc>
          <w:tcPr>
            <w:tcW w:w="9543" w:type="dxa"/>
            <w:gridSpan w:val="8"/>
          </w:tcPr>
          <w:p w:rsidR="005C56E0" w:rsidRDefault="005C56E0" w:rsidP="00A87583">
            <w:pPr>
              <w:tabs>
                <w:tab w:val="left" w:pos="3960"/>
              </w:tabs>
              <w:spacing w:after="0"/>
              <w:jc w:val="center"/>
              <w:rPr>
                <w:rFonts w:ascii="Times New Roman" w:hAnsi="Times New Roman" w:cs="Times New Roman"/>
                <w:b/>
                <w:bCs/>
                <w:sz w:val="24"/>
                <w:szCs w:val="24"/>
              </w:rPr>
            </w:pPr>
          </w:p>
          <w:p w:rsidR="00731DC3" w:rsidRPr="00E871DA" w:rsidRDefault="00731DC3" w:rsidP="00A87583">
            <w:pPr>
              <w:tabs>
                <w:tab w:val="left" w:pos="3960"/>
              </w:tabs>
              <w:spacing w:after="0"/>
              <w:jc w:val="center"/>
              <w:rPr>
                <w:rFonts w:ascii="Times New Roman" w:hAnsi="Times New Roman" w:cs="Times New Roman"/>
                <w:sz w:val="24"/>
                <w:szCs w:val="24"/>
              </w:rPr>
            </w:pPr>
            <w:r w:rsidRPr="00E871DA">
              <w:rPr>
                <w:rFonts w:ascii="Times New Roman" w:hAnsi="Times New Roman" w:cs="Times New Roman"/>
                <w:b/>
                <w:bCs/>
                <w:sz w:val="24"/>
                <w:szCs w:val="24"/>
              </w:rPr>
              <w:t>Secţiunea a 8-a</w:t>
            </w:r>
          </w:p>
          <w:p w:rsidR="005A6568" w:rsidRDefault="00731DC3" w:rsidP="00A96706">
            <w:pPr>
              <w:tabs>
                <w:tab w:val="left" w:pos="3960"/>
              </w:tabs>
              <w:spacing w:after="0"/>
              <w:jc w:val="center"/>
              <w:rPr>
                <w:rFonts w:ascii="Times New Roman" w:hAnsi="Times New Roman" w:cs="Times New Roman"/>
                <w:b/>
                <w:bCs/>
                <w:sz w:val="24"/>
                <w:szCs w:val="24"/>
              </w:rPr>
            </w:pPr>
            <w:r w:rsidRPr="00E871DA">
              <w:rPr>
                <w:rFonts w:ascii="Times New Roman" w:hAnsi="Times New Roman" w:cs="Times New Roman"/>
                <w:b/>
                <w:bCs/>
                <w:sz w:val="24"/>
                <w:szCs w:val="24"/>
              </w:rPr>
              <w:t>Măsuri de implementare</w:t>
            </w:r>
          </w:p>
          <w:p w:rsidR="00CF422A" w:rsidRPr="00E871DA" w:rsidRDefault="00CF422A" w:rsidP="00A96706">
            <w:pPr>
              <w:tabs>
                <w:tab w:val="left" w:pos="3960"/>
              </w:tabs>
              <w:spacing w:after="0"/>
              <w:jc w:val="center"/>
              <w:rPr>
                <w:rFonts w:ascii="Times New Roman" w:hAnsi="Times New Roman" w:cs="Times New Roman"/>
                <w:b/>
                <w:bCs/>
                <w:sz w:val="24"/>
                <w:szCs w:val="24"/>
              </w:rPr>
            </w:pPr>
          </w:p>
        </w:tc>
      </w:tr>
      <w:tr w:rsidR="00731DC3" w:rsidRPr="00E871DA" w:rsidTr="0022067B">
        <w:tc>
          <w:tcPr>
            <w:tcW w:w="9543" w:type="dxa"/>
            <w:gridSpan w:val="8"/>
          </w:tcPr>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1. Măsurile de punere în aplicare a proiectului de act normativ de către autorităţile administraţiei publice centrale şi/sau locale - înfiinţarea unor noi organisme sau  extinderea competenţelor instituţiilor existente</w:t>
            </w:r>
          </w:p>
          <w:p w:rsidR="00731DC3" w:rsidRDefault="00233E0E" w:rsidP="00233E0E">
            <w:pPr>
              <w:tabs>
                <w:tab w:val="left" w:pos="990"/>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Proiectul de act</w:t>
            </w:r>
            <w:r w:rsidR="00731DC3" w:rsidRPr="00E871DA">
              <w:rPr>
                <w:rFonts w:ascii="Times New Roman" w:hAnsi="Times New Roman" w:cs="Times New Roman"/>
                <w:sz w:val="24"/>
                <w:szCs w:val="24"/>
              </w:rPr>
              <w:t xml:space="preserve"> normativ nu se referă la acest subiect.</w:t>
            </w:r>
          </w:p>
          <w:p w:rsidR="00CF422A" w:rsidRPr="00E871DA" w:rsidRDefault="00CF422A" w:rsidP="00233E0E">
            <w:pPr>
              <w:tabs>
                <w:tab w:val="left" w:pos="990"/>
                <w:tab w:val="left" w:pos="3960"/>
              </w:tabs>
              <w:spacing w:after="0"/>
              <w:jc w:val="both"/>
              <w:rPr>
                <w:rFonts w:ascii="Times New Roman" w:hAnsi="Times New Roman" w:cs="Times New Roman"/>
                <w:sz w:val="24"/>
                <w:szCs w:val="24"/>
              </w:rPr>
            </w:pPr>
          </w:p>
        </w:tc>
      </w:tr>
      <w:tr w:rsidR="00731DC3" w:rsidRPr="00E871DA" w:rsidTr="0022067B">
        <w:tc>
          <w:tcPr>
            <w:tcW w:w="9543" w:type="dxa"/>
            <w:gridSpan w:val="8"/>
          </w:tcPr>
          <w:p w:rsidR="005C56E0" w:rsidRDefault="005C56E0" w:rsidP="00A87583">
            <w:pPr>
              <w:tabs>
                <w:tab w:val="left" w:pos="3960"/>
              </w:tabs>
              <w:spacing w:after="0"/>
              <w:jc w:val="both"/>
              <w:rPr>
                <w:rFonts w:ascii="Times New Roman" w:hAnsi="Times New Roman" w:cs="Times New Roman"/>
                <w:b/>
                <w:bCs/>
                <w:sz w:val="24"/>
                <w:szCs w:val="24"/>
              </w:rPr>
            </w:pPr>
          </w:p>
          <w:p w:rsidR="00731DC3" w:rsidRPr="00E871DA" w:rsidRDefault="00731DC3" w:rsidP="00A87583">
            <w:pPr>
              <w:tabs>
                <w:tab w:val="left" w:pos="3960"/>
              </w:tabs>
              <w:spacing w:after="0"/>
              <w:jc w:val="both"/>
              <w:rPr>
                <w:rFonts w:ascii="Times New Roman" w:hAnsi="Times New Roman" w:cs="Times New Roman"/>
                <w:b/>
                <w:bCs/>
                <w:sz w:val="24"/>
                <w:szCs w:val="24"/>
              </w:rPr>
            </w:pPr>
            <w:r w:rsidRPr="00E871DA">
              <w:rPr>
                <w:rFonts w:ascii="Times New Roman" w:hAnsi="Times New Roman" w:cs="Times New Roman"/>
                <w:b/>
                <w:bCs/>
                <w:sz w:val="24"/>
                <w:szCs w:val="24"/>
              </w:rPr>
              <w:t>2. Alte informaţii</w:t>
            </w:r>
          </w:p>
          <w:p w:rsidR="005C56E0" w:rsidRDefault="00731DC3" w:rsidP="0097731F">
            <w:pPr>
              <w:tabs>
                <w:tab w:val="left" w:pos="3960"/>
              </w:tabs>
              <w:spacing w:after="0"/>
              <w:jc w:val="both"/>
              <w:rPr>
                <w:rFonts w:ascii="Times New Roman" w:hAnsi="Times New Roman" w:cs="Times New Roman"/>
                <w:sz w:val="24"/>
                <w:szCs w:val="24"/>
              </w:rPr>
            </w:pPr>
            <w:r w:rsidRPr="00E871DA">
              <w:rPr>
                <w:rFonts w:ascii="Times New Roman" w:hAnsi="Times New Roman" w:cs="Times New Roman"/>
                <w:sz w:val="24"/>
                <w:szCs w:val="24"/>
              </w:rPr>
              <w:t>Nu sunt.</w:t>
            </w:r>
          </w:p>
          <w:p w:rsidR="0097731F" w:rsidRPr="00E871DA" w:rsidRDefault="0097731F" w:rsidP="0097731F">
            <w:pPr>
              <w:tabs>
                <w:tab w:val="left" w:pos="3960"/>
              </w:tabs>
              <w:spacing w:after="0"/>
              <w:jc w:val="both"/>
              <w:rPr>
                <w:rFonts w:ascii="Times New Roman" w:hAnsi="Times New Roman" w:cs="Times New Roman"/>
                <w:sz w:val="24"/>
                <w:szCs w:val="24"/>
              </w:rPr>
            </w:pPr>
          </w:p>
        </w:tc>
      </w:tr>
    </w:tbl>
    <w:p w:rsidR="00B55F5C" w:rsidRDefault="00CD76AF" w:rsidP="00CD76AF">
      <w:pPr>
        <w:autoSpaceDE w:val="0"/>
        <w:autoSpaceDN w:val="0"/>
        <w:adjustRightInd w:val="0"/>
        <w:spacing w:after="0" w:line="240" w:lineRule="auto"/>
        <w:jc w:val="both"/>
        <w:rPr>
          <w:rFonts w:ascii="Times New Roman" w:hAnsi="Times New Roman" w:cs="Times New Roman"/>
          <w:sz w:val="24"/>
          <w:szCs w:val="24"/>
          <w:lang w:eastAsia="ro-RO"/>
        </w:rPr>
      </w:pPr>
      <w:r w:rsidRPr="00E871DA">
        <w:rPr>
          <w:rFonts w:ascii="Times New Roman" w:hAnsi="Times New Roman" w:cs="Times New Roman"/>
          <w:sz w:val="24"/>
          <w:szCs w:val="24"/>
          <w:lang w:eastAsia="ro-RO"/>
        </w:rPr>
        <w:t xml:space="preserve">  </w:t>
      </w:r>
    </w:p>
    <w:p w:rsidR="00282320" w:rsidRDefault="00282320" w:rsidP="00CD76AF">
      <w:pPr>
        <w:autoSpaceDE w:val="0"/>
        <w:autoSpaceDN w:val="0"/>
        <w:adjustRightInd w:val="0"/>
        <w:spacing w:after="0" w:line="240" w:lineRule="auto"/>
        <w:jc w:val="both"/>
        <w:rPr>
          <w:rFonts w:ascii="Times New Roman" w:hAnsi="Times New Roman" w:cs="Times New Roman"/>
          <w:sz w:val="24"/>
          <w:szCs w:val="24"/>
          <w:lang w:eastAsia="ro-RO"/>
        </w:rPr>
      </w:pPr>
    </w:p>
    <w:p w:rsidR="00282320" w:rsidRPr="0097731F" w:rsidRDefault="00282320" w:rsidP="00F37E9A">
      <w:pPr>
        <w:autoSpaceDE w:val="0"/>
        <w:autoSpaceDN w:val="0"/>
        <w:adjustRightInd w:val="0"/>
        <w:spacing w:after="0" w:line="240" w:lineRule="auto"/>
        <w:ind w:firstLine="709"/>
        <w:jc w:val="both"/>
        <w:rPr>
          <w:rFonts w:ascii="Times New Roman" w:hAnsi="Times New Roman" w:cs="Times New Roman"/>
          <w:i/>
          <w:iCs/>
          <w:sz w:val="24"/>
          <w:szCs w:val="24"/>
        </w:rPr>
      </w:pPr>
      <w:r w:rsidRPr="0097731F">
        <w:rPr>
          <w:rFonts w:ascii="Times New Roman" w:hAnsi="Times New Roman" w:cs="Times New Roman"/>
          <w:sz w:val="24"/>
          <w:szCs w:val="24"/>
          <w:lang w:eastAsia="ro-RO"/>
        </w:rPr>
        <w:t xml:space="preserve">Faţă de cele prezentate, a fost elaborat prezentul </w:t>
      </w:r>
      <w:r w:rsidRPr="0097731F">
        <w:rPr>
          <w:rFonts w:ascii="Times New Roman" w:hAnsi="Times New Roman" w:cs="Times New Roman"/>
          <w:i/>
          <w:sz w:val="24"/>
          <w:szCs w:val="24"/>
          <w:lang w:eastAsia="ro-RO"/>
        </w:rPr>
        <w:t>proiect de</w:t>
      </w:r>
      <w:r w:rsidRPr="0097731F">
        <w:rPr>
          <w:rFonts w:ascii="Times New Roman" w:hAnsi="Times New Roman" w:cs="Times New Roman"/>
          <w:b/>
          <w:bCs/>
          <w:i/>
          <w:sz w:val="24"/>
          <w:szCs w:val="24"/>
          <w:lang w:eastAsia="ro-RO"/>
        </w:rPr>
        <w:t xml:space="preserve"> </w:t>
      </w:r>
      <w:r w:rsidRPr="0097731F">
        <w:rPr>
          <w:rFonts w:ascii="Times New Roman" w:hAnsi="Times New Roman" w:cs="Times New Roman"/>
          <w:i/>
          <w:sz w:val="24"/>
          <w:szCs w:val="24"/>
          <w:lang w:eastAsia="ro-RO"/>
        </w:rPr>
        <w:t>Hotărâre</w:t>
      </w:r>
      <w:r w:rsidRPr="0097731F">
        <w:rPr>
          <w:rFonts w:ascii="Times New Roman" w:hAnsi="Times New Roman" w:cs="Times New Roman"/>
          <w:sz w:val="24"/>
          <w:szCs w:val="24"/>
        </w:rPr>
        <w:t xml:space="preserve"> a</w:t>
      </w:r>
      <w:r w:rsidRPr="0097731F">
        <w:rPr>
          <w:rFonts w:ascii="Times New Roman" w:hAnsi="Times New Roman" w:cs="Times New Roman"/>
          <w:b/>
          <w:sz w:val="24"/>
          <w:szCs w:val="24"/>
        </w:rPr>
        <w:t xml:space="preserve"> </w:t>
      </w:r>
      <w:r w:rsidRPr="0097731F">
        <w:rPr>
          <w:rFonts w:ascii="Times New Roman" w:hAnsi="Times New Roman" w:cs="Times New Roman"/>
          <w:sz w:val="24"/>
          <w:szCs w:val="24"/>
        </w:rPr>
        <w:t>Guvernului</w:t>
      </w:r>
      <w:r w:rsidRPr="0097731F">
        <w:rPr>
          <w:rFonts w:ascii="Times New Roman" w:hAnsi="Times New Roman" w:cs="Times New Roman"/>
          <w:b/>
          <w:sz w:val="24"/>
          <w:szCs w:val="24"/>
        </w:rPr>
        <w:t xml:space="preserve"> </w:t>
      </w:r>
      <w:r w:rsidR="00F37E9A">
        <w:rPr>
          <w:rFonts w:ascii="Times New Roman" w:hAnsi="Times New Roman" w:cs="Times New Roman"/>
          <w:b/>
          <w:sz w:val="24"/>
          <w:szCs w:val="24"/>
        </w:rPr>
        <w:t>privind abrogarea unei poziții din anexa nr. 15 la Hotărârea Guvernului nr. 1705/2006 pentru aprobarea inventarului centralizat al bunurilor din domeniul public al statului</w:t>
      </w:r>
      <w:r w:rsidRPr="0097731F">
        <w:rPr>
          <w:rFonts w:ascii="Times New Roman" w:hAnsi="Times New Roman" w:cs="Times New Roman"/>
          <w:noProof/>
          <w:sz w:val="24"/>
          <w:szCs w:val="24"/>
        </w:rPr>
        <w:t>,</w:t>
      </w:r>
      <w:r w:rsidRPr="0097731F">
        <w:rPr>
          <w:rFonts w:ascii="Times New Roman" w:hAnsi="Times New Roman" w:cs="Times New Roman"/>
          <w:i/>
          <w:sz w:val="24"/>
          <w:szCs w:val="24"/>
          <w:lang w:eastAsia="ro-RO"/>
        </w:rPr>
        <w:t xml:space="preserve"> </w:t>
      </w:r>
      <w:r w:rsidRPr="0097731F">
        <w:rPr>
          <w:rFonts w:ascii="Times New Roman" w:hAnsi="Times New Roman" w:cs="Times New Roman"/>
          <w:sz w:val="24"/>
          <w:szCs w:val="24"/>
          <w:lang w:eastAsia="ro-RO"/>
        </w:rPr>
        <w:t>pe care îl supunem Guvernului spre adoptare.</w:t>
      </w:r>
    </w:p>
    <w:p w:rsidR="005C56E0" w:rsidRPr="0097731F" w:rsidRDefault="005C56E0" w:rsidP="005C56E0">
      <w:pPr>
        <w:autoSpaceDE w:val="0"/>
        <w:autoSpaceDN w:val="0"/>
        <w:adjustRightInd w:val="0"/>
        <w:ind w:left="-567" w:firstLine="567"/>
        <w:jc w:val="both"/>
        <w:rPr>
          <w:rFonts w:ascii="Times New Roman" w:hAnsi="Times New Roman" w:cs="Times New Roman"/>
          <w:i/>
          <w:iCs/>
          <w:sz w:val="24"/>
          <w:szCs w:val="24"/>
        </w:rPr>
      </w:pPr>
    </w:p>
    <w:tbl>
      <w:tblPr>
        <w:tblW w:w="10020" w:type="dxa"/>
        <w:tblLayout w:type="fixed"/>
        <w:tblLook w:val="01E0" w:firstRow="1" w:lastRow="1" w:firstColumn="1" w:lastColumn="1" w:noHBand="0" w:noVBand="0"/>
      </w:tblPr>
      <w:tblGrid>
        <w:gridCol w:w="4790"/>
        <w:gridCol w:w="5230"/>
      </w:tblGrid>
      <w:tr w:rsidR="0022067B" w:rsidRPr="0097731F" w:rsidTr="00CC6D6E">
        <w:tc>
          <w:tcPr>
            <w:tcW w:w="10020" w:type="dxa"/>
            <w:gridSpan w:val="2"/>
          </w:tcPr>
          <w:p w:rsidR="0022067B" w:rsidRPr="0097731F" w:rsidRDefault="0022067B" w:rsidP="005C56E0">
            <w:pPr>
              <w:jc w:val="center"/>
              <w:rPr>
                <w:rFonts w:ascii="Times New Roman" w:hAnsi="Times New Roman" w:cs="Times New Roman"/>
                <w:b/>
                <w:bCs/>
                <w:sz w:val="24"/>
                <w:szCs w:val="24"/>
                <w:lang w:eastAsia="ro-RO"/>
              </w:rPr>
            </w:pPr>
            <w:r w:rsidRPr="0097731F">
              <w:rPr>
                <w:rFonts w:ascii="Times New Roman" w:hAnsi="Times New Roman" w:cs="Times New Roman"/>
                <w:b/>
                <w:bCs/>
                <w:color w:val="000000"/>
                <w:sz w:val="24"/>
                <w:szCs w:val="24"/>
              </w:rPr>
              <w:lastRenderedPageBreak/>
              <w:t xml:space="preserve">p. </w:t>
            </w:r>
            <w:r w:rsidRPr="0097731F">
              <w:rPr>
                <w:rFonts w:ascii="Times New Roman" w:hAnsi="Times New Roman" w:cs="Times New Roman"/>
                <w:b/>
                <w:bCs/>
                <w:sz w:val="24"/>
                <w:szCs w:val="24"/>
                <w:lang w:eastAsia="ro-RO"/>
              </w:rPr>
              <w:t>Ministrul Sănătății,</w:t>
            </w:r>
          </w:p>
          <w:p w:rsidR="0022067B" w:rsidRPr="0097731F" w:rsidRDefault="0022067B" w:rsidP="005C56E0">
            <w:pPr>
              <w:jc w:val="center"/>
              <w:rPr>
                <w:rFonts w:ascii="Times New Roman" w:hAnsi="Times New Roman" w:cs="Times New Roman"/>
                <w:b/>
                <w:bCs/>
                <w:color w:val="000000"/>
                <w:sz w:val="24"/>
                <w:szCs w:val="24"/>
              </w:rPr>
            </w:pPr>
            <w:r w:rsidRPr="0097731F">
              <w:rPr>
                <w:rFonts w:ascii="Times New Roman" w:hAnsi="Times New Roman" w:cs="Times New Roman"/>
                <w:b/>
                <w:bCs/>
                <w:color w:val="000000"/>
                <w:sz w:val="24"/>
                <w:szCs w:val="24"/>
              </w:rPr>
              <w:t>Ionel OPREA</w:t>
            </w:r>
          </w:p>
          <w:p w:rsidR="0022067B" w:rsidRPr="0097731F" w:rsidRDefault="0022067B" w:rsidP="005C56E0">
            <w:pPr>
              <w:jc w:val="center"/>
              <w:rPr>
                <w:rFonts w:ascii="Times New Roman" w:hAnsi="Times New Roman" w:cs="Times New Roman"/>
                <w:b/>
                <w:bCs/>
                <w:sz w:val="24"/>
                <w:szCs w:val="24"/>
                <w:lang w:eastAsia="ro-RO"/>
              </w:rPr>
            </w:pPr>
          </w:p>
        </w:tc>
      </w:tr>
      <w:tr w:rsidR="00282320" w:rsidRPr="0097731F" w:rsidTr="005B66FC">
        <w:tc>
          <w:tcPr>
            <w:tcW w:w="10020" w:type="dxa"/>
            <w:gridSpan w:val="2"/>
          </w:tcPr>
          <w:p w:rsidR="00282320" w:rsidRPr="0097731F" w:rsidRDefault="00282320" w:rsidP="005B66FC">
            <w:pPr>
              <w:rPr>
                <w:rFonts w:ascii="Times New Roman" w:hAnsi="Times New Roman" w:cs="Times New Roman"/>
                <w:b/>
                <w:bCs/>
                <w:sz w:val="24"/>
                <w:szCs w:val="24"/>
                <w:lang w:eastAsia="ro-RO"/>
              </w:rPr>
            </w:pPr>
          </w:p>
        </w:tc>
      </w:tr>
      <w:tr w:rsidR="00282320" w:rsidRPr="0097731F" w:rsidTr="005B66FC">
        <w:tc>
          <w:tcPr>
            <w:tcW w:w="10020" w:type="dxa"/>
            <w:gridSpan w:val="2"/>
          </w:tcPr>
          <w:p w:rsidR="00282320" w:rsidRPr="0097731F" w:rsidRDefault="00282320" w:rsidP="005B66FC">
            <w:pPr>
              <w:jc w:val="center"/>
              <w:rPr>
                <w:rFonts w:ascii="Times New Roman" w:hAnsi="Times New Roman" w:cs="Times New Roman"/>
                <w:b/>
                <w:bCs/>
                <w:i/>
                <w:sz w:val="24"/>
                <w:szCs w:val="24"/>
                <w:u w:val="single"/>
                <w:lang w:eastAsia="ro-RO"/>
              </w:rPr>
            </w:pPr>
          </w:p>
          <w:p w:rsidR="005C56E0" w:rsidRPr="0097731F" w:rsidRDefault="005C56E0" w:rsidP="005B66FC">
            <w:pPr>
              <w:jc w:val="center"/>
              <w:rPr>
                <w:rFonts w:ascii="Times New Roman" w:hAnsi="Times New Roman" w:cs="Times New Roman"/>
                <w:b/>
                <w:bCs/>
                <w:i/>
                <w:sz w:val="24"/>
                <w:szCs w:val="24"/>
                <w:u w:val="single"/>
                <w:lang w:eastAsia="ro-RO"/>
              </w:rPr>
            </w:pPr>
          </w:p>
          <w:p w:rsidR="00282320" w:rsidRPr="0097731F" w:rsidRDefault="00282320" w:rsidP="005B66FC">
            <w:pPr>
              <w:jc w:val="center"/>
              <w:rPr>
                <w:rFonts w:ascii="Times New Roman" w:hAnsi="Times New Roman" w:cs="Times New Roman"/>
                <w:b/>
                <w:bCs/>
                <w:i/>
                <w:sz w:val="24"/>
                <w:szCs w:val="24"/>
                <w:u w:val="single"/>
                <w:lang w:eastAsia="ro-RO"/>
              </w:rPr>
            </w:pPr>
            <w:r w:rsidRPr="0097731F">
              <w:rPr>
                <w:rFonts w:ascii="Times New Roman" w:hAnsi="Times New Roman" w:cs="Times New Roman"/>
                <w:b/>
                <w:bCs/>
                <w:i/>
                <w:sz w:val="24"/>
                <w:szCs w:val="24"/>
                <w:u w:val="single"/>
                <w:lang w:eastAsia="ro-RO"/>
              </w:rPr>
              <w:t>Avizăm favorabil:</w:t>
            </w:r>
          </w:p>
          <w:p w:rsidR="00282320" w:rsidRPr="0097731F" w:rsidRDefault="00282320" w:rsidP="005B66FC">
            <w:pPr>
              <w:jc w:val="center"/>
              <w:rPr>
                <w:rFonts w:ascii="Times New Roman" w:hAnsi="Times New Roman" w:cs="Times New Roman"/>
                <w:b/>
                <w:bCs/>
                <w:sz w:val="24"/>
                <w:szCs w:val="24"/>
                <w:lang w:eastAsia="ro-RO"/>
              </w:rPr>
            </w:pPr>
            <w:r w:rsidRPr="0097731F">
              <w:rPr>
                <w:rFonts w:ascii="Times New Roman" w:hAnsi="Times New Roman" w:cs="Times New Roman"/>
                <w:b/>
                <w:bCs/>
                <w:sz w:val="24"/>
                <w:szCs w:val="24"/>
                <w:lang w:eastAsia="ro-RO"/>
              </w:rPr>
              <w:t>Viceprim-Ministru,</w:t>
            </w:r>
          </w:p>
          <w:p w:rsidR="00282320" w:rsidRPr="0097731F" w:rsidRDefault="00282320" w:rsidP="005B66FC">
            <w:pPr>
              <w:jc w:val="center"/>
              <w:rPr>
                <w:rFonts w:ascii="Times New Roman" w:hAnsi="Times New Roman" w:cs="Times New Roman"/>
                <w:b/>
                <w:bCs/>
                <w:sz w:val="24"/>
                <w:szCs w:val="24"/>
                <w:lang w:eastAsia="ro-RO"/>
              </w:rPr>
            </w:pPr>
            <w:r w:rsidRPr="0097731F">
              <w:rPr>
                <w:rFonts w:ascii="Times New Roman" w:hAnsi="Times New Roman" w:cs="Times New Roman"/>
                <w:b/>
                <w:bCs/>
                <w:sz w:val="24"/>
                <w:szCs w:val="24"/>
                <w:lang w:eastAsia="ro-RO"/>
              </w:rPr>
              <w:t>Raluca TURCAN</w:t>
            </w:r>
          </w:p>
          <w:p w:rsidR="00282320" w:rsidRPr="0097731F" w:rsidRDefault="00282320" w:rsidP="005B66FC">
            <w:pPr>
              <w:jc w:val="center"/>
              <w:rPr>
                <w:rFonts w:ascii="Times New Roman" w:hAnsi="Times New Roman" w:cs="Times New Roman"/>
                <w:b/>
                <w:bCs/>
                <w:sz w:val="24"/>
                <w:szCs w:val="24"/>
                <w:lang w:eastAsia="ro-RO"/>
              </w:rPr>
            </w:pPr>
          </w:p>
          <w:p w:rsidR="00282320" w:rsidRDefault="00282320" w:rsidP="005B66FC">
            <w:pPr>
              <w:jc w:val="center"/>
              <w:rPr>
                <w:rFonts w:ascii="Times New Roman" w:hAnsi="Times New Roman" w:cs="Times New Roman"/>
                <w:b/>
                <w:bCs/>
                <w:sz w:val="24"/>
                <w:szCs w:val="24"/>
                <w:lang w:eastAsia="ro-RO"/>
              </w:rPr>
            </w:pPr>
          </w:p>
          <w:p w:rsidR="0097731F" w:rsidRPr="0097731F" w:rsidRDefault="0097731F" w:rsidP="005B66FC">
            <w:pPr>
              <w:jc w:val="center"/>
              <w:rPr>
                <w:rFonts w:ascii="Times New Roman" w:hAnsi="Times New Roman" w:cs="Times New Roman"/>
                <w:b/>
                <w:bCs/>
                <w:sz w:val="24"/>
                <w:szCs w:val="24"/>
                <w:lang w:eastAsia="ro-RO"/>
              </w:rPr>
            </w:pPr>
          </w:p>
        </w:tc>
      </w:tr>
      <w:tr w:rsidR="00282320" w:rsidRPr="0097731F" w:rsidTr="005B66FC">
        <w:trPr>
          <w:trHeight w:val="1837"/>
        </w:trPr>
        <w:tc>
          <w:tcPr>
            <w:tcW w:w="4790" w:type="dxa"/>
          </w:tcPr>
          <w:p w:rsidR="00282320" w:rsidRPr="0097731F" w:rsidRDefault="00282320" w:rsidP="005B66FC">
            <w:pPr>
              <w:jc w:val="center"/>
              <w:rPr>
                <w:rFonts w:ascii="Times New Roman" w:hAnsi="Times New Roman" w:cs="Times New Roman"/>
                <w:b/>
                <w:bCs/>
                <w:sz w:val="24"/>
                <w:szCs w:val="24"/>
                <w:lang w:eastAsia="ro-RO"/>
              </w:rPr>
            </w:pPr>
          </w:p>
          <w:p w:rsidR="00282320" w:rsidRPr="0097731F" w:rsidRDefault="00282320" w:rsidP="005B66FC">
            <w:pPr>
              <w:jc w:val="center"/>
              <w:rPr>
                <w:rFonts w:ascii="Times New Roman" w:hAnsi="Times New Roman" w:cs="Times New Roman"/>
                <w:b/>
                <w:bCs/>
                <w:sz w:val="24"/>
                <w:szCs w:val="24"/>
                <w:lang w:eastAsia="ro-RO"/>
              </w:rPr>
            </w:pPr>
            <w:r w:rsidRPr="0097731F">
              <w:rPr>
                <w:rFonts w:ascii="Times New Roman" w:hAnsi="Times New Roman" w:cs="Times New Roman"/>
                <w:b/>
                <w:bCs/>
                <w:sz w:val="24"/>
                <w:szCs w:val="24"/>
                <w:lang w:eastAsia="ro-RO"/>
              </w:rPr>
              <w:t>Ministrul Finanțelor Publice</w:t>
            </w:r>
          </w:p>
          <w:p w:rsidR="00282320" w:rsidRPr="0097731F" w:rsidRDefault="00282320" w:rsidP="005B66FC">
            <w:pPr>
              <w:jc w:val="center"/>
              <w:rPr>
                <w:rFonts w:ascii="Times New Roman" w:hAnsi="Times New Roman" w:cs="Times New Roman"/>
                <w:b/>
                <w:bCs/>
                <w:sz w:val="24"/>
                <w:szCs w:val="24"/>
                <w:lang w:eastAsia="ro-RO"/>
              </w:rPr>
            </w:pPr>
          </w:p>
          <w:p w:rsidR="00282320" w:rsidRPr="0097731F" w:rsidRDefault="00282320" w:rsidP="005B66FC">
            <w:pPr>
              <w:jc w:val="center"/>
              <w:rPr>
                <w:rFonts w:ascii="Times New Roman" w:hAnsi="Times New Roman" w:cs="Times New Roman"/>
                <w:b/>
                <w:bCs/>
                <w:sz w:val="24"/>
                <w:szCs w:val="24"/>
                <w:lang w:val="pt-BR" w:eastAsia="ro-RO"/>
              </w:rPr>
            </w:pPr>
            <w:r w:rsidRPr="0097731F">
              <w:rPr>
                <w:rFonts w:ascii="Times New Roman" w:hAnsi="Times New Roman" w:cs="Times New Roman"/>
                <w:b/>
                <w:bCs/>
                <w:sz w:val="24"/>
                <w:szCs w:val="24"/>
                <w:lang w:val="pt-BR" w:eastAsia="ro-RO"/>
              </w:rPr>
              <w:t xml:space="preserve">Vasile-Florin CÎŢU </w:t>
            </w:r>
          </w:p>
          <w:p w:rsidR="00282320" w:rsidRPr="0097731F" w:rsidRDefault="00282320" w:rsidP="005B66FC">
            <w:pPr>
              <w:jc w:val="center"/>
              <w:rPr>
                <w:rFonts w:ascii="Times New Roman" w:hAnsi="Times New Roman" w:cs="Times New Roman"/>
                <w:b/>
                <w:bCs/>
                <w:sz w:val="24"/>
                <w:szCs w:val="24"/>
                <w:lang w:val="pt-BR" w:eastAsia="ro-RO"/>
              </w:rPr>
            </w:pPr>
          </w:p>
          <w:p w:rsidR="00282320" w:rsidRDefault="00282320" w:rsidP="005B66FC">
            <w:pPr>
              <w:jc w:val="center"/>
              <w:rPr>
                <w:rFonts w:ascii="Times New Roman" w:hAnsi="Times New Roman" w:cs="Times New Roman"/>
                <w:b/>
                <w:bCs/>
                <w:sz w:val="24"/>
                <w:szCs w:val="24"/>
                <w:lang w:val="pt-BR" w:eastAsia="ro-RO"/>
              </w:rPr>
            </w:pPr>
          </w:p>
          <w:p w:rsidR="0097731F" w:rsidRPr="0097731F" w:rsidRDefault="0097731F" w:rsidP="005B66FC">
            <w:pPr>
              <w:jc w:val="center"/>
              <w:rPr>
                <w:rFonts w:ascii="Times New Roman" w:hAnsi="Times New Roman" w:cs="Times New Roman"/>
                <w:b/>
                <w:bCs/>
                <w:sz w:val="24"/>
                <w:szCs w:val="24"/>
                <w:lang w:val="pt-BR" w:eastAsia="ro-RO"/>
              </w:rPr>
            </w:pPr>
          </w:p>
          <w:p w:rsidR="007D257C" w:rsidRPr="0097731F" w:rsidRDefault="007D257C" w:rsidP="005B66FC">
            <w:pPr>
              <w:jc w:val="center"/>
              <w:rPr>
                <w:rFonts w:ascii="Times New Roman" w:hAnsi="Times New Roman" w:cs="Times New Roman"/>
                <w:b/>
                <w:bCs/>
                <w:sz w:val="24"/>
                <w:szCs w:val="24"/>
                <w:lang w:val="pt-BR" w:eastAsia="ro-RO"/>
              </w:rPr>
            </w:pPr>
          </w:p>
          <w:p w:rsidR="00282320" w:rsidRPr="0097731F" w:rsidRDefault="00282320" w:rsidP="005B66FC">
            <w:pPr>
              <w:jc w:val="center"/>
              <w:rPr>
                <w:rFonts w:ascii="Times New Roman" w:hAnsi="Times New Roman" w:cs="Times New Roman"/>
                <w:b/>
                <w:bCs/>
                <w:sz w:val="24"/>
                <w:szCs w:val="24"/>
                <w:lang w:val="pt-BR" w:eastAsia="ro-RO"/>
              </w:rPr>
            </w:pPr>
            <w:r w:rsidRPr="0097731F">
              <w:rPr>
                <w:rFonts w:ascii="Times New Roman" w:hAnsi="Times New Roman" w:cs="Times New Roman"/>
                <w:b/>
                <w:bCs/>
                <w:sz w:val="24"/>
                <w:szCs w:val="24"/>
                <w:lang w:val="pt-BR" w:eastAsia="ro-RO"/>
              </w:rPr>
              <w:t xml:space="preserve">Ministrul Culturii </w:t>
            </w:r>
          </w:p>
          <w:p w:rsidR="00282320" w:rsidRPr="0097731F" w:rsidRDefault="00282320" w:rsidP="005B66FC">
            <w:pPr>
              <w:jc w:val="center"/>
              <w:rPr>
                <w:rFonts w:ascii="Times New Roman" w:hAnsi="Times New Roman" w:cs="Times New Roman"/>
                <w:b/>
                <w:bCs/>
                <w:sz w:val="24"/>
                <w:szCs w:val="24"/>
                <w:lang w:eastAsia="ro-RO"/>
              </w:rPr>
            </w:pPr>
            <w:r w:rsidRPr="0097731F">
              <w:rPr>
                <w:rFonts w:ascii="Times New Roman" w:hAnsi="Times New Roman" w:cs="Times New Roman"/>
                <w:b/>
                <w:bCs/>
                <w:sz w:val="24"/>
                <w:szCs w:val="24"/>
                <w:lang w:eastAsia="ro-RO"/>
              </w:rPr>
              <w:t xml:space="preserve">  Bogdan GHEORGHIU</w:t>
            </w:r>
          </w:p>
        </w:tc>
        <w:tc>
          <w:tcPr>
            <w:tcW w:w="5230" w:type="dxa"/>
          </w:tcPr>
          <w:p w:rsidR="00282320" w:rsidRPr="0097731F" w:rsidRDefault="00282320" w:rsidP="005B66FC">
            <w:pPr>
              <w:jc w:val="center"/>
              <w:rPr>
                <w:rFonts w:ascii="Times New Roman" w:hAnsi="Times New Roman" w:cs="Times New Roman"/>
                <w:b/>
                <w:bCs/>
                <w:sz w:val="24"/>
                <w:szCs w:val="24"/>
                <w:lang w:val="pt-BR" w:eastAsia="ro-RO"/>
              </w:rPr>
            </w:pPr>
          </w:p>
          <w:p w:rsidR="00282320" w:rsidRPr="0097731F" w:rsidRDefault="00282320" w:rsidP="005B66FC">
            <w:pPr>
              <w:jc w:val="center"/>
              <w:rPr>
                <w:rFonts w:ascii="Times New Roman" w:hAnsi="Times New Roman" w:cs="Times New Roman"/>
                <w:b/>
                <w:bCs/>
                <w:sz w:val="24"/>
                <w:szCs w:val="24"/>
                <w:lang w:val="pt-BR" w:eastAsia="ro-RO"/>
              </w:rPr>
            </w:pPr>
            <w:r w:rsidRPr="0097731F">
              <w:rPr>
                <w:rFonts w:ascii="Times New Roman" w:hAnsi="Times New Roman" w:cs="Times New Roman"/>
                <w:b/>
                <w:bCs/>
                <w:sz w:val="24"/>
                <w:szCs w:val="24"/>
                <w:lang w:val="pt-BR" w:eastAsia="ro-RO"/>
              </w:rPr>
              <w:t>Ministrul Justiției</w:t>
            </w:r>
          </w:p>
          <w:p w:rsidR="00282320" w:rsidRPr="0097731F" w:rsidRDefault="00282320" w:rsidP="005B66FC">
            <w:pPr>
              <w:jc w:val="center"/>
              <w:rPr>
                <w:rFonts w:ascii="Times New Roman" w:hAnsi="Times New Roman" w:cs="Times New Roman"/>
                <w:b/>
                <w:bCs/>
                <w:sz w:val="24"/>
                <w:szCs w:val="24"/>
                <w:lang w:val="pt-BR" w:eastAsia="ro-RO"/>
              </w:rPr>
            </w:pPr>
          </w:p>
          <w:p w:rsidR="00282320" w:rsidRPr="0097731F" w:rsidRDefault="00282320" w:rsidP="005B66FC">
            <w:pPr>
              <w:jc w:val="center"/>
              <w:rPr>
                <w:rFonts w:ascii="Times New Roman" w:hAnsi="Times New Roman" w:cs="Times New Roman"/>
                <w:b/>
                <w:bCs/>
                <w:sz w:val="24"/>
                <w:szCs w:val="24"/>
                <w:lang w:val="pt-BR" w:eastAsia="ro-RO"/>
              </w:rPr>
            </w:pPr>
            <w:r w:rsidRPr="0097731F">
              <w:rPr>
                <w:rFonts w:ascii="Times New Roman" w:hAnsi="Times New Roman" w:cs="Times New Roman"/>
                <w:b/>
                <w:bCs/>
                <w:sz w:val="24"/>
                <w:szCs w:val="24"/>
                <w:lang w:val="pt-BR" w:eastAsia="ro-RO"/>
              </w:rPr>
              <w:t xml:space="preserve">   </w:t>
            </w:r>
            <w:r w:rsidRPr="0097731F">
              <w:rPr>
                <w:rFonts w:ascii="Times New Roman" w:hAnsi="Times New Roman" w:cs="Times New Roman"/>
                <w:b/>
                <w:sz w:val="24"/>
                <w:szCs w:val="24"/>
                <w:lang w:val="pt-BR" w:eastAsia="ro-RO"/>
              </w:rPr>
              <w:t>Cătălin Marian PREDOIU</w:t>
            </w:r>
          </w:p>
          <w:p w:rsidR="00282320" w:rsidRPr="0097731F" w:rsidRDefault="00282320" w:rsidP="005B66FC">
            <w:pPr>
              <w:jc w:val="center"/>
              <w:rPr>
                <w:rFonts w:ascii="Times New Roman" w:hAnsi="Times New Roman" w:cs="Times New Roman"/>
                <w:b/>
                <w:bCs/>
                <w:sz w:val="24"/>
                <w:szCs w:val="24"/>
                <w:lang w:eastAsia="ro-RO"/>
              </w:rPr>
            </w:pPr>
          </w:p>
          <w:p w:rsidR="00282320" w:rsidRPr="0097731F" w:rsidRDefault="00282320" w:rsidP="005B66FC">
            <w:pPr>
              <w:jc w:val="center"/>
              <w:rPr>
                <w:rFonts w:ascii="Times New Roman" w:hAnsi="Times New Roman" w:cs="Times New Roman"/>
                <w:b/>
                <w:bCs/>
                <w:sz w:val="24"/>
                <w:szCs w:val="24"/>
                <w:lang w:eastAsia="ro-RO"/>
              </w:rPr>
            </w:pPr>
          </w:p>
          <w:p w:rsidR="00282320" w:rsidRPr="0097731F" w:rsidRDefault="00282320" w:rsidP="005B66FC">
            <w:pPr>
              <w:jc w:val="center"/>
              <w:rPr>
                <w:rFonts w:ascii="Times New Roman" w:hAnsi="Times New Roman" w:cs="Times New Roman"/>
                <w:b/>
                <w:bCs/>
                <w:sz w:val="24"/>
                <w:szCs w:val="24"/>
                <w:lang w:eastAsia="ro-RO"/>
              </w:rPr>
            </w:pPr>
          </w:p>
        </w:tc>
      </w:tr>
    </w:tbl>
    <w:p w:rsidR="00282320" w:rsidRPr="0097731F" w:rsidRDefault="00282320" w:rsidP="00CD76AF">
      <w:pPr>
        <w:autoSpaceDE w:val="0"/>
        <w:autoSpaceDN w:val="0"/>
        <w:adjustRightInd w:val="0"/>
        <w:spacing w:after="0" w:line="240" w:lineRule="auto"/>
        <w:jc w:val="both"/>
        <w:rPr>
          <w:rFonts w:ascii="Times New Roman" w:hAnsi="Times New Roman" w:cs="Times New Roman"/>
          <w:sz w:val="24"/>
          <w:szCs w:val="24"/>
          <w:lang w:eastAsia="ro-RO"/>
        </w:rPr>
      </w:pPr>
    </w:p>
    <w:sectPr w:rsidR="00282320" w:rsidRPr="0097731F" w:rsidSect="0049702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D4" w:rsidRDefault="000F2CD4">
      <w:pPr>
        <w:spacing w:after="0" w:line="240" w:lineRule="auto"/>
      </w:pPr>
      <w:r>
        <w:separator/>
      </w:r>
    </w:p>
  </w:endnote>
  <w:endnote w:type="continuationSeparator" w:id="0">
    <w:p w:rsidR="000F2CD4" w:rsidRDefault="000F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D4" w:rsidRDefault="000F2CD4">
      <w:pPr>
        <w:spacing w:after="0" w:line="240" w:lineRule="auto"/>
      </w:pPr>
      <w:r>
        <w:separator/>
      </w:r>
    </w:p>
  </w:footnote>
  <w:footnote w:type="continuationSeparator" w:id="0">
    <w:p w:rsidR="000F2CD4" w:rsidRDefault="000F2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3">
    <w:nsid w:val="387D5245"/>
    <w:multiLevelType w:val="hybridMultilevel"/>
    <w:tmpl w:val="45A427A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96A29F2"/>
    <w:multiLevelType w:val="hybridMultilevel"/>
    <w:tmpl w:val="3E583EC0"/>
    <w:lvl w:ilvl="0" w:tplc="A9220EE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8"/>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CD"/>
    <w:rsid w:val="00000D47"/>
    <w:rsid w:val="00011A4F"/>
    <w:rsid w:val="00012931"/>
    <w:rsid w:val="00015FD1"/>
    <w:rsid w:val="0002257D"/>
    <w:rsid w:val="00024ABC"/>
    <w:rsid w:val="00044042"/>
    <w:rsid w:val="00045A7B"/>
    <w:rsid w:val="000512D1"/>
    <w:rsid w:val="0005407E"/>
    <w:rsid w:val="000548A2"/>
    <w:rsid w:val="00055252"/>
    <w:rsid w:val="00055832"/>
    <w:rsid w:val="000637EB"/>
    <w:rsid w:val="0006421A"/>
    <w:rsid w:val="0006455B"/>
    <w:rsid w:val="00075C79"/>
    <w:rsid w:val="00080602"/>
    <w:rsid w:val="00085318"/>
    <w:rsid w:val="00090B77"/>
    <w:rsid w:val="00097A25"/>
    <w:rsid w:val="000A5998"/>
    <w:rsid w:val="000B14C9"/>
    <w:rsid w:val="000B53F2"/>
    <w:rsid w:val="000B70C1"/>
    <w:rsid w:val="000C3330"/>
    <w:rsid w:val="000D08F4"/>
    <w:rsid w:val="000D2378"/>
    <w:rsid w:val="000D54A5"/>
    <w:rsid w:val="000D559C"/>
    <w:rsid w:val="000D7478"/>
    <w:rsid w:val="000E3E62"/>
    <w:rsid w:val="000E3ECA"/>
    <w:rsid w:val="000F0397"/>
    <w:rsid w:val="000F156A"/>
    <w:rsid w:val="000F2CD4"/>
    <w:rsid w:val="000F638E"/>
    <w:rsid w:val="0010126B"/>
    <w:rsid w:val="001024E8"/>
    <w:rsid w:val="0010452C"/>
    <w:rsid w:val="001110FA"/>
    <w:rsid w:val="00122E26"/>
    <w:rsid w:val="00132EB8"/>
    <w:rsid w:val="001501D7"/>
    <w:rsid w:val="00151AF7"/>
    <w:rsid w:val="001664A6"/>
    <w:rsid w:val="00170166"/>
    <w:rsid w:val="00174C22"/>
    <w:rsid w:val="00177FA1"/>
    <w:rsid w:val="00183EBB"/>
    <w:rsid w:val="001A040F"/>
    <w:rsid w:val="001A1E8C"/>
    <w:rsid w:val="001A1EB9"/>
    <w:rsid w:val="001A61D2"/>
    <w:rsid w:val="001B1CAE"/>
    <w:rsid w:val="001C1EC3"/>
    <w:rsid w:val="001C67F9"/>
    <w:rsid w:val="001C6868"/>
    <w:rsid w:val="001C6F04"/>
    <w:rsid w:val="001D0194"/>
    <w:rsid w:val="001E11AA"/>
    <w:rsid w:val="001E2329"/>
    <w:rsid w:val="001F5927"/>
    <w:rsid w:val="0020274F"/>
    <w:rsid w:val="0021256A"/>
    <w:rsid w:val="0022067B"/>
    <w:rsid w:val="00222283"/>
    <w:rsid w:val="0022235F"/>
    <w:rsid w:val="00227B68"/>
    <w:rsid w:val="00233E0E"/>
    <w:rsid w:val="002358FD"/>
    <w:rsid w:val="00235EFB"/>
    <w:rsid w:val="00237189"/>
    <w:rsid w:val="00237969"/>
    <w:rsid w:val="00237BC8"/>
    <w:rsid w:val="002412A1"/>
    <w:rsid w:val="00246A4C"/>
    <w:rsid w:val="00250043"/>
    <w:rsid w:val="002705BC"/>
    <w:rsid w:val="00273E5C"/>
    <w:rsid w:val="00274AA5"/>
    <w:rsid w:val="00274DEE"/>
    <w:rsid w:val="00277DB2"/>
    <w:rsid w:val="00282320"/>
    <w:rsid w:val="002912B2"/>
    <w:rsid w:val="00292140"/>
    <w:rsid w:val="00292EC3"/>
    <w:rsid w:val="002A653B"/>
    <w:rsid w:val="002B342E"/>
    <w:rsid w:val="002D2C93"/>
    <w:rsid w:val="002F035F"/>
    <w:rsid w:val="002F0A82"/>
    <w:rsid w:val="002F2D66"/>
    <w:rsid w:val="002F2ED7"/>
    <w:rsid w:val="002F79B5"/>
    <w:rsid w:val="00307583"/>
    <w:rsid w:val="003208F1"/>
    <w:rsid w:val="00324E5D"/>
    <w:rsid w:val="00326F2A"/>
    <w:rsid w:val="003271EE"/>
    <w:rsid w:val="00327347"/>
    <w:rsid w:val="00330622"/>
    <w:rsid w:val="00341546"/>
    <w:rsid w:val="00341EF1"/>
    <w:rsid w:val="0035650F"/>
    <w:rsid w:val="00364C4D"/>
    <w:rsid w:val="0037262E"/>
    <w:rsid w:val="003778CC"/>
    <w:rsid w:val="00382CF8"/>
    <w:rsid w:val="003A1B71"/>
    <w:rsid w:val="003A2552"/>
    <w:rsid w:val="003A5D76"/>
    <w:rsid w:val="003B1555"/>
    <w:rsid w:val="003B5162"/>
    <w:rsid w:val="003C721D"/>
    <w:rsid w:val="003D40B0"/>
    <w:rsid w:val="003E6143"/>
    <w:rsid w:val="003E648D"/>
    <w:rsid w:val="003F4B0E"/>
    <w:rsid w:val="00403A14"/>
    <w:rsid w:val="00406152"/>
    <w:rsid w:val="00413B68"/>
    <w:rsid w:val="00416A76"/>
    <w:rsid w:val="0042485E"/>
    <w:rsid w:val="00440E17"/>
    <w:rsid w:val="004420F8"/>
    <w:rsid w:val="00450CB2"/>
    <w:rsid w:val="00457CDC"/>
    <w:rsid w:val="00464E81"/>
    <w:rsid w:val="00466C62"/>
    <w:rsid w:val="00470A0A"/>
    <w:rsid w:val="004745A3"/>
    <w:rsid w:val="00497023"/>
    <w:rsid w:val="00497145"/>
    <w:rsid w:val="004A055F"/>
    <w:rsid w:val="004B2C8C"/>
    <w:rsid w:val="004B3FA8"/>
    <w:rsid w:val="004B6537"/>
    <w:rsid w:val="004B7C5C"/>
    <w:rsid w:val="004C00BF"/>
    <w:rsid w:val="004C5047"/>
    <w:rsid w:val="004C69A9"/>
    <w:rsid w:val="004D378E"/>
    <w:rsid w:val="004D3BAF"/>
    <w:rsid w:val="004D7787"/>
    <w:rsid w:val="004E488C"/>
    <w:rsid w:val="004F3EA3"/>
    <w:rsid w:val="004F51F2"/>
    <w:rsid w:val="00505790"/>
    <w:rsid w:val="00512F11"/>
    <w:rsid w:val="00516056"/>
    <w:rsid w:val="00517F79"/>
    <w:rsid w:val="005211F3"/>
    <w:rsid w:val="0052757A"/>
    <w:rsid w:val="0053599C"/>
    <w:rsid w:val="00535D68"/>
    <w:rsid w:val="0055274E"/>
    <w:rsid w:val="00552C93"/>
    <w:rsid w:val="005755C6"/>
    <w:rsid w:val="00575E77"/>
    <w:rsid w:val="005821DE"/>
    <w:rsid w:val="005872B5"/>
    <w:rsid w:val="00591151"/>
    <w:rsid w:val="0059500F"/>
    <w:rsid w:val="005A1C86"/>
    <w:rsid w:val="005A46FE"/>
    <w:rsid w:val="005A563F"/>
    <w:rsid w:val="005A6568"/>
    <w:rsid w:val="005B1A9E"/>
    <w:rsid w:val="005B1D8D"/>
    <w:rsid w:val="005C0025"/>
    <w:rsid w:val="005C56E0"/>
    <w:rsid w:val="005D3D7A"/>
    <w:rsid w:val="005D4369"/>
    <w:rsid w:val="005D4ED4"/>
    <w:rsid w:val="005F7475"/>
    <w:rsid w:val="00610E6C"/>
    <w:rsid w:val="00611359"/>
    <w:rsid w:val="00612132"/>
    <w:rsid w:val="00613121"/>
    <w:rsid w:val="00620A2A"/>
    <w:rsid w:val="00622A26"/>
    <w:rsid w:val="006261B4"/>
    <w:rsid w:val="00635544"/>
    <w:rsid w:val="00635E75"/>
    <w:rsid w:val="00642901"/>
    <w:rsid w:val="00643AA5"/>
    <w:rsid w:val="00644359"/>
    <w:rsid w:val="00644F60"/>
    <w:rsid w:val="00653FD3"/>
    <w:rsid w:val="006577A5"/>
    <w:rsid w:val="00661EA6"/>
    <w:rsid w:val="00665BBE"/>
    <w:rsid w:val="0067669A"/>
    <w:rsid w:val="006775E8"/>
    <w:rsid w:val="00681BFF"/>
    <w:rsid w:val="006820E1"/>
    <w:rsid w:val="00682D44"/>
    <w:rsid w:val="0068339C"/>
    <w:rsid w:val="006912E1"/>
    <w:rsid w:val="0069792B"/>
    <w:rsid w:val="006A111D"/>
    <w:rsid w:val="006B36D3"/>
    <w:rsid w:val="006B43F1"/>
    <w:rsid w:val="006C25EC"/>
    <w:rsid w:val="006C3A54"/>
    <w:rsid w:val="006C6EAF"/>
    <w:rsid w:val="006D0B8C"/>
    <w:rsid w:val="006D2B48"/>
    <w:rsid w:val="006D2E71"/>
    <w:rsid w:val="006D35A6"/>
    <w:rsid w:val="006D3CAA"/>
    <w:rsid w:val="006D4CCF"/>
    <w:rsid w:val="006D7A09"/>
    <w:rsid w:val="007074D9"/>
    <w:rsid w:val="00710D41"/>
    <w:rsid w:val="00712677"/>
    <w:rsid w:val="007133EC"/>
    <w:rsid w:val="00721E29"/>
    <w:rsid w:val="00726B66"/>
    <w:rsid w:val="00731DC3"/>
    <w:rsid w:val="007377AC"/>
    <w:rsid w:val="00741274"/>
    <w:rsid w:val="00743CD0"/>
    <w:rsid w:val="00751055"/>
    <w:rsid w:val="00752E0C"/>
    <w:rsid w:val="007530E9"/>
    <w:rsid w:val="00757AD6"/>
    <w:rsid w:val="00777902"/>
    <w:rsid w:val="007807AD"/>
    <w:rsid w:val="007843FC"/>
    <w:rsid w:val="00785B9D"/>
    <w:rsid w:val="00787936"/>
    <w:rsid w:val="007931DE"/>
    <w:rsid w:val="0079502B"/>
    <w:rsid w:val="007955C3"/>
    <w:rsid w:val="00795732"/>
    <w:rsid w:val="007A3D00"/>
    <w:rsid w:val="007A609F"/>
    <w:rsid w:val="007B09FA"/>
    <w:rsid w:val="007B1805"/>
    <w:rsid w:val="007B3EEB"/>
    <w:rsid w:val="007C4F00"/>
    <w:rsid w:val="007C4F0E"/>
    <w:rsid w:val="007C64A5"/>
    <w:rsid w:val="007D257C"/>
    <w:rsid w:val="007D2CE4"/>
    <w:rsid w:val="007E0702"/>
    <w:rsid w:val="007E417C"/>
    <w:rsid w:val="007E7664"/>
    <w:rsid w:val="00802C0D"/>
    <w:rsid w:val="0080387C"/>
    <w:rsid w:val="0080594B"/>
    <w:rsid w:val="00805CE8"/>
    <w:rsid w:val="00813463"/>
    <w:rsid w:val="00822C7B"/>
    <w:rsid w:val="0083144B"/>
    <w:rsid w:val="00831C96"/>
    <w:rsid w:val="00833673"/>
    <w:rsid w:val="00840095"/>
    <w:rsid w:val="008456E6"/>
    <w:rsid w:val="00845714"/>
    <w:rsid w:val="008464EA"/>
    <w:rsid w:val="00852BAA"/>
    <w:rsid w:val="00852E8F"/>
    <w:rsid w:val="0085665D"/>
    <w:rsid w:val="00856E57"/>
    <w:rsid w:val="00861DFE"/>
    <w:rsid w:val="00881D94"/>
    <w:rsid w:val="00882E3B"/>
    <w:rsid w:val="00886D70"/>
    <w:rsid w:val="00894E96"/>
    <w:rsid w:val="008A1EE5"/>
    <w:rsid w:val="008B287F"/>
    <w:rsid w:val="008B5DFE"/>
    <w:rsid w:val="008C2FDE"/>
    <w:rsid w:val="008E1ACD"/>
    <w:rsid w:val="008E4B9C"/>
    <w:rsid w:val="008E7F35"/>
    <w:rsid w:val="008F191D"/>
    <w:rsid w:val="008F3973"/>
    <w:rsid w:val="008F5626"/>
    <w:rsid w:val="008F5CF7"/>
    <w:rsid w:val="0091166F"/>
    <w:rsid w:val="009117DA"/>
    <w:rsid w:val="0091268B"/>
    <w:rsid w:val="00913BF5"/>
    <w:rsid w:val="009204FF"/>
    <w:rsid w:val="00924FE4"/>
    <w:rsid w:val="00926050"/>
    <w:rsid w:val="00935E13"/>
    <w:rsid w:val="00936395"/>
    <w:rsid w:val="009371F9"/>
    <w:rsid w:val="00937DF7"/>
    <w:rsid w:val="00942B4A"/>
    <w:rsid w:val="009526BA"/>
    <w:rsid w:val="00952B44"/>
    <w:rsid w:val="00961BDF"/>
    <w:rsid w:val="009711B5"/>
    <w:rsid w:val="00972D09"/>
    <w:rsid w:val="0097719D"/>
    <w:rsid w:val="0097731F"/>
    <w:rsid w:val="00981581"/>
    <w:rsid w:val="00982718"/>
    <w:rsid w:val="009833D6"/>
    <w:rsid w:val="00991157"/>
    <w:rsid w:val="00992898"/>
    <w:rsid w:val="009937B2"/>
    <w:rsid w:val="009A141F"/>
    <w:rsid w:val="009A556E"/>
    <w:rsid w:val="009B008B"/>
    <w:rsid w:val="009B4041"/>
    <w:rsid w:val="009C0BB2"/>
    <w:rsid w:val="009D1524"/>
    <w:rsid w:val="009D4C6D"/>
    <w:rsid w:val="009D6D49"/>
    <w:rsid w:val="009E46D7"/>
    <w:rsid w:val="009F1D58"/>
    <w:rsid w:val="009F711D"/>
    <w:rsid w:val="009F73E5"/>
    <w:rsid w:val="00A03155"/>
    <w:rsid w:val="00A05A1C"/>
    <w:rsid w:val="00A10740"/>
    <w:rsid w:val="00A11F8B"/>
    <w:rsid w:val="00A135A1"/>
    <w:rsid w:val="00A173B5"/>
    <w:rsid w:val="00A1742E"/>
    <w:rsid w:val="00A24056"/>
    <w:rsid w:val="00A35A7B"/>
    <w:rsid w:val="00A35C1E"/>
    <w:rsid w:val="00A47B08"/>
    <w:rsid w:val="00A5604D"/>
    <w:rsid w:val="00A715A1"/>
    <w:rsid w:val="00A76A58"/>
    <w:rsid w:val="00A83DDF"/>
    <w:rsid w:val="00A87583"/>
    <w:rsid w:val="00A90AF9"/>
    <w:rsid w:val="00A92A29"/>
    <w:rsid w:val="00A96706"/>
    <w:rsid w:val="00AA35A4"/>
    <w:rsid w:val="00AA5FD8"/>
    <w:rsid w:val="00AA6A0B"/>
    <w:rsid w:val="00AB41D6"/>
    <w:rsid w:val="00AB525F"/>
    <w:rsid w:val="00AB5DE6"/>
    <w:rsid w:val="00AB68E3"/>
    <w:rsid w:val="00AD7DF3"/>
    <w:rsid w:val="00AE42B1"/>
    <w:rsid w:val="00AF4C89"/>
    <w:rsid w:val="00AF7EDD"/>
    <w:rsid w:val="00B0228D"/>
    <w:rsid w:val="00B074E9"/>
    <w:rsid w:val="00B1061F"/>
    <w:rsid w:val="00B10B51"/>
    <w:rsid w:val="00B20384"/>
    <w:rsid w:val="00B21768"/>
    <w:rsid w:val="00B23316"/>
    <w:rsid w:val="00B24074"/>
    <w:rsid w:val="00B4626A"/>
    <w:rsid w:val="00B4654F"/>
    <w:rsid w:val="00B46667"/>
    <w:rsid w:val="00B55F5C"/>
    <w:rsid w:val="00B561D0"/>
    <w:rsid w:val="00B64499"/>
    <w:rsid w:val="00B65DA1"/>
    <w:rsid w:val="00B73D83"/>
    <w:rsid w:val="00BA595E"/>
    <w:rsid w:val="00BA5F0F"/>
    <w:rsid w:val="00BA6D52"/>
    <w:rsid w:val="00BB286A"/>
    <w:rsid w:val="00BC5267"/>
    <w:rsid w:val="00BD2C0D"/>
    <w:rsid w:val="00BD319E"/>
    <w:rsid w:val="00BE0E0C"/>
    <w:rsid w:val="00BE391B"/>
    <w:rsid w:val="00BE3CAF"/>
    <w:rsid w:val="00BE6ED1"/>
    <w:rsid w:val="00BF2600"/>
    <w:rsid w:val="00BF5F0F"/>
    <w:rsid w:val="00C12A02"/>
    <w:rsid w:val="00C174D6"/>
    <w:rsid w:val="00C33351"/>
    <w:rsid w:val="00C36F38"/>
    <w:rsid w:val="00C43577"/>
    <w:rsid w:val="00C56AA1"/>
    <w:rsid w:val="00C6363E"/>
    <w:rsid w:val="00C671F0"/>
    <w:rsid w:val="00C70711"/>
    <w:rsid w:val="00C739AE"/>
    <w:rsid w:val="00C76AD7"/>
    <w:rsid w:val="00C7754D"/>
    <w:rsid w:val="00C778A8"/>
    <w:rsid w:val="00C87495"/>
    <w:rsid w:val="00C90928"/>
    <w:rsid w:val="00CB15F6"/>
    <w:rsid w:val="00CB6262"/>
    <w:rsid w:val="00CB77F0"/>
    <w:rsid w:val="00CD76AF"/>
    <w:rsid w:val="00CE7D97"/>
    <w:rsid w:val="00CF0CFE"/>
    <w:rsid w:val="00CF422A"/>
    <w:rsid w:val="00D01B49"/>
    <w:rsid w:val="00D06B86"/>
    <w:rsid w:val="00D16A54"/>
    <w:rsid w:val="00D177DA"/>
    <w:rsid w:val="00D4429C"/>
    <w:rsid w:val="00D45E0C"/>
    <w:rsid w:val="00D46B20"/>
    <w:rsid w:val="00D52387"/>
    <w:rsid w:val="00D55F9B"/>
    <w:rsid w:val="00D57CB1"/>
    <w:rsid w:val="00D607C7"/>
    <w:rsid w:val="00D83A52"/>
    <w:rsid w:val="00D843E6"/>
    <w:rsid w:val="00DA1DBB"/>
    <w:rsid w:val="00DB2891"/>
    <w:rsid w:val="00DB79D0"/>
    <w:rsid w:val="00DC0369"/>
    <w:rsid w:val="00DC3082"/>
    <w:rsid w:val="00DD16E7"/>
    <w:rsid w:val="00DD4F9B"/>
    <w:rsid w:val="00DE369F"/>
    <w:rsid w:val="00DE748D"/>
    <w:rsid w:val="00DF0ED0"/>
    <w:rsid w:val="00DF2D5E"/>
    <w:rsid w:val="00DF5B09"/>
    <w:rsid w:val="00E06B09"/>
    <w:rsid w:val="00E11B22"/>
    <w:rsid w:val="00E1250C"/>
    <w:rsid w:val="00E24A19"/>
    <w:rsid w:val="00E30DDE"/>
    <w:rsid w:val="00E349C4"/>
    <w:rsid w:val="00E35CAA"/>
    <w:rsid w:val="00E6134E"/>
    <w:rsid w:val="00E75949"/>
    <w:rsid w:val="00E76366"/>
    <w:rsid w:val="00E77989"/>
    <w:rsid w:val="00E82B11"/>
    <w:rsid w:val="00E82F53"/>
    <w:rsid w:val="00E83E7F"/>
    <w:rsid w:val="00E861EF"/>
    <w:rsid w:val="00E871DA"/>
    <w:rsid w:val="00E87FB2"/>
    <w:rsid w:val="00EA29BC"/>
    <w:rsid w:val="00EA480D"/>
    <w:rsid w:val="00EB348E"/>
    <w:rsid w:val="00EB5AC6"/>
    <w:rsid w:val="00EB6F14"/>
    <w:rsid w:val="00EC06C9"/>
    <w:rsid w:val="00EC3A20"/>
    <w:rsid w:val="00EC4E84"/>
    <w:rsid w:val="00ED08ED"/>
    <w:rsid w:val="00ED0DDE"/>
    <w:rsid w:val="00ED59F4"/>
    <w:rsid w:val="00EE38CF"/>
    <w:rsid w:val="00EF1A31"/>
    <w:rsid w:val="00EF2074"/>
    <w:rsid w:val="00EF3C1D"/>
    <w:rsid w:val="00EF5734"/>
    <w:rsid w:val="00F06EAA"/>
    <w:rsid w:val="00F10578"/>
    <w:rsid w:val="00F30CB8"/>
    <w:rsid w:val="00F33759"/>
    <w:rsid w:val="00F37AC6"/>
    <w:rsid w:val="00F37E9A"/>
    <w:rsid w:val="00F425C1"/>
    <w:rsid w:val="00F42DFA"/>
    <w:rsid w:val="00F454C5"/>
    <w:rsid w:val="00F634AC"/>
    <w:rsid w:val="00F642DE"/>
    <w:rsid w:val="00F703FC"/>
    <w:rsid w:val="00F7217E"/>
    <w:rsid w:val="00F816E1"/>
    <w:rsid w:val="00F83FFA"/>
    <w:rsid w:val="00F842BF"/>
    <w:rsid w:val="00F85181"/>
    <w:rsid w:val="00F86354"/>
    <w:rsid w:val="00FA0114"/>
    <w:rsid w:val="00FB183D"/>
    <w:rsid w:val="00FB7C55"/>
    <w:rsid w:val="00FC2EFE"/>
    <w:rsid w:val="00FC4018"/>
    <w:rsid w:val="00FD5256"/>
    <w:rsid w:val="00FE1A31"/>
    <w:rsid w:val="00FE5AAF"/>
    <w:rsid w:val="00FF2604"/>
    <w:rsid w:val="00FF6001"/>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ListParagraph">
    <w:name w:val="List Paragraph"/>
    <w:basedOn w:val="Normal"/>
    <w:uiPriority w:val="34"/>
    <w:qFormat/>
    <w:rsid w:val="00610E6C"/>
    <w:pPr>
      <w:ind w:left="720"/>
      <w:contextualSpacing/>
    </w:pPr>
  </w:style>
  <w:style w:type="paragraph" w:styleId="BodyText">
    <w:name w:val="Body Text"/>
    <w:basedOn w:val="Normal"/>
    <w:link w:val="BodyTextChar"/>
    <w:rsid w:val="00610E6C"/>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610E6C"/>
    <w:rPr>
      <w:rFonts w:ascii="Times New Roman" w:eastAsia="Times New Roman" w:hAnsi="Times New Roman"/>
      <w:b/>
      <w:bCs/>
      <w:sz w:val="32"/>
      <w:szCs w:val="24"/>
      <w:lang w:eastAsia="en-US"/>
    </w:rPr>
  </w:style>
  <w:style w:type="character" w:styleId="Hyperlink">
    <w:name w:val="Hyperlink"/>
    <w:basedOn w:val="DefaultParagraphFont"/>
    <w:uiPriority w:val="99"/>
    <w:semiHidden/>
    <w:unhideWhenUsed/>
    <w:rsid w:val="0069792B"/>
    <w:rPr>
      <w:color w:val="0000FF" w:themeColor="hyperlink"/>
      <w:u w:val="single"/>
    </w:rPr>
  </w:style>
  <w:style w:type="paragraph" w:styleId="NoSpacing">
    <w:name w:val="No Spacing"/>
    <w:uiPriority w:val="1"/>
    <w:qFormat/>
    <w:rsid w:val="00044042"/>
    <w:rPr>
      <w:rFonts w:cs="Calibri"/>
      <w:sz w:val="22"/>
      <w:szCs w:val="22"/>
      <w:lang w:eastAsia="en-US"/>
    </w:rPr>
  </w:style>
  <w:style w:type="paragraph" w:styleId="Header">
    <w:name w:val="header"/>
    <w:basedOn w:val="Normal"/>
    <w:link w:val="HeaderChar"/>
    <w:uiPriority w:val="99"/>
    <w:unhideWhenUsed/>
    <w:rsid w:val="00992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89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ListParagraph">
    <w:name w:val="List Paragraph"/>
    <w:basedOn w:val="Normal"/>
    <w:uiPriority w:val="34"/>
    <w:qFormat/>
    <w:rsid w:val="00610E6C"/>
    <w:pPr>
      <w:ind w:left="720"/>
      <w:contextualSpacing/>
    </w:pPr>
  </w:style>
  <w:style w:type="paragraph" w:styleId="BodyText">
    <w:name w:val="Body Text"/>
    <w:basedOn w:val="Normal"/>
    <w:link w:val="BodyTextChar"/>
    <w:rsid w:val="00610E6C"/>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610E6C"/>
    <w:rPr>
      <w:rFonts w:ascii="Times New Roman" w:eastAsia="Times New Roman" w:hAnsi="Times New Roman"/>
      <w:b/>
      <w:bCs/>
      <w:sz w:val="32"/>
      <w:szCs w:val="24"/>
      <w:lang w:eastAsia="en-US"/>
    </w:rPr>
  </w:style>
  <w:style w:type="character" w:styleId="Hyperlink">
    <w:name w:val="Hyperlink"/>
    <w:basedOn w:val="DefaultParagraphFont"/>
    <w:uiPriority w:val="99"/>
    <w:semiHidden/>
    <w:unhideWhenUsed/>
    <w:rsid w:val="0069792B"/>
    <w:rPr>
      <w:color w:val="0000FF" w:themeColor="hyperlink"/>
      <w:u w:val="single"/>
    </w:rPr>
  </w:style>
  <w:style w:type="paragraph" w:styleId="NoSpacing">
    <w:name w:val="No Spacing"/>
    <w:uiPriority w:val="1"/>
    <w:qFormat/>
    <w:rsid w:val="00044042"/>
    <w:rPr>
      <w:rFonts w:cs="Calibri"/>
      <w:sz w:val="22"/>
      <w:szCs w:val="22"/>
      <w:lang w:eastAsia="en-US"/>
    </w:rPr>
  </w:style>
  <w:style w:type="paragraph" w:styleId="Header">
    <w:name w:val="header"/>
    <w:basedOn w:val="Normal"/>
    <w:link w:val="HeaderChar"/>
    <w:uiPriority w:val="99"/>
    <w:unhideWhenUsed/>
    <w:rsid w:val="00992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89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3663">
      <w:bodyDiv w:val="1"/>
      <w:marLeft w:val="0"/>
      <w:marRight w:val="0"/>
      <w:marTop w:val="0"/>
      <w:marBottom w:val="0"/>
      <w:divBdr>
        <w:top w:val="none" w:sz="0" w:space="0" w:color="auto"/>
        <w:left w:val="none" w:sz="0" w:space="0" w:color="auto"/>
        <w:bottom w:val="none" w:sz="0" w:space="0" w:color="auto"/>
        <w:right w:val="none" w:sz="0" w:space="0" w:color="auto"/>
      </w:divBdr>
    </w:div>
    <w:div w:id="863589363">
      <w:bodyDiv w:val="1"/>
      <w:marLeft w:val="0"/>
      <w:marRight w:val="0"/>
      <w:marTop w:val="0"/>
      <w:marBottom w:val="0"/>
      <w:divBdr>
        <w:top w:val="none" w:sz="0" w:space="0" w:color="auto"/>
        <w:left w:val="none" w:sz="0" w:space="0" w:color="auto"/>
        <w:bottom w:val="none" w:sz="0" w:space="0" w:color="auto"/>
        <w:right w:val="none" w:sz="0" w:space="0" w:color="auto"/>
      </w:divBdr>
    </w:div>
    <w:div w:id="960376421">
      <w:bodyDiv w:val="1"/>
      <w:marLeft w:val="0"/>
      <w:marRight w:val="0"/>
      <w:marTop w:val="0"/>
      <w:marBottom w:val="0"/>
      <w:divBdr>
        <w:top w:val="none" w:sz="0" w:space="0" w:color="auto"/>
        <w:left w:val="none" w:sz="0" w:space="0" w:color="auto"/>
        <w:bottom w:val="none" w:sz="0" w:space="0" w:color="auto"/>
        <w:right w:val="none" w:sz="0" w:space="0" w:color="auto"/>
      </w:divBdr>
      <w:divsChild>
        <w:div w:id="1245607050">
          <w:marLeft w:val="0"/>
          <w:marRight w:val="0"/>
          <w:marTop w:val="0"/>
          <w:marBottom w:val="0"/>
          <w:divBdr>
            <w:top w:val="none" w:sz="0" w:space="0" w:color="auto"/>
            <w:left w:val="none" w:sz="0" w:space="0" w:color="auto"/>
            <w:bottom w:val="none" w:sz="0" w:space="0" w:color="auto"/>
            <w:right w:val="none" w:sz="0" w:space="0" w:color="auto"/>
          </w:divBdr>
        </w:div>
        <w:div w:id="138307824">
          <w:marLeft w:val="0"/>
          <w:marRight w:val="0"/>
          <w:marTop w:val="0"/>
          <w:marBottom w:val="0"/>
          <w:divBdr>
            <w:top w:val="none" w:sz="0" w:space="0" w:color="auto"/>
            <w:left w:val="none" w:sz="0" w:space="0" w:color="auto"/>
            <w:bottom w:val="none" w:sz="0" w:space="0" w:color="auto"/>
            <w:right w:val="none" w:sz="0" w:space="0" w:color="auto"/>
          </w:divBdr>
        </w:div>
        <w:div w:id="1698700701">
          <w:marLeft w:val="0"/>
          <w:marRight w:val="0"/>
          <w:marTop w:val="0"/>
          <w:marBottom w:val="0"/>
          <w:divBdr>
            <w:top w:val="none" w:sz="0" w:space="0" w:color="auto"/>
            <w:left w:val="none" w:sz="0" w:space="0" w:color="auto"/>
            <w:bottom w:val="none" w:sz="0" w:space="0" w:color="auto"/>
            <w:right w:val="none" w:sz="0" w:space="0" w:color="auto"/>
          </w:divBdr>
        </w:div>
        <w:div w:id="744451169">
          <w:marLeft w:val="0"/>
          <w:marRight w:val="0"/>
          <w:marTop w:val="0"/>
          <w:marBottom w:val="0"/>
          <w:divBdr>
            <w:top w:val="none" w:sz="0" w:space="0" w:color="auto"/>
            <w:left w:val="none" w:sz="0" w:space="0" w:color="auto"/>
            <w:bottom w:val="none" w:sz="0" w:space="0" w:color="auto"/>
            <w:right w:val="none" w:sz="0" w:space="0" w:color="auto"/>
          </w:divBdr>
        </w:div>
        <w:div w:id="1627613967">
          <w:marLeft w:val="0"/>
          <w:marRight w:val="0"/>
          <w:marTop w:val="0"/>
          <w:marBottom w:val="0"/>
          <w:divBdr>
            <w:top w:val="none" w:sz="0" w:space="0" w:color="auto"/>
            <w:left w:val="none" w:sz="0" w:space="0" w:color="auto"/>
            <w:bottom w:val="none" w:sz="0" w:space="0" w:color="auto"/>
            <w:right w:val="none" w:sz="0" w:space="0" w:color="auto"/>
          </w:divBdr>
        </w:div>
      </w:divsChild>
    </w:div>
    <w:div w:id="1003044129">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6610800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683">
          <w:marLeft w:val="0"/>
          <w:marRight w:val="0"/>
          <w:marTop w:val="0"/>
          <w:marBottom w:val="0"/>
          <w:divBdr>
            <w:top w:val="none" w:sz="0" w:space="0" w:color="auto"/>
            <w:left w:val="none" w:sz="0" w:space="0" w:color="auto"/>
            <w:bottom w:val="none" w:sz="0" w:space="0" w:color="auto"/>
            <w:right w:val="none" w:sz="0" w:space="0" w:color="auto"/>
          </w:divBdr>
        </w:div>
        <w:div w:id="1675454701">
          <w:marLeft w:val="0"/>
          <w:marRight w:val="0"/>
          <w:marTop w:val="0"/>
          <w:marBottom w:val="0"/>
          <w:divBdr>
            <w:top w:val="none" w:sz="0" w:space="0" w:color="auto"/>
            <w:left w:val="none" w:sz="0" w:space="0" w:color="auto"/>
            <w:bottom w:val="none" w:sz="0" w:space="0" w:color="auto"/>
            <w:right w:val="none" w:sz="0" w:space="0" w:color="auto"/>
          </w:divBdr>
        </w:div>
        <w:div w:id="1918394314">
          <w:marLeft w:val="0"/>
          <w:marRight w:val="0"/>
          <w:marTop w:val="0"/>
          <w:marBottom w:val="0"/>
          <w:divBdr>
            <w:top w:val="none" w:sz="0" w:space="0" w:color="auto"/>
            <w:left w:val="none" w:sz="0" w:space="0" w:color="auto"/>
            <w:bottom w:val="none" w:sz="0" w:space="0" w:color="auto"/>
            <w:right w:val="none" w:sz="0" w:space="0" w:color="auto"/>
          </w:divBdr>
        </w:div>
        <w:div w:id="1739598100">
          <w:marLeft w:val="0"/>
          <w:marRight w:val="0"/>
          <w:marTop w:val="0"/>
          <w:marBottom w:val="0"/>
          <w:divBdr>
            <w:top w:val="none" w:sz="0" w:space="0" w:color="auto"/>
            <w:left w:val="none" w:sz="0" w:space="0" w:color="auto"/>
            <w:bottom w:val="none" w:sz="0" w:space="0" w:color="auto"/>
            <w:right w:val="none" w:sz="0" w:space="0" w:color="auto"/>
          </w:divBdr>
        </w:div>
        <w:div w:id="1965770303">
          <w:marLeft w:val="0"/>
          <w:marRight w:val="0"/>
          <w:marTop w:val="0"/>
          <w:marBottom w:val="0"/>
          <w:divBdr>
            <w:top w:val="none" w:sz="0" w:space="0" w:color="auto"/>
            <w:left w:val="none" w:sz="0" w:space="0" w:color="auto"/>
            <w:bottom w:val="none" w:sz="0" w:space="0" w:color="auto"/>
            <w:right w:val="none" w:sz="0" w:space="0" w:color="auto"/>
          </w:divBdr>
        </w:div>
        <w:div w:id="1854806100">
          <w:marLeft w:val="0"/>
          <w:marRight w:val="0"/>
          <w:marTop w:val="0"/>
          <w:marBottom w:val="0"/>
          <w:divBdr>
            <w:top w:val="none" w:sz="0" w:space="0" w:color="auto"/>
            <w:left w:val="none" w:sz="0" w:space="0" w:color="auto"/>
            <w:bottom w:val="none" w:sz="0" w:space="0" w:color="auto"/>
            <w:right w:val="none" w:sz="0" w:space="0" w:color="auto"/>
          </w:divBdr>
        </w:div>
        <w:div w:id="1319114049">
          <w:marLeft w:val="0"/>
          <w:marRight w:val="0"/>
          <w:marTop w:val="0"/>
          <w:marBottom w:val="0"/>
          <w:divBdr>
            <w:top w:val="none" w:sz="0" w:space="0" w:color="auto"/>
            <w:left w:val="none" w:sz="0" w:space="0" w:color="auto"/>
            <w:bottom w:val="none" w:sz="0" w:space="0" w:color="auto"/>
            <w:right w:val="none" w:sz="0" w:space="0" w:color="auto"/>
          </w:divBdr>
        </w:div>
      </w:divsChild>
    </w:div>
    <w:div w:id="1662655860">
      <w:bodyDiv w:val="1"/>
      <w:marLeft w:val="0"/>
      <w:marRight w:val="0"/>
      <w:marTop w:val="0"/>
      <w:marBottom w:val="0"/>
      <w:divBdr>
        <w:top w:val="none" w:sz="0" w:space="0" w:color="auto"/>
        <w:left w:val="none" w:sz="0" w:space="0" w:color="auto"/>
        <w:bottom w:val="none" w:sz="0" w:space="0" w:color="auto"/>
        <w:right w:val="none" w:sz="0" w:space="0" w:color="auto"/>
      </w:divBdr>
      <w:divsChild>
        <w:div w:id="259607028">
          <w:marLeft w:val="0"/>
          <w:marRight w:val="0"/>
          <w:marTop w:val="0"/>
          <w:marBottom w:val="0"/>
          <w:divBdr>
            <w:top w:val="none" w:sz="0" w:space="0" w:color="auto"/>
            <w:left w:val="none" w:sz="0" w:space="0" w:color="auto"/>
            <w:bottom w:val="none" w:sz="0" w:space="0" w:color="auto"/>
            <w:right w:val="none" w:sz="0" w:space="0" w:color="auto"/>
          </w:divBdr>
        </w:div>
        <w:div w:id="973220358">
          <w:marLeft w:val="0"/>
          <w:marRight w:val="0"/>
          <w:marTop w:val="0"/>
          <w:marBottom w:val="0"/>
          <w:divBdr>
            <w:top w:val="none" w:sz="0" w:space="0" w:color="auto"/>
            <w:left w:val="none" w:sz="0" w:space="0" w:color="auto"/>
            <w:bottom w:val="none" w:sz="0" w:space="0" w:color="auto"/>
            <w:right w:val="none" w:sz="0" w:space="0" w:color="auto"/>
          </w:divBdr>
        </w:div>
        <w:div w:id="1252355113">
          <w:marLeft w:val="0"/>
          <w:marRight w:val="0"/>
          <w:marTop w:val="0"/>
          <w:marBottom w:val="0"/>
          <w:divBdr>
            <w:top w:val="none" w:sz="0" w:space="0" w:color="auto"/>
            <w:left w:val="none" w:sz="0" w:space="0" w:color="auto"/>
            <w:bottom w:val="none" w:sz="0" w:space="0" w:color="auto"/>
            <w:right w:val="none" w:sz="0" w:space="0" w:color="auto"/>
          </w:divBdr>
        </w:div>
        <w:div w:id="113252251">
          <w:marLeft w:val="0"/>
          <w:marRight w:val="0"/>
          <w:marTop w:val="0"/>
          <w:marBottom w:val="0"/>
          <w:divBdr>
            <w:top w:val="none" w:sz="0" w:space="0" w:color="auto"/>
            <w:left w:val="none" w:sz="0" w:space="0" w:color="auto"/>
            <w:bottom w:val="none" w:sz="0" w:space="0" w:color="auto"/>
            <w:right w:val="none" w:sz="0" w:space="0" w:color="auto"/>
          </w:divBdr>
        </w:div>
        <w:div w:id="723794468">
          <w:marLeft w:val="0"/>
          <w:marRight w:val="0"/>
          <w:marTop w:val="0"/>
          <w:marBottom w:val="0"/>
          <w:divBdr>
            <w:top w:val="none" w:sz="0" w:space="0" w:color="auto"/>
            <w:left w:val="none" w:sz="0" w:space="0" w:color="auto"/>
            <w:bottom w:val="none" w:sz="0" w:space="0" w:color="auto"/>
            <w:right w:val="none" w:sz="0" w:space="0" w:color="auto"/>
          </w:divBdr>
        </w:div>
        <w:div w:id="434330396">
          <w:marLeft w:val="0"/>
          <w:marRight w:val="0"/>
          <w:marTop w:val="0"/>
          <w:marBottom w:val="0"/>
          <w:divBdr>
            <w:top w:val="none" w:sz="0" w:space="0" w:color="auto"/>
            <w:left w:val="none" w:sz="0" w:space="0" w:color="auto"/>
            <w:bottom w:val="none" w:sz="0" w:space="0" w:color="auto"/>
            <w:right w:val="none" w:sz="0" w:space="0" w:color="auto"/>
          </w:divBdr>
        </w:div>
        <w:div w:id="1981420249">
          <w:marLeft w:val="0"/>
          <w:marRight w:val="0"/>
          <w:marTop w:val="0"/>
          <w:marBottom w:val="0"/>
          <w:divBdr>
            <w:top w:val="none" w:sz="0" w:space="0" w:color="auto"/>
            <w:left w:val="none" w:sz="0" w:space="0" w:color="auto"/>
            <w:bottom w:val="none" w:sz="0" w:space="0" w:color="auto"/>
            <w:right w:val="none" w:sz="0" w:space="0" w:color="auto"/>
          </w:divBdr>
        </w:div>
        <w:div w:id="647050720">
          <w:marLeft w:val="0"/>
          <w:marRight w:val="0"/>
          <w:marTop w:val="0"/>
          <w:marBottom w:val="0"/>
          <w:divBdr>
            <w:top w:val="none" w:sz="0" w:space="0" w:color="auto"/>
            <w:left w:val="none" w:sz="0" w:space="0" w:color="auto"/>
            <w:bottom w:val="none" w:sz="0" w:space="0" w:color="auto"/>
            <w:right w:val="none" w:sz="0" w:space="0" w:color="auto"/>
          </w:divBdr>
        </w:div>
        <w:div w:id="1942906457">
          <w:marLeft w:val="0"/>
          <w:marRight w:val="0"/>
          <w:marTop w:val="0"/>
          <w:marBottom w:val="0"/>
          <w:divBdr>
            <w:top w:val="none" w:sz="0" w:space="0" w:color="auto"/>
            <w:left w:val="none" w:sz="0" w:space="0" w:color="auto"/>
            <w:bottom w:val="none" w:sz="0" w:space="0" w:color="auto"/>
            <w:right w:val="none" w:sz="0" w:space="0" w:color="auto"/>
          </w:divBdr>
        </w:div>
        <w:div w:id="71435569">
          <w:marLeft w:val="0"/>
          <w:marRight w:val="0"/>
          <w:marTop w:val="0"/>
          <w:marBottom w:val="0"/>
          <w:divBdr>
            <w:top w:val="none" w:sz="0" w:space="0" w:color="auto"/>
            <w:left w:val="none" w:sz="0" w:space="0" w:color="auto"/>
            <w:bottom w:val="none" w:sz="0" w:space="0" w:color="auto"/>
            <w:right w:val="none" w:sz="0" w:space="0" w:color="auto"/>
          </w:divBdr>
        </w:div>
        <w:div w:id="657928209">
          <w:marLeft w:val="0"/>
          <w:marRight w:val="0"/>
          <w:marTop w:val="0"/>
          <w:marBottom w:val="0"/>
          <w:divBdr>
            <w:top w:val="none" w:sz="0" w:space="0" w:color="auto"/>
            <w:left w:val="none" w:sz="0" w:space="0" w:color="auto"/>
            <w:bottom w:val="none" w:sz="0" w:space="0" w:color="auto"/>
            <w:right w:val="none" w:sz="0" w:space="0" w:color="auto"/>
          </w:divBdr>
        </w:div>
        <w:div w:id="488331575">
          <w:marLeft w:val="0"/>
          <w:marRight w:val="0"/>
          <w:marTop w:val="0"/>
          <w:marBottom w:val="0"/>
          <w:divBdr>
            <w:top w:val="none" w:sz="0" w:space="0" w:color="auto"/>
            <w:left w:val="none" w:sz="0" w:space="0" w:color="auto"/>
            <w:bottom w:val="none" w:sz="0" w:space="0" w:color="auto"/>
            <w:right w:val="none" w:sz="0" w:space="0" w:color="auto"/>
          </w:divBdr>
        </w:div>
        <w:div w:id="855462291">
          <w:marLeft w:val="0"/>
          <w:marRight w:val="0"/>
          <w:marTop w:val="0"/>
          <w:marBottom w:val="0"/>
          <w:divBdr>
            <w:top w:val="none" w:sz="0" w:space="0" w:color="auto"/>
            <w:left w:val="none" w:sz="0" w:space="0" w:color="auto"/>
            <w:bottom w:val="none" w:sz="0" w:space="0" w:color="auto"/>
            <w:right w:val="none" w:sz="0" w:space="0" w:color="auto"/>
          </w:divBdr>
        </w:div>
        <w:div w:id="592249937">
          <w:marLeft w:val="0"/>
          <w:marRight w:val="0"/>
          <w:marTop w:val="0"/>
          <w:marBottom w:val="0"/>
          <w:divBdr>
            <w:top w:val="none" w:sz="0" w:space="0" w:color="auto"/>
            <w:left w:val="none" w:sz="0" w:space="0" w:color="auto"/>
            <w:bottom w:val="none" w:sz="0" w:space="0" w:color="auto"/>
            <w:right w:val="none" w:sz="0" w:space="0" w:color="auto"/>
          </w:divBdr>
        </w:div>
        <w:div w:id="536551128">
          <w:marLeft w:val="0"/>
          <w:marRight w:val="0"/>
          <w:marTop w:val="0"/>
          <w:marBottom w:val="0"/>
          <w:divBdr>
            <w:top w:val="none" w:sz="0" w:space="0" w:color="auto"/>
            <w:left w:val="none" w:sz="0" w:space="0" w:color="auto"/>
            <w:bottom w:val="none" w:sz="0" w:space="0" w:color="auto"/>
            <w:right w:val="none" w:sz="0" w:space="0" w:color="auto"/>
          </w:divBdr>
        </w:div>
        <w:div w:id="1505053762">
          <w:marLeft w:val="0"/>
          <w:marRight w:val="0"/>
          <w:marTop w:val="0"/>
          <w:marBottom w:val="0"/>
          <w:divBdr>
            <w:top w:val="none" w:sz="0" w:space="0" w:color="auto"/>
            <w:left w:val="none" w:sz="0" w:space="0" w:color="auto"/>
            <w:bottom w:val="none" w:sz="0" w:space="0" w:color="auto"/>
            <w:right w:val="none" w:sz="0" w:space="0" w:color="auto"/>
          </w:divBdr>
        </w:div>
        <w:div w:id="565453335">
          <w:marLeft w:val="0"/>
          <w:marRight w:val="0"/>
          <w:marTop w:val="0"/>
          <w:marBottom w:val="0"/>
          <w:divBdr>
            <w:top w:val="none" w:sz="0" w:space="0" w:color="auto"/>
            <w:left w:val="none" w:sz="0" w:space="0" w:color="auto"/>
            <w:bottom w:val="none" w:sz="0" w:space="0" w:color="auto"/>
            <w:right w:val="none" w:sz="0" w:space="0" w:color="auto"/>
          </w:divBdr>
        </w:div>
      </w:divsChild>
    </w:div>
    <w:div w:id="1760373519">
      <w:bodyDiv w:val="1"/>
      <w:marLeft w:val="0"/>
      <w:marRight w:val="0"/>
      <w:marTop w:val="0"/>
      <w:marBottom w:val="0"/>
      <w:divBdr>
        <w:top w:val="none" w:sz="0" w:space="0" w:color="auto"/>
        <w:left w:val="none" w:sz="0" w:space="0" w:color="auto"/>
        <w:bottom w:val="none" w:sz="0" w:space="0" w:color="auto"/>
        <w:right w:val="none" w:sz="0" w:space="0" w:color="auto"/>
      </w:divBdr>
      <w:divsChild>
        <w:div w:id="1734693713">
          <w:marLeft w:val="0"/>
          <w:marRight w:val="0"/>
          <w:marTop w:val="0"/>
          <w:marBottom w:val="0"/>
          <w:divBdr>
            <w:top w:val="none" w:sz="0" w:space="0" w:color="auto"/>
            <w:left w:val="none" w:sz="0" w:space="0" w:color="auto"/>
            <w:bottom w:val="none" w:sz="0" w:space="0" w:color="auto"/>
            <w:right w:val="none" w:sz="0" w:space="0" w:color="auto"/>
          </w:divBdr>
        </w:div>
        <w:div w:id="1701585242">
          <w:marLeft w:val="0"/>
          <w:marRight w:val="0"/>
          <w:marTop w:val="0"/>
          <w:marBottom w:val="0"/>
          <w:divBdr>
            <w:top w:val="none" w:sz="0" w:space="0" w:color="auto"/>
            <w:left w:val="none" w:sz="0" w:space="0" w:color="auto"/>
            <w:bottom w:val="none" w:sz="0" w:space="0" w:color="auto"/>
            <w:right w:val="none" w:sz="0" w:space="0" w:color="auto"/>
          </w:divBdr>
        </w:div>
        <w:div w:id="148055188">
          <w:marLeft w:val="0"/>
          <w:marRight w:val="0"/>
          <w:marTop w:val="0"/>
          <w:marBottom w:val="0"/>
          <w:divBdr>
            <w:top w:val="none" w:sz="0" w:space="0" w:color="auto"/>
            <w:left w:val="none" w:sz="0" w:space="0" w:color="auto"/>
            <w:bottom w:val="none" w:sz="0" w:space="0" w:color="auto"/>
            <w:right w:val="none" w:sz="0" w:space="0" w:color="auto"/>
          </w:divBdr>
        </w:div>
        <w:div w:id="1297300703">
          <w:marLeft w:val="0"/>
          <w:marRight w:val="0"/>
          <w:marTop w:val="0"/>
          <w:marBottom w:val="0"/>
          <w:divBdr>
            <w:top w:val="none" w:sz="0" w:space="0" w:color="auto"/>
            <w:left w:val="none" w:sz="0" w:space="0" w:color="auto"/>
            <w:bottom w:val="none" w:sz="0" w:space="0" w:color="auto"/>
            <w:right w:val="none" w:sz="0" w:space="0" w:color="auto"/>
          </w:divBdr>
        </w:div>
        <w:div w:id="1045831818">
          <w:marLeft w:val="0"/>
          <w:marRight w:val="0"/>
          <w:marTop w:val="0"/>
          <w:marBottom w:val="0"/>
          <w:divBdr>
            <w:top w:val="none" w:sz="0" w:space="0" w:color="auto"/>
            <w:left w:val="none" w:sz="0" w:space="0" w:color="auto"/>
            <w:bottom w:val="none" w:sz="0" w:space="0" w:color="auto"/>
            <w:right w:val="none" w:sz="0" w:space="0" w:color="auto"/>
          </w:divBdr>
        </w:div>
        <w:div w:id="1438671120">
          <w:marLeft w:val="0"/>
          <w:marRight w:val="0"/>
          <w:marTop w:val="0"/>
          <w:marBottom w:val="0"/>
          <w:divBdr>
            <w:top w:val="none" w:sz="0" w:space="0" w:color="auto"/>
            <w:left w:val="none" w:sz="0" w:space="0" w:color="auto"/>
            <w:bottom w:val="none" w:sz="0" w:space="0" w:color="auto"/>
            <w:right w:val="none" w:sz="0" w:space="0" w:color="auto"/>
          </w:divBdr>
        </w:div>
        <w:div w:id="1461339439">
          <w:marLeft w:val="0"/>
          <w:marRight w:val="0"/>
          <w:marTop w:val="0"/>
          <w:marBottom w:val="0"/>
          <w:divBdr>
            <w:top w:val="none" w:sz="0" w:space="0" w:color="auto"/>
            <w:left w:val="none" w:sz="0" w:space="0" w:color="auto"/>
            <w:bottom w:val="none" w:sz="0" w:space="0" w:color="auto"/>
            <w:right w:val="none" w:sz="0" w:space="0" w:color="auto"/>
          </w:divBdr>
        </w:div>
        <w:div w:id="1218593679">
          <w:marLeft w:val="0"/>
          <w:marRight w:val="0"/>
          <w:marTop w:val="0"/>
          <w:marBottom w:val="0"/>
          <w:divBdr>
            <w:top w:val="none" w:sz="0" w:space="0" w:color="auto"/>
            <w:left w:val="none" w:sz="0" w:space="0" w:color="auto"/>
            <w:bottom w:val="none" w:sz="0" w:space="0" w:color="auto"/>
            <w:right w:val="none" w:sz="0" w:space="0" w:color="auto"/>
          </w:divBdr>
        </w:div>
      </w:divsChild>
    </w:div>
    <w:div w:id="1861430100">
      <w:bodyDiv w:val="1"/>
      <w:marLeft w:val="0"/>
      <w:marRight w:val="0"/>
      <w:marTop w:val="0"/>
      <w:marBottom w:val="0"/>
      <w:divBdr>
        <w:top w:val="none" w:sz="0" w:space="0" w:color="auto"/>
        <w:left w:val="none" w:sz="0" w:space="0" w:color="auto"/>
        <w:bottom w:val="none" w:sz="0" w:space="0" w:color="auto"/>
        <w:right w:val="none" w:sz="0" w:space="0" w:color="auto"/>
      </w:divBdr>
    </w:div>
    <w:div w:id="19888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43E3-B1B0-42C5-82B4-74E61CC5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1953</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Mihaela Oancea</cp:lastModifiedBy>
  <cp:revision>2</cp:revision>
  <cp:lastPrinted>2020-08-28T07:30:00Z</cp:lastPrinted>
  <dcterms:created xsi:type="dcterms:W3CDTF">2020-09-07T05:52:00Z</dcterms:created>
  <dcterms:modified xsi:type="dcterms:W3CDTF">2020-09-07T05:52:00Z</dcterms:modified>
</cp:coreProperties>
</file>