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7CB16" w14:textId="77777777" w:rsidR="00043E9A" w:rsidRPr="00D10536" w:rsidRDefault="00043E9A" w:rsidP="00D1053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bookmarkStart w:id="0" w:name="_GoBack"/>
      <w:bookmarkEnd w:id="0"/>
      <w:r w:rsidRPr="00D10536">
        <w:rPr>
          <w:rFonts w:ascii="Arial" w:eastAsia="Arial" w:hAnsi="Arial" w:cs="Arial"/>
          <w:b/>
          <w:bCs/>
          <w:sz w:val="24"/>
          <w:szCs w:val="24"/>
          <w:lang w:val="pt-PT"/>
        </w:rPr>
        <w:t>G U V E R N U L  R O M Â N I E I</w:t>
      </w:r>
    </w:p>
    <w:p w14:paraId="603CD7B8" w14:textId="77777777" w:rsidR="00390129" w:rsidRDefault="00390129" w:rsidP="00D1053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DB4476D" w14:textId="77777777" w:rsidR="00043E9A" w:rsidRDefault="00043E9A" w:rsidP="00D1053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A0E1B9" w14:textId="5A950361" w:rsidR="00043E9A" w:rsidRDefault="00043E9A" w:rsidP="00D1053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43E9A">
        <w:rPr>
          <w:rFonts w:ascii="Trebuchet MS" w:eastAsia="Times New Roman" w:hAnsi="Trebuchet MS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1AF9654" wp14:editId="6826D22E">
            <wp:extent cx="774065" cy="11461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064A7" w14:textId="77777777" w:rsidR="00043E9A" w:rsidRDefault="00043E9A" w:rsidP="009242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222A78" w14:textId="77777777" w:rsidR="00043E9A" w:rsidRDefault="00043E9A" w:rsidP="009242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1" w14:textId="583ABBA0" w:rsidR="009E166F" w:rsidRPr="00981913" w:rsidRDefault="003452B6" w:rsidP="009242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81913">
        <w:rPr>
          <w:rFonts w:ascii="Arial" w:eastAsia="Arial" w:hAnsi="Arial" w:cs="Arial"/>
          <w:b/>
          <w:sz w:val="24"/>
          <w:szCs w:val="24"/>
        </w:rPr>
        <w:t>ORDONANȚĂ DE URGENȚĂ</w:t>
      </w:r>
    </w:p>
    <w:p w14:paraId="00000002" w14:textId="59AB396D" w:rsidR="009E166F" w:rsidRPr="005F12DB" w:rsidRDefault="005D59DB" w:rsidP="009242E3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</w:t>
      </w:r>
      <w:r w:rsidR="00F44C99">
        <w:rPr>
          <w:rFonts w:ascii="Arial" w:eastAsia="Arial" w:hAnsi="Arial" w:cs="Arial"/>
          <w:i/>
          <w:sz w:val="24"/>
          <w:szCs w:val="24"/>
        </w:rPr>
        <w:t>entru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347735" w:rsidRPr="005F12DB">
        <w:rPr>
          <w:rFonts w:ascii="Arial" w:eastAsia="Arial" w:hAnsi="Arial" w:cs="Arial"/>
          <w:i/>
          <w:sz w:val="24"/>
          <w:szCs w:val="24"/>
        </w:rPr>
        <w:t xml:space="preserve">completarea Ordonanței de </w:t>
      </w:r>
      <w:r w:rsidR="00094854" w:rsidRPr="005F12DB">
        <w:rPr>
          <w:rFonts w:ascii="Arial" w:eastAsia="Arial" w:hAnsi="Arial" w:cs="Arial"/>
          <w:i/>
          <w:sz w:val="24"/>
          <w:szCs w:val="24"/>
        </w:rPr>
        <w:t>u</w:t>
      </w:r>
      <w:r w:rsidR="00347735" w:rsidRPr="005F12DB">
        <w:rPr>
          <w:rFonts w:ascii="Arial" w:eastAsia="Arial" w:hAnsi="Arial" w:cs="Arial"/>
          <w:i/>
          <w:sz w:val="24"/>
          <w:szCs w:val="24"/>
        </w:rPr>
        <w:t>rgență a Guvernului n</w:t>
      </w:r>
      <w:r w:rsidR="009F3DCF" w:rsidRPr="005F12DB">
        <w:rPr>
          <w:rFonts w:ascii="Arial" w:eastAsia="Arial" w:hAnsi="Arial" w:cs="Arial"/>
          <w:i/>
          <w:sz w:val="24"/>
          <w:szCs w:val="24"/>
        </w:rPr>
        <w:t>r</w:t>
      </w:r>
      <w:r w:rsidR="00347735" w:rsidRPr="005F12DB">
        <w:rPr>
          <w:rFonts w:ascii="Arial" w:eastAsia="Arial" w:hAnsi="Arial" w:cs="Arial"/>
          <w:i/>
          <w:sz w:val="24"/>
          <w:szCs w:val="24"/>
        </w:rPr>
        <w:t xml:space="preserve">. </w:t>
      </w:r>
      <w:r w:rsidR="00F81D15">
        <w:rPr>
          <w:rFonts w:ascii="Arial" w:eastAsia="Arial" w:hAnsi="Arial" w:cs="Arial"/>
          <w:i/>
          <w:sz w:val="24"/>
          <w:szCs w:val="24"/>
        </w:rPr>
        <w:t>3/2021</w:t>
      </w:r>
      <w:r w:rsidR="00347735" w:rsidRPr="005F12DB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F260917" w14:textId="77777777" w:rsidR="00F81D15" w:rsidRPr="00F81D15" w:rsidRDefault="00F81D15" w:rsidP="00F81D15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 w:rsidRPr="00F81D15">
        <w:rPr>
          <w:rFonts w:ascii="Arial" w:eastAsia="Arial" w:hAnsi="Arial" w:cs="Arial"/>
          <w:i/>
          <w:sz w:val="24"/>
          <w:szCs w:val="24"/>
        </w:rPr>
        <w:t>privind unele măsuri pentru recrutarea şi plata personalului implicat în procesul de vaccinare împotriva COVID-19 şi stabilirea unor măsuri în domeniul sănătăţii</w:t>
      </w:r>
    </w:p>
    <w:p w14:paraId="00000003" w14:textId="77777777" w:rsidR="009E166F" w:rsidRPr="005F12DB" w:rsidRDefault="009E166F" w:rsidP="009242E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0AA0402E" w:rsidR="009E166F" w:rsidRPr="005F12DB" w:rsidRDefault="009E166F" w:rsidP="009242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2A13BA" w14:textId="18C6E3C4" w:rsidR="00F81D15" w:rsidRDefault="00A348ED" w:rsidP="009242E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F12DB">
        <w:rPr>
          <w:rFonts w:ascii="Arial" w:eastAsia="Arial" w:hAnsi="Arial" w:cs="Arial"/>
          <w:sz w:val="24"/>
          <w:szCs w:val="24"/>
        </w:rPr>
        <w:t>Având în vedere</w:t>
      </w:r>
      <w:r w:rsidR="00F81D15">
        <w:rPr>
          <w:rFonts w:ascii="Arial" w:eastAsia="Arial" w:hAnsi="Arial" w:cs="Arial"/>
          <w:sz w:val="24"/>
          <w:szCs w:val="24"/>
        </w:rPr>
        <w:t xml:space="preserve"> contextul actual al epidemiei de </w:t>
      </w:r>
      <w:r w:rsidR="00A914BB">
        <w:rPr>
          <w:rFonts w:ascii="Arial" w:eastAsia="Arial" w:hAnsi="Arial" w:cs="Arial"/>
          <w:sz w:val="24"/>
          <w:szCs w:val="24"/>
        </w:rPr>
        <w:t>COVID</w:t>
      </w:r>
      <w:r w:rsidR="00043E9A">
        <w:rPr>
          <w:rFonts w:ascii="Arial" w:eastAsia="Arial" w:hAnsi="Arial" w:cs="Arial"/>
          <w:sz w:val="24"/>
          <w:szCs w:val="24"/>
        </w:rPr>
        <w:t>-</w:t>
      </w:r>
      <w:r w:rsidR="00F81D15">
        <w:rPr>
          <w:rFonts w:ascii="Arial" w:eastAsia="Arial" w:hAnsi="Arial" w:cs="Arial"/>
          <w:sz w:val="24"/>
          <w:szCs w:val="24"/>
        </w:rPr>
        <w:t>19, precum și faptul că, campania de vaccinare se află deja în etapa a II-a destinată unui număr mai larg de persoane,</w:t>
      </w:r>
    </w:p>
    <w:p w14:paraId="13975058" w14:textId="25BF0FFA" w:rsidR="00F81D15" w:rsidRPr="00F81D15" w:rsidRDefault="00A348ED" w:rsidP="00F81D1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F12DB">
        <w:rPr>
          <w:rFonts w:ascii="Arial" w:eastAsia="Arial" w:hAnsi="Arial" w:cs="Arial"/>
          <w:sz w:val="24"/>
          <w:szCs w:val="24"/>
        </w:rPr>
        <w:t xml:space="preserve">Ținând cont de </w:t>
      </w:r>
      <w:r w:rsidR="00F81D15">
        <w:rPr>
          <w:rFonts w:ascii="Arial" w:eastAsia="Arial" w:hAnsi="Arial" w:cs="Arial"/>
          <w:sz w:val="24"/>
          <w:szCs w:val="24"/>
        </w:rPr>
        <w:t>exigențele și nevoile pentru ca centrele de vaccinare să funcționeze la nivel optim în vederea atingerii obiectivelor asumate prin</w:t>
      </w:r>
      <w:r w:rsidR="00F81D15" w:rsidRPr="00F81D15">
        <w:rPr>
          <w:rFonts w:ascii="Arial" w:eastAsia="Arial" w:hAnsi="Arial" w:cs="Arial"/>
          <w:sz w:val="24"/>
          <w:szCs w:val="24"/>
        </w:rPr>
        <w:t xml:space="preserve"> Strategia de vaccinare împotriva COVID-19 în România</w:t>
      </w:r>
      <w:r w:rsidR="00F81D15">
        <w:rPr>
          <w:rFonts w:ascii="Arial" w:eastAsia="Arial" w:hAnsi="Arial" w:cs="Arial"/>
          <w:sz w:val="24"/>
          <w:szCs w:val="24"/>
        </w:rPr>
        <w:t>,</w:t>
      </w:r>
      <w:r w:rsidR="00F81D15" w:rsidRPr="00F81D15">
        <w:rPr>
          <w:rFonts w:ascii="Arial" w:eastAsia="Arial" w:hAnsi="Arial" w:cs="Arial"/>
          <w:sz w:val="24"/>
          <w:szCs w:val="24"/>
        </w:rPr>
        <w:t xml:space="preserve"> </w:t>
      </w:r>
      <w:r w:rsidR="00F81D15">
        <w:rPr>
          <w:rFonts w:ascii="Arial" w:eastAsia="Arial" w:hAnsi="Arial" w:cs="Arial"/>
          <w:sz w:val="24"/>
          <w:szCs w:val="24"/>
        </w:rPr>
        <w:t>aprobată prin Ho</w:t>
      </w:r>
      <w:r w:rsidR="00793B8D">
        <w:rPr>
          <w:rFonts w:ascii="Arial" w:eastAsia="Arial" w:hAnsi="Arial" w:cs="Arial"/>
          <w:sz w:val="24"/>
          <w:szCs w:val="24"/>
        </w:rPr>
        <w:t>tărârea Guvernului nr. 1031/2020</w:t>
      </w:r>
      <w:r w:rsidR="00F81D15">
        <w:rPr>
          <w:rFonts w:ascii="Arial" w:eastAsia="Arial" w:hAnsi="Arial" w:cs="Arial"/>
          <w:sz w:val="24"/>
          <w:szCs w:val="24"/>
        </w:rPr>
        <w:t>, cu modificările și completările ulterioare</w:t>
      </w:r>
      <w:r w:rsidR="00A914BB">
        <w:rPr>
          <w:rFonts w:ascii="Arial" w:eastAsia="Arial" w:hAnsi="Arial" w:cs="Arial"/>
          <w:sz w:val="24"/>
          <w:szCs w:val="24"/>
        </w:rPr>
        <w:t>,</w:t>
      </w:r>
      <w:r w:rsidR="00F81D15" w:rsidRPr="00F81D15">
        <w:rPr>
          <w:rFonts w:ascii="Arial" w:eastAsia="Arial" w:hAnsi="Arial" w:cs="Arial"/>
          <w:sz w:val="24"/>
          <w:szCs w:val="24"/>
        </w:rPr>
        <w:t> </w:t>
      </w:r>
      <w:bookmarkStart w:id="1" w:name="REFsp23rtd4"/>
      <w:bookmarkEnd w:id="1"/>
    </w:p>
    <w:p w14:paraId="00000034" w14:textId="2DD4A923" w:rsidR="009E166F" w:rsidRDefault="003452B6" w:rsidP="009242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F12DB">
        <w:rPr>
          <w:rFonts w:ascii="Arial" w:eastAsia="Arial" w:hAnsi="Arial" w:cs="Arial"/>
          <w:sz w:val="24"/>
          <w:szCs w:val="24"/>
        </w:rPr>
        <w:tab/>
        <w:t xml:space="preserve">În considerarea faptului că </w:t>
      </w:r>
      <w:r w:rsidR="00F81D15">
        <w:rPr>
          <w:rFonts w:ascii="Arial" w:eastAsia="Arial" w:hAnsi="Arial" w:cs="Arial"/>
          <w:sz w:val="24"/>
          <w:szCs w:val="24"/>
        </w:rPr>
        <w:t>este imperios necesar ca la nivelul acestor centre de vaccinare să fie asigurate dotările necesare funcționalității și operaționalizării</w:t>
      </w:r>
      <w:r w:rsidR="00793B8D">
        <w:rPr>
          <w:rFonts w:ascii="Arial" w:eastAsia="Arial" w:hAnsi="Arial" w:cs="Arial"/>
          <w:sz w:val="24"/>
          <w:szCs w:val="24"/>
        </w:rPr>
        <w:t>,</w:t>
      </w:r>
      <w:r w:rsidR="00F81D15">
        <w:rPr>
          <w:rFonts w:ascii="Arial" w:eastAsia="Arial" w:hAnsi="Arial" w:cs="Arial"/>
          <w:sz w:val="24"/>
          <w:szCs w:val="24"/>
        </w:rPr>
        <w:t xml:space="preserve"> iar </w:t>
      </w:r>
      <w:r w:rsidRPr="005F12DB">
        <w:rPr>
          <w:rFonts w:ascii="Arial" w:eastAsia="Arial" w:hAnsi="Arial" w:cs="Arial"/>
          <w:sz w:val="24"/>
          <w:szCs w:val="24"/>
        </w:rPr>
        <w:t>aceste elemente vizează interesul general public și constituie situații de urgență și extraordinare a căror reglementare nu poate fi amânată,</w:t>
      </w:r>
    </w:p>
    <w:p w14:paraId="756FABBC" w14:textId="6AF64BD0" w:rsidR="00F44C99" w:rsidRPr="005F12DB" w:rsidRDefault="00F44C99" w:rsidP="009242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</w:p>
    <w:p w14:paraId="00000035" w14:textId="77777777" w:rsidR="009E166F" w:rsidRPr="005F12DB" w:rsidRDefault="009E166F" w:rsidP="009242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6" w14:textId="3D5A8C08" w:rsidR="009E166F" w:rsidRPr="005F12DB" w:rsidRDefault="003452B6" w:rsidP="009242E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F12DB">
        <w:rPr>
          <w:rFonts w:ascii="Arial" w:eastAsia="Arial" w:hAnsi="Arial" w:cs="Arial"/>
          <w:sz w:val="24"/>
          <w:szCs w:val="24"/>
        </w:rPr>
        <w:t>În temeiul art. 115 alin. (4) din Constituția României, republicată,</w:t>
      </w:r>
    </w:p>
    <w:p w14:paraId="00000037" w14:textId="77777777" w:rsidR="009E166F" w:rsidRPr="005F12DB" w:rsidRDefault="009E166F" w:rsidP="009242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8" w14:textId="3A645B52" w:rsidR="009E166F" w:rsidRPr="00D10536" w:rsidRDefault="003452B6" w:rsidP="009242E3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D10536">
        <w:rPr>
          <w:rFonts w:ascii="Arial" w:eastAsia="Arial" w:hAnsi="Arial" w:cs="Arial"/>
          <w:b/>
          <w:sz w:val="24"/>
          <w:szCs w:val="24"/>
        </w:rPr>
        <w:t>Guvernul României adoptă prezenta ordonanță de urgență.</w:t>
      </w:r>
    </w:p>
    <w:p w14:paraId="00000039" w14:textId="77777777" w:rsidR="009E166F" w:rsidRPr="005F12DB" w:rsidRDefault="009E166F" w:rsidP="009242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23AECE" w14:textId="45C39933" w:rsidR="00FD1034" w:rsidRDefault="003452B6" w:rsidP="00D105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2DB">
        <w:rPr>
          <w:rFonts w:ascii="Arial" w:eastAsia="Arial" w:hAnsi="Arial" w:cs="Arial"/>
          <w:sz w:val="24"/>
          <w:szCs w:val="24"/>
        </w:rPr>
        <w:t xml:space="preserve">        Art</w:t>
      </w:r>
      <w:r w:rsidR="00043E9A">
        <w:rPr>
          <w:rFonts w:ascii="Arial" w:eastAsia="Arial" w:hAnsi="Arial" w:cs="Arial"/>
          <w:sz w:val="24"/>
          <w:szCs w:val="24"/>
        </w:rPr>
        <w:t>icol</w:t>
      </w:r>
      <w:r w:rsidR="00FD1034" w:rsidRPr="005F12DB">
        <w:rPr>
          <w:rFonts w:ascii="Arial" w:eastAsia="Arial" w:hAnsi="Arial" w:cs="Arial"/>
          <w:sz w:val="24"/>
          <w:szCs w:val="24"/>
        </w:rPr>
        <w:t xml:space="preserve"> </w:t>
      </w:r>
      <w:r w:rsidR="00A64B71">
        <w:rPr>
          <w:rFonts w:ascii="Arial" w:eastAsia="Arial" w:hAnsi="Arial" w:cs="Arial"/>
          <w:sz w:val="24"/>
          <w:szCs w:val="24"/>
        </w:rPr>
        <w:t>unic</w:t>
      </w:r>
      <w:r w:rsidR="009242E3" w:rsidRPr="005F12DB">
        <w:rPr>
          <w:rFonts w:ascii="Arial" w:eastAsia="Arial" w:hAnsi="Arial" w:cs="Arial"/>
          <w:sz w:val="24"/>
          <w:szCs w:val="24"/>
        </w:rPr>
        <w:t xml:space="preserve"> </w:t>
      </w:r>
      <w:r w:rsidR="00EA49C7">
        <w:rPr>
          <w:rFonts w:ascii="Arial" w:eastAsia="Arial" w:hAnsi="Arial" w:cs="Arial"/>
          <w:sz w:val="24"/>
          <w:szCs w:val="24"/>
        </w:rPr>
        <w:t>–</w:t>
      </w:r>
      <w:r w:rsidRPr="005F12DB">
        <w:rPr>
          <w:rFonts w:ascii="Arial" w:eastAsia="Arial" w:hAnsi="Arial" w:cs="Arial"/>
          <w:sz w:val="24"/>
          <w:szCs w:val="24"/>
        </w:rPr>
        <w:t xml:space="preserve"> </w:t>
      </w:r>
      <w:r w:rsidR="00EA49C7">
        <w:rPr>
          <w:rFonts w:ascii="Arial" w:eastAsia="Arial" w:hAnsi="Arial" w:cs="Arial"/>
          <w:sz w:val="24"/>
          <w:szCs w:val="24"/>
        </w:rPr>
        <w:t xml:space="preserve">După articolul 8 al </w:t>
      </w:r>
      <w:r w:rsidR="00FD1034" w:rsidRPr="005F12DB">
        <w:rPr>
          <w:rFonts w:ascii="Arial" w:hAnsi="Arial" w:cs="Arial"/>
          <w:sz w:val="24"/>
          <w:szCs w:val="24"/>
        </w:rPr>
        <w:t>Ordonanț</w:t>
      </w:r>
      <w:r w:rsidR="00EA49C7">
        <w:rPr>
          <w:rFonts w:ascii="Arial" w:hAnsi="Arial" w:cs="Arial"/>
          <w:sz w:val="24"/>
          <w:szCs w:val="24"/>
        </w:rPr>
        <w:t xml:space="preserve">ei </w:t>
      </w:r>
      <w:r w:rsidR="00FD1034" w:rsidRPr="005F12DB">
        <w:rPr>
          <w:rFonts w:ascii="Arial" w:hAnsi="Arial" w:cs="Arial"/>
          <w:sz w:val="24"/>
          <w:szCs w:val="24"/>
        </w:rPr>
        <w:t xml:space="preserve">de urgență a Guvernului </w:t>
      </w:r>
      <w:r w:rsidR="002F0404" w:rsidRPr="00981913">
        <w:rPr>
          <w:rFonts w:ascii="Arial" w:hAnsi="Arial" w:cs="Arial"/>
          <w:sz w:val="24"/>
          <w:szCs w:val="24"/>
        </w:rPr>
        <w:t>nr. 3/2021</w:t>
      </w:r>
      <w:r w:rsidR="002F0404" w:rsidRPr="002F0404">
        <w:rPr>
          <w:rFonts w:ascii="Arial" w:hAnsi="Arial" w:cs="Arial"/>
          <w:i/>
          <w:sz w:val="24"/>
          <w:szCs w:val="24"/>
        </w:rPr>
        <w:t xml:space="preserve"> privind unele măsuri pentru recrutarea şi plata personalului implicat în procesul de vaccinare împotriva COVID-19 şi stabilirea unor măsuri în domeniul sănătăţii</w:t>
      </w:r>
      <w:r w:rsidR="00FD1034" w:rsidRPr="005F12DB">
        <w:rPr>
          <w:rFonts w:ascii="Arial" w:hAnsi="Arial" w:cs="Arial"/>
          <w:sz w:val="24"/>
          <w:szCs w:val="24"/>
        </w:rPr>
        <w:t xml:space="preserve">, publicată în Monitorul Oficial al României, Partea I, nr. </w:t>
      </w:r>
      <w:r w:rsidR="00B079E6">
        <w:rPr>
          <w:rFonts w:ascii="Arial" w:hAnsi="Arial" w:cs="Arial"/>
          <w:sz w:val="24"/>
          <w:szCs w:val="24"/>
        </w:rPr>
        <w:t>5</w:t>
      </w:r>
      <w:r w:rsidR="00043E9A">
        <w:rPr>
          <w:rFonts w:ascii="Arial" w:hAnsi="Arial" w:cs="Arial"/>
          <w:sz w:val="24"/>
          <w:szCs w:val="24"/>
        </w:rPr>
        <w:t>0</w:t>
      </w:r>
      <w:r w:rsidR="00B079E6">
        <w:rPr>
          <w:rFonts w:ascii="Arial" w:hAnsi="Arial" w:cs="Arial"/>
          <w:sz w:val="24"/>
          <w:szCs w:val="24"/>
        </w:rPr>
        <w:t xml:space="preserve"> </w:t>
      </w:r>
      <w:r w:rsidR="00FD1034" w:rsidRPr="005F12DB">
        <w:rPr>
          <w:rFonts w:ascii="Arial" w:hAnsi="Arial" w:cs="Arial"/>
          <w:sz w:val="24"/>
          <w:szCs w:val="24"/>
        </w:rPr>
        <w:t xml:space="preserve"> din </w:t>
      </w:r>
      <w:r w:rsidR="00B079E6">
        <w:rPr>
          <w:rFonts w:ascii="Arial" w:hAnsi="Arial" w:cs="Arial"/>
          <w:sz w:val="24"/>
          <w:szCs w:val="24"/>
        </w:rPr>
        <w:t>15</w:t>
      </w:r>
      <w:r w:rsidR="002F0404">
        <w:rPr>
          <w:rFonts w:ascii="Arial" w:hAnsi="Arial" w:cs="Arial"/>
          <w:sz w:val="24"/>
          <w:szCs w:val="24"/>
        </w:rPr>
        <w:t xml:space="preserve"> </w:t>
      </w:r>
      <w:r w:rsidR="00B079E6">
        <w:rPr>
          <w:rFonts w:ascii="Arial" w:hAnsi="Arial" w:cs="Arial"/>
          <w:sz w:val="24"/>
          <w:szCs w:val="24"/>
        </w:rPr>
        <w:t>ianuarie</w:t>
      </w:r>
      <w:r w:rsidR="00FD1034" w:rsidRPr="005F12DB">
        <w:rPr>
          <w:rFonts w:ascii="Arial" w:hAnsi="Arial" w:cs="Arial"/>
          <w:sz w:val="24"/>
          <w:szCs w:val="24"/>
        </w:rPr>
        <w:t xml:space="preserve"> 20</w:t>
      </w:r>
      <w:r w:rsidR="00B079E6">
        <w:rPr>
          <w:rFonts w:ascii="Arial" w:hAnsi="Arial" w:cs="Arial"/>
          <w:sz w:val="24"/>
          <w:szCs w:val="24"/>
        </w:rPr>
        <w:t>21</w:t>
      </w:r>
      <w:r w:rsidR="00FD1034" w:rsidRPr="005F12DB">
        <w:rPr>
          <w:rFonts w:ascii="Arial" w:hAnsi="Arial" w:cs="Arial"/>
          <w:sz w:val="24"/>
          <w:szCs w:val="24"/>
        </w:rPr>
        <w:t xml:space="preserve">, se </w:t>
      </w:r>
      <w:r w:rsidR="00EA49C7" w:rsidRPr="00EA49C7">
        <w:rPr>
          <w:rFonts w:ascii="Arial" w:hAnsi="Arial" w:cs="Arial"/>
          <w:sz w:val="24"/>
          <w:szCs w:val="24"/>
        </w:rPr>
        <w:t>in</w:t>
      </w:r>
      <w:r w:rsidR="00EA49C7">
        <w:rPr>
          <w:rFonts w:ascii="Arial" w:hAnsi="Arial" w:cs="Arial"/>
          <w:sz w:val="24"/>
          <w:szCs w:val="24"/>
        </w:rPr>
        <w:t>troduce un nou articol, articolul 8</w:t>
      </w:r>
      <w:r w:rsidR="00EA49C7">
        <w:rPr>
          <w:rFonts w:ascii="Arial" w:hAnsi="Arial" w:cs="Arial"/>
          <w:sz w:val="24"/>
          <w:szCs w:val="24"/>
          <w:vertAlign w:val="superscript"/>
        </w:rPr>
        <w:t>1</w:t>
      </w:r>
      <w:r w:rsidR="00EA49C7">
        <w:rPr>
          <w:rFonts w:ascii="Arial" w:hAnsi="Arial" w:cs="Arial"/>
          <w:sz w:val="24"/>
          <w:szCs w:val="24"/>
        </w:rPr>
        <w:t>, având următorul cuprins:</w:t>
      </w:r>
    </w:p>
    <w:p w14:paraId="05984EEE" w14:textId="77777777" w:rsidR="00A914BB" w:rsidRPr="00C64AD2" w:rsidRDefault="00A914BB" w:rsidP="00C64AD2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328F3DF2" w14:textId="1CF73A0C" w:rsidR="00FD1034" w:rsidRDefault="00FD1034" w:rsidP="009242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12DB">
        <w:rPr>
          <w:rFonts w:ascii="Arial" w:hAnsi="Arial" w:cs="Arial"/>
          <w:sz w:val="24"/>
          <w:szCs w:val="24"/>
        </w:rPr>
        <w:t xml:space="preserve">“Art. </w:t>
      </w:r>
      <w:r w:rsidR="00981913">
        <w:rPr>
          <w:rFonts w:ascii="Arial" w:hAnsi="Arial" w:cs="Arial"/>
          <w:sz w:val="24"/>
          <w:szCs w:val="24"/>
        </w:rPr>
        <w:t>8</w:t>
      </w:r>
      <w:r w:rsidR="00981913" w:rsidRPr="00981913">
        <w:rPr>
          <w:rFonts w:ascii="Arial" w:hAnsi="Arial" w:cs="Arial"/>
          <w:sz w:val="24"/>
          <w:szCs w:val="24"/>
          <w:vertAlign w:val="superscript"/>
        </w:rPr>
        <w:t>1</w:t>
      </w:r>
      <w:r w:rsidRPr="005F12DB">
        <w:rPr>
          <w:rFonts w:ascii="Arial" w:hAnsi="Arial" w:cs="Arial"/>
          <w:sz w:val="24"/>
          <w:szCs w:val="24"/>
        </w:rPr>
        <w:t xml:space="preserve"> </w:t>
      </w:r>
      <w:r w:rsidR="00981913">
        <w:rPr>
          <w:rFonts w:ascii="Arial" w:hAnsi="Arial" w:cs="Arial"/>
          <w:sz w:val="24"/>
          <w:szCs w:val="24"/>
        </w:rPr>
        <w:t>– Pentru dotarea și operaționalizarea centrelor de vaccinare împotriva COVID</w:t>
      </w:r>
      <w:r w:rsidR="00043E9A">
        <w:rPr>
          <w:rFonts w:ascii="Arial" w:hAnsi="Arial" w:cs="Arial"/>
          <w:sz w:val="24"/>
          <w:szCs w:val="24"/>
        </w:rPr>
        <w:t>-</w:t>
      </w:r>
      <w:r w:rsidR="00981913">
        <w:rPr>
          <w:rFonts w:ascii="Arial" w:hAnsi="Arial" w:cs="Arial"/>
          <w:sz w:val="24"/>
          <w:szCs w:val="24"/>
        </w:rPr>
        <w:t>19, autoritățile contractante pot achiziționa materialele și echipamentele de necesitate imediată, prin negociere fără publicare prealabilă, în condițiile art. 104 alin. (1), lit. c) din Legea nr. 98/2016 privind achizițiile publice, cu modificările și completările ulterioare.</w:t>
      </w:r>
      <w:r w:rsidR="00981913" w:rsidRPr="00981913">
        <w:rPr>
          <w:rFonts w:ascii="Arial" w:hAnsi="Arial" w:cs="Arial"/>
          <w:sz w:val="24"/>
          <w:szCs w:val="24"/>
        </w:rPr>
        <w:t xml:space="preserve"> </w:t>
      </w:r>
      <w:r w:rsidR="00A914BB" w:rsidRPr="005F12DB">
        <w:rPr>
          <w:rFonts w:ascii="Arial" w:hAnsi="Arial" w:cs="Arial"/>
          <w:sz w:val="24"/>
          <w:szCs w:val="24"/>
        </w:rPr>
        <w:t>”</w:t>
      </w:r>
    </w:p>
    <w:p w14:paraId="0B3966A4" w14:textId="77777777" w:rsidR="00981913" w:rsidRPr="005F12DB" w:rsidRDefault="00981913" w:rsidP="00981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97" w14:textId="413AA2AF" w:rsidR="009E166F" w:rsidRPr="005F12DB" w:rsidRDefault="009E166F" w:rsidP="009242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B" w14:textId="77777777" w:rsidR="009E166F" w:rsidRPr="00981913" w:rsidRDefault="003452B6" w:rsidP="009242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81913">
        <w:rPr>
          <w:rFonts w:ascii="Arial" w:eastAsia="Arial" w:hAnsi="Arial" w:cs="Arial"/>
          <w:b/>
          <w:sz w:val="24"/>
          <w:szCs w:val="24"/>
        </w:rPr>
        <w:t>PRIM-MINISTRU</w:t>
      </w:r>
    </w:p>
    <w:p w14:paraId="0000009C" w14:textId="77777777" w:rsidR="009E166F" w:rsidRPr="00981913" w:rsidRDefault="009E166F" w:rsidP="009242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D" w14:textId="017FFC67" w:rsidR="009E166F" w:rsidRPr="00981913" w:rsidRDefault="00F146DF" w:rsidP="009242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FLORIN - </w:t>
      </w:r>
      <w:r w:rsidR="003452B6" w:rsidRPr="00981913">
        <w:rPr>
          <w:rFonts w:ascii="Arial" w:eastAsia="Arial" w:hAnsi="Arial" w:cs="Arial"/>
          <w:b/>
          <w:sz w:val="24"/>
          <w:szCs w:val="24"/>
        </w:rPr>
        <w:t>VASILE  CÎȚU</w:t>
      </w:r>
    </w:p>
    <w:sectPr w:rsidR="009E166F" w:rsidRPr="00981913" w:rsidSect="00D10536">
      <w:footerReference w:type="default" r:id="rId8"/>
      <w:pgSz w:w="11906" w:h="16838"/>
      <w:pgMar w:top="1134" w:right="1134" w:bottom="63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3C8D" w14:textId="77777777" w:rsidR="00BB5398" w:rsidRDefault="00BB5398">
      <w:pPr>
        <w:spacing w:after="0" w:line="240" w:lineRule="auto"/>
      </w:pPr>
      <w:r>
        <w:separator/>
      </w:r>
    </w:p>
  </w:endnote>
  <w:endnote w:type="continuationSeparator" w:id="0">
    <w:p w14:paraId="76EF422B" w14:textId="77777777" w:rsidR="00BB5398" w:rsidRDefault="00BB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77777777" w:rsidR="009E166F" w:rsidRDefault="009E166F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1D37" w14:textId="77777777" w:rsidR="00BB5398" w:rsidRDefault="00BB5398">
      <w:pPr>
        <w:spacing w:after="0" w:line="240" w:lineRule="auto"/>
      </w:pPr>
      <w:r>
        <w:separator/>
      </w:r>
    </w:p>
  </w:footnote>
  <w:footnote w:type="continuationSeparator" w:id="0">
    <w:p w14:paraId="60C6C933" w14:textId="77777777" w:rsidR="00BB5398" w:rsidRDefault="00BB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33B"/>
    <w:multiLevelType w:val="hybridMultilevel"/>
    <w:tmpl w:val="71AC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C7B4D"/>
    <w:multiLevelType w:val="hybridMultilevel"/>
    <w:tmpl w:val="4490CE22"/>
    <w:lvl w:ilvl="0" w:tplc="A962A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6F"/>
    <w:rsid w:val="0000701C"/>
    <w:rsid w:val="000144A3"/>
    <w:rsid w:val="0001652A"/>
    <w:rsid w:val="00043E9A"/>
    <w:rsid w:val="00053195"/>
    <w:rsid w:val="00066AC2"/>
    <w:rsid w:val="00094854"/>
    <w:rsid w:val="000B114B"/>
    <w:rsid w:val="00121C9C"/>
    <w:rsid w:val="001C16FD"/>
    <w:rsid w:val="001D2D17"/>
    <w:rsid w:val="001E55EC"/>
    <w:rsid w:val="001F765B"/>
    <w:rsid w:val="00203493"/>
    <w:rsid w:val="00251646"/>
    <w:rsid w:val="002525C2"/>
    <w:rsid w:val="00266DCB"/>
    <w:rsid w:val="00273FB7"/>
    <w:rsid w:val="002A489E"/>
    <w:rsid w:val="002F0404"/>
    <w:rsid w:val="003303AD"/>
    <w:rsid w:val="003346EA"/>
    <w:rsid w:val="003452B6"/>
    <w:rsid w:val="00347735"/>
    <w:rsid w:val="00350FD7"/>
    <w:rsid w:val="00390129"/>
    <w:rsid w:val="003905BB"/>
    <w:rsid w:val="003E0170"/>
    <w:rsid w:val="003F4733"/>
    <w:rsid w:val="004B3D9D"/>
    <w:rsid w:val="004D1FC4"/>
    <w:rsid w:val="004D3AB0"/>
    <w:rsid w:val="004F0D68"/>
    <w:rsid w:val="00515258"/>
    <w:rsid w:val="0052655C"/>
    <w:rsid w:val="00583BE3"/>
    <w:rsid w:val="00594C7F"/>
    <w:rsid w:val="005A7415"/>
    <w:rsid w:val="005C0A33"/>
    <w:rsid w:val="005D59DB"/>
    <w:rsid w:val="005E06BF"/>
    <w:rsid w:val="005F12DB"/>
    <w:rsid w:val="0069310A"/>
    <w:rsid w:val="00697CC4"/>
    <w:rsid w:val="006C65EA"/>
    <w:rsid w:val="006C7D02"/>
    <w:rsid w:val="006D4EE0"/>
    <w:rsid w:val="006F4E3C"/>
    <w:rsid w:val="00700A8E"/>
    <w:rsid w:val="00726E97"/>
    <w:rsid w:val="00740B48"/>
    <w:rsid w:val="00740E63"/>
    <w:rsid w:val="00793B8D"/>
    <w:rsid w:val="00826FD6"/>
    <w:rsid w:val="008448D5"/>
    <w:rsid w:val="009162EA"/>
    <w:rsid w:val="009242E3"/>
    <w:rsid w:val="00981913"/>
    <w:rsid w:val="009A0FB0"/>
    <w:rsid w:val="009A4345"/>
    <w:rsid w:val="009A63E0"/>
    <w:rsid w:val="009E166F"/>
    <w:rsid w:val="009E3474"/>
    <w:rsid w:val="009F3DCF"/>
    <w:rsid w:val="00A05EF0"/>
    <w:rsid w:val="00A06E2F"/>
    <w:rsid w:val="00A348ED"/>
    <w:rsid w:val="00A50F8C"/>
    <w:rsid w:val="00A64B71"/>
    <w:rsid w:val="00A914BB"/>
    <w:rsid w:val="00AA4C70"/>
    <w:rsid w:val="00AC6D82"/>
    <w:rsid w:val="00B079E6"/>
    <w:rsid w:val="00B155FA"/>
    <w:rsid w:val="00B3273C"/>
    <w:rsid w:val="00B82629"/>
    <w:rsid w:val="00BB5398"/>
    <w:rsid w:val="00BE051F"/>
    <w:rsid w:val="00BE351C"/>
    <w:rsid w:val="00BE5903"/>
    <w:rsid w:val="00C3077F"/>
    <w:rsid w:val="00C33397"/>
    <w:rsid w:val="00C64AD2"/>
    <w:rsid w:val="00C65B65"/>
    <w:rsid w:val="00C74D3E"/>
    <w:rsid w:val="00C819D8"/>
    <w:rsid w:val="00D10536"/>
    <w:rsid w:val="00D442C9"/>
    <w:rsid w:val="00DD27EF"/>
    <w:rsid w:val="00DE46ED"/>
    <w:rsid w:val="00DF688E"/>
    <w:rsid w:val="00E21CC0"/>
    <w:rsid w:val="00E24EE9"/>
    <w:rsid w:val="00E67980"/>
    <w:rsid w:val="00EA49C7"/>
    <w:rsid w:val="00EC404C"/>
    <w:rsid w:val="00F146DF"/>
    <w:rsid w:val="00F44C99"/>
    <w:rsid w:val="00F81D15"/>
    <w:rsid w:val="00FD103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8611"/>
  <w15:docId w15:val="{C370741F-48D5-477A-B6D7-F8D15E2F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1800" w:hanging="36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1C9C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21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4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BB"/>
  </w:style>
  <w:style w:type="paragraph" w:styleId="Footer">
    <w:name w:val="footer"/>
    <w:basedOn w:val="Normal"/>
    <w:link w:val="FooterChar"/>
    <w:uiPriority w:val="99"/>
    <w:unhideWhenUsed/>
    <w:rsid w:val="00A914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carmen.tatu</dc:creator>
  <cp:lastModifiedBy>ioana.dinca</cp:lastModifiedBy>
  <cp:revision>2</cp:revision>
  <cp:lastPrinted>2021-01-19T13:05:00Z</cp:lastPrinted>
  <dcterms:created xsi:type="dcterms:W3CDTF">2021-01-19T13:57:00Z</dcterms:created>
  <dcterms:modified xsi:type="dcterms:W3CDTF">2021-01-19T13:57:00Z</dcterms:modified>
</cp:coreProperties>
</file>