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8BA3" w14:textId="65B2F7BD" w:rsidR="009056A8" w:rsidRPr="009B0F16" w:rsidRDefault="009056A8" w:rsidP="009B0F16">
      <w:pPr>
        <w:jc w:val="center"/>
        <w:rPr>
          <w:rFonts w:ascii="Trebuchet MS" w:hAnsi="Trebuchet MS"/>
          <w:b/>
          <w:bCs/>
          <w:iCs/>
          <w:sz w:val="22"/>
          <w:szCs w:val="22"/>
          <w:lang w:val="ro-RO" w:eastAsia="ro-RO"/>
        </w:rPr>
      </w:pPr>
      <w:r w:rsidRPr="00E837C9">
        <w:rPr>
          <w:rFonts w:ascii="Trebuchet MS" w:hAnsi="Trebuchet MS"/>
          <w:b/>
          <w:bCs/>
          <w:iCs/>
          <w:sz w:val="22"/>
          <w:szCs w:val="22"/>
          <w:lang w:val="ro-RO" w:eastAsia="ro-RO"/>
        </w:rPr>
        <w:t>NOTĂ DE FUNDAMENTARE</w:t>
      </w:r>
    </w:p>
    <w:tbl>
      <w:tblPr>
        <w:tblpPr w:leftFromText="180" w:rightFromText="180" w:vertAnchor="page" w:horzAnchor="margin" w:tblpY="273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18"/>
        <w:gridCol w:w="1044"/>
        <w:gridCol w:w="972"/>
        <w:gridCol w:w="972"/>
        <w:gridCol w:w="972"/>
        <w:gridCol w:w="1311"/>
      </w:tblGrid>
      <w:tr w:rsidR="002C3E88" w:rsidRPr="00E837C9" w14:paraId="5721B3D0" w14:textId="77777777" w:rsidTr="009B0F16">
        <w:tc>
          <w:tcPr>
            <w:tcW w:w="10165" w:type="dxa"/>
            <w:gridSpan w:val="7"/>
            <w:shd w:val="clear" w:color="auto" w:fill="auto"/>
          </w:tcPr>
          <w:p w14:paraId="62150ABE" w14:textId="77777777" w:rsidR="002C3E88" w:rsidRPr="00E837C9"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Secţiunea 1</w:t>
            </w:r>
          </w:p>
          <w:p w14:paraId="20542525" w14:textId="73005CB8" w:rsidR="00792A69" w:rsidRPr="0070547D"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 xml:space="preserve">Titlul </w:t>
            </w:r>
            <w:r w:rsidR="00931401" w:rsidRPr="00E837C9">
              <w:rPr>
                <w:rFonts w:ascii="Trebuchet MS" w:hAnsi="Trebuchet MS"/>
                <w:b/>
                <w:sz w:val="22"/>
                <w:szCs w:val="22"/>
                <w:lang w:val="ro-RO"/>
              </w:rPr>
              <w:t>proiectului de act</w:t>
            </w:r>
            <w:r w:rsidRPr="00E837C9">
              <w:rPr>
                <w:rFonts w:ascii="Trebuchet MS" w:hAnsi="Trebuchet MS"/>
                <w:b/>
                <w:sz w:val="22"/>
                <w:szCs w:val="22"/>
                <w:lang w:val="ro-RO"/>
              </w:rPr>
              <w:t xml:space="preserve"> normativ</w:t>
            </w:r>
          </w:p>
        </w:tc>
      </w:tr>
      <w:tr w:rsidR="00931401" w:rsidRPr="00E837C9" w14:paraId="4CE9ACD4" w14:textId="77777777" w:rsidTr="009B0F16">
        <w:tc>
          <w:tcPr>
            <w:tcW w:w="10165" w:type="dxa"/>
            <w:gridSpan w:val="7"/>
            <w:shd w:val="clear" w:color="auto" w:fill="auto"/>
          </w:tcPr>
          <w:p w14:paraId="29DEDEA0" w14:textId="77777777" w:rsidR="00313C62" w:rsidRPr="00E837C9" w:rsidRDefault="00313C62" w:rsidP="00931401">
            <w:pPr>
              <w:jc w:val="center"/>
              <w:rPr>
                <w:rFonts w:ascii="Trebuchet MS" w:hAnsi="Trebuchet MS"/>
                <w:b/>
                <w:sz w:val="22"/>
                <w:szCs w:val="22"/>
                <w:lang w:val="ro-RO"/>
              </w:rPr>
            </w:pPr>
          </w:p>
          <w:p w14:paraId="660F6D99" w14:textId="6BED82B1" w:rsidR="00931401" w:rsidRPr="00E837C9" w:rsidRDefault="00931401" w:rsidP="00931401">
            <w:pPr>
              <w:jc w:val="center"/>
              <w:rPr>
                <w:rFonts w:ascii="Trebuchet MS" w:hAnsi="Trebuchet MS"/>
                <w:b/>
                <w:sz w:val="22"/>
                <w:szCs w:val="22"/>
                <w:lang w:val="ro-RO"/>
              </w:rPr>
            </w:pPr>
            <w:r w:rsidRPr="00E837C9">
              <w:rPr>
                <w:rFonts w:ascii="Trebuchet MS" w:hAnsi="Trebuchet MS"/>
                <w:b/>
                <w:sz w:val="22"/>
                <w:szCs w:val="22"/>
                <w:lang w:val="ro-RO"/>
              </w:rPr>
              <w:t xml:space="preserve">Ordonanță de urgență privind gestionarea şi utilizarea fondurilor Interreg şi a contribuției publice naţionale, pentru obiectivul </w:t>
            </w:r>
            <w:r w:rsidR="005056FF">
              <w:rPr>
                <w:rFonts w:ascii="Trebuchet MS" w:hAnsi="Trebuchet MS"/>
                <w:b/>
                <w:sz w:val="22"/>
                <w:szCs w:val="22"/>
                <w:lang w:val="ro-RO"/>
              </w:rPr>
              <w:t>„</w:t>
            </w:r>
            <w:r w:rsidRPr="00E837C9">
              <w:rPr>
                <w:rFonts w:ascii="Trebuchet MS" w:hAnsi="Trebuchet MS"/>
                <w:b/>
                <w:sz w:val="22"/>
                <w:szCs w:val="22"/>
                <w:lang w:val="ro-RO"/>
              </w:rPr>
              <w:t>cooperare teritorială europeană</w:t>
            </w:r>
            <w:r w:rsidR="005056FF">
              <w:rPr>
                <w:rFonts w:ascii="Trebuchet MS" w:hAnsi="Trebuchet MS"/>
                <w:b/>
                <w:sz w:val="22"/>
                <w:szCs w:val="22"/>
                <w:lang w:val="ro-RO"/>
              </w:rPr>
              <w:t xml:space="preserve">” </w:t>
            </w:r>
            <w:r w:rsidRPr="00E837C9">
              <w:rPr>
                <w:rFonts w:ascii="Trebuchet MS" w:hAnsi="Trebuchet MS"/>
                <w:b/>
                <w:sz w:val="22"/>
                <w:szCs w:val="22"/>
                <w:lang w:val="ro-RO"/>
              </w:rPr>
              <w:t xml:space="preserve"> în perioada 2021-2027</w:t>
            </w:r>
          </w:p>
          <w:p w14:paraId="52D4E889" w14:textId="09EC938B" w:rsidR="00313C62" w:rsidRPr="00E837C9" w:rsidRDefault="00313C62" w:rsidP="00931401">
            <w:pPr>
              <w:jc w:val="center"/>
              <w:rPr>
                <w:rFonts w:ascii="Trebuchet MS" w:hAnsi="Trebuchet MS"/>
                <w:b/>
                <w:sz w:val="22"/>
                <w:szCs w:val="22"/>
                <w:lang w:val="ro-RO"/>
              </w:rPr>
            </w:pPr>
          </w:p>
        </w:tc>
      </w:tr>
      <w:tr w:rsidR="002C3E88" w:rsidRPr="00E837C9" w14:paraId="242839BE" w14:textId="77777777" w:rsidTr="009B0F16">
        <w:tc>
          <w:tcPr>
            <w:tcW w:w="10165" w:type="dxa"/>
            <w:gridSpan w:val="7"/>
            <w:shd w:val="clear" w:color="auto" w:fill="auto"/>
          </w:tcPr>
          <w:p w14:paraId="5BCAADB3" w14:textId="77777777" w:rsidR="002C3E88" w:rsidRPr="00E837C9"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Secţiunea a 2-a</w:t>
            </w:r>
          </w:p>
          <w:p w14:paraId="09768DBD" w14:textId="6FF1F6CD" w:rsidR="00313C62" w:rsidRPr="0070547D"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Motivul emiterii actului normativ</w:t>
            </w:r>
          </w:p>
        </w:tc>
      </w:tr>
      <w:tr w:rsidR="002C3E88" w:rsidRPr="00E837C9" w14:paraId="7ADEC018" w14:textId="77777777" w:rsidTr="009B0F16">
        <w:trPr>
          <w:trHeight w:val="70"/>
        </w:trPr>
        <w:tc>
          <w:tcPr>
            <w:tcW w:w="2376" w:type="dxa"/>
            <w:shd w:val="clear" w:color="auto" w:fill="auto"/>
          </w:tcPr>
          <w:p w14:paraId="363BFCB3" w14:textId="4CDADC8C" w:rsidR="009B0F16" w:rsidRDefault="002C3E88" w:rsidP="002C3E88">
            <w:pPr>
              <w:rPr>
                <w:rFonts w:ascii="Trebuchet MS" w:hAnsi="Trebuchet MS"/>
                <w:b/>
                <w:sz w:val="22"/>
                <w:szCs w:val="22"/>
                <w:lang w:val="ro-RO"/>
              </w:rPr>
            </w:pPr>
            <w:r w:rsidRPr="00E837C9">
              <w:rPr>
                <w:rFonts w:ascii="Trebuchet MS" w:hAnsi="Trebuchet MS"/>
                <w:b/>
                <w:sz w:val="22"/>
                <w:szCs w:val="22"/>
                <w:lang w:val="ro-RO"/>
              </w:rPr>
              <w:t>1. Descrierea situaţiei actuale</w:t>
            </w:r>
          </w:p>
          <w:p w14:paraId="56DC50A9" w14:textId="77777777" w:rsidR="009B0F16" w:rsidRPr="009B0F16" w:rsidRDefault="009B0F16" w:rsidP="009B0F16">
            <w:pPr>
              <w:rPr>
                <w:rFonts w:ascii="Trebuchet MS" w:hAnsi="Trebuchet MS"/>
                <w:sz w:val="22"/>
                <w:szCs w:val="22"/>
                <w:lang w:val="ro-RO"/>
              </w:rPr>
            </w:pPr>
          </w:p>
          <w:p w14:paraId="2E0E8890" w14:textId="77777777" w:rsidR="009B0F16" w:rsidRPr="009B0F16" w:rsidRDefault="009B0F16" w:rsidP="009B0F16">
            <w:pPr>
              <w:rPr>
                <w:rFonts w:ascii="Trebuchet MS" w:hAnsi="Trebuchet MS"/>
                <w:sz w:val="22"/>
                <w:szCs w:val="22"/>
                <w:lang w:val="ro-RO"/>
              </w:rPr>
            </w:pPr>
          </w:p>
          <w:p w14:paraId="6D6ED6B6" w14:textId="77777777" w:rsidR="009B0F16" w:rsidRPr="009B0F16" w:rsidRDefault="009B0F16" w:rsidP="009B0F16">
            <w:pPr>
              <w:rPr>
                <w:rFonts w:ascii="Trebuchet MS" w:hAnsi="Trebuchet MS"/>
                <w:sz w:val="22"/>
                <w:szCs w:val="22"/>
                <w:lang w:val="ro-RO"/>
              </w:rPr>
            </w:pPr>
          </w:p>
          <w:p w14:paraId="595CBAFD" w14:textId="77777777" w:rsidR="009B0F16" w:rsidRPr="009B0F16" w:rsidRDefault="009B0F16" w:rsidP="009B0F16">
            <w:pPr>
              <w:rPr>
                <w:rFonts w:ascii="Trebuchet MS" w:hAnsi="Trebuchet MS"/>
                <w:sz w:val="22"/>
                <w:szCs w:val="22"/>
                <w:lang w:val="ro-RO"/>
              </w:rPr>
            </w:pPr>
          </w:p>
          <w:p w14:paraId="6C3086F6" w14:textId="77777777" w:rsidR="009B0F16" w:rsidRPr="009B0F16" w:rsidRDefault="009B0F16" w:rsidP="009B0F16">
            <w:pPr>
              <w:rPr>
                <w:rFonts w:ascii="Trebuchet MS" w:hAnsi="Trebuchet MS"/>
                <w:sz w:val="22"/>
                <w:szCs w:val="22"/>
                <w:lang w:val="ro-RO"/>
              </w:rPr>
            </w:pPr>
          </w:p>
          <w:p w14:paraId="1F2133BA" w14:textId="77777777" w:rsidR="009B0F16" w:rsidRPr="009B0F16" w:rsidRDefault="009B0F16" w:rsidP="009B0F16">
            <w:pPr>
              <w:rPr>
                <w:rFonts w:ascii="Trebuchet MS" w:hAnsi="Trebuchet MS"/>
                <w:sz w:val="22"/>
                <w:szCs w:val="22"/>
                <w:lang w:val="ro-RO"/>
              </w:rPr>
            </w:pPr>
          </w:p>
          <w:p w14:paraId="00B7A021" w14:textId="77777777" w:rsidR="009B0F16" w:rsidRPr="009B0F16" w:rsidRDefault="009B0F16" w:rsidP="009B0F16">
            <w:pPr>
              <w:rPr>
                <w:rFonts w:ascii="Trebuchet MS" w:hAnsi="Trebuchet MS"/>
                <w:sz w:val="22"/>
                <w:szCs w:val="22"/>
                <w:lang w:val="ro-RO"/>
              </w:rPr>
            </w:pPr>
          </w:p>
          <w:p w14:paraId="0F07A6C7" w14:textId="77777777" w:rsidR="009B0F16" w:rsidRPr="009B0F16" w:rsidRDefault="009B0F16" w:rsidP="009B0F16">
            <w:pPr>
              <w:rPr>
                <w:rFonts w:ascii="Trebuchet MS" w:hAnsi="Trebuchet MS"/>
                <w:sz w:val="22"/>
                <w:szCs w:val="22"/>
                <w:lang w:val="ro-RO"/>
              </w:rPr>
            </w:pPr>
          </w:p>
          <w:p w14:paraId="199A43C2" w14:textId="77777777" w:rsidR="009B0F16" w:rsidRPr="009B0F16" w:rsidRDefault="009B0F16" w:rsidP="009B0F16">
            <w:pPr>
              <w:rPr>
                <w:rFonts w:ascii="Trebuchet MS" w:hAnsi="Trebuchet MS"/>
                <w:sz w:val="22"/>
                <w:szCs w:val="22"/>
                <w:lang w:val="ro-RO"/>
              </w:rPr>
            </w:pPr>
          </w:p>
          <w:p w14:paraId="2858310F" w14:textId="77777777" w:rsidR="009B0F16" w:rsidRPr="009B0F16" w:rsidRDefault="009B0F16" w:rsidP="009B0F16">
            <w:pPr>
              <w:rPr>
                <w:rFonts w:ascii="Trebuchet MS" w:hAnsi="Trebuchet MS"/>
                <w:sz w:val="22"/>
                <w:szCs w:val="22"/>
                <w:lang w:val="ro-RO"/>
              </w:rPr>
            </w:pPr>
          </w:p>
          <w:p w14:paraId="02B5F917" w14:textId="77777777" w:rsidR="009B0F16" w:rsidRPr="009B0F16" w:rsidRDefault="009B0F16" w:rsidP="009B0F16">
            <w:pPr>
              <w:rPr>
                <w:rFonts w:ascii="Trebuchet MS" w:hAnsi="Trebuchet MS"/>
                <w:sz w:val="22"/>
                <w:szCs w:val="22"/>
                <w:lang w:val="ro-RO"/>
              </w:rPr>
            </w:pPr>
          </w:p>
          <w:p w14:paraId="1457E4EA" w14:textId="77777777" w:rsidR="009B0F16" w:rsidRPr="009B0F16" w:rsidRDefault="009B0F16" w:rsidP="009B0F16">
            <w:pPr>
              <w:rPr>
                <w:rFonts w:ascii="Trebuchet MS" w:hAnsi="Trebuchet MS"/>
                <w:sz w:val="22"/>
                <w:szCs w:val="22"/>
                <w:lang w:val="ro-RO"/>
              </w:rPr>
            </w:pPr>
          </w:p>
          <w:p w14:paraId="096C2FCB" w14:textId="77777777" w:rsidR="009B0F16" w:rsidRPr="009B0F16" w:rsidRDefault="009B0F16" w:rsidP="009B0F16">
            <w:pPr>
              <w:rPr>
                <w:rFonts w:ascii="Trebuchet MS" w:hAnsi="Trebuchet MS"/>
                <w:sz w:val="22"/>
                <w:szCs w:val="22"/>
                <w:lang w:val="ro-RO"/>
              </w:rPr>
            </w:pPr>
          </w:p>
          <w:p w14:paraId="034BCF9D" w14:textId="167238AB" w:rsidR="009B0F16" w:rsidRDefault="009B0F16" w:rsidP="009B0F16">
            <w:pPr>
              <w:rPr>
                <w:rFonts w:ascii="Trebuchet MS" w:hAnsi="Trebuchet MS"/>
                <w:sz w:val="22"/>
                <w:szCs w:val="22"/>
                <w:lang w:val="ro-RO"/>
              </w:rPr>
            </w:pPr>
          </w:p>
          <w:p w14:paraId="2A42B027" w14:textId="77777777" w:rsidR="009B0F16" w:rsidRPr="009B0F16" w:rsidRDefault="009B0F16" w:rsidP="009B0F16">
            <w:pPr>
              <w:rPr>
                <w:rFonts w:ascii="Trebuchet MS" w:hAnsi="Trebuchet MS"/>
                <w:sz w:val="22"/>
                <w:szCs w:val="22"/>
                <w:lang w:val="ro-RO"/>
              </w:rPr>
            </w:pPr>
          </w:p>
          <w:p w14:paraId="36F4BB42" w14:textId="5B6C97F7" w:rsidR="009B0F16" w:rsidRDefault="009B0F16" w:rsidP="009B0F16">
            <w:pPr>
              <w:rPr>
                <w:rFonts w:ascii="Trebuchet MS" w:hAnsi="Trebuchet MS"/>
                <w:sz w:val="22"/>
                <w:szCs w:val="22"/>
                <w:lang w:val="ro-RO"/>
              </w:rPr>
            </w:pPr>
          </w:p>
          <w:p w14:paraId="700EC9BA" w14:textId="77777777" w:rsidR="002C3E88" w:rsidRPr="009B0F16" w:rsidRDefault="002C3E88" w:rsidP="009B0F16">
            <w:pPr>
              <w:ind w:firstLine="720"/>
              <w:rPr>
                <w:rFonts w:ascii="Trebuchet MS" w:hAnsi="Trebuchet MS"/>
                <w:sz w:val="22"/>
                <w:szCs w:val="22"/>
                <w:lang w:val="ro-RO"/>
              </w:rPr>
            </w:pPr>
          </w:p>
        </w:tc>
        <w:tc>
          <w:tcPr>
            <w:tcW w:w="7789" w:type="dxa"/>
            <w:gridSpan w:val="6"/>
            <w:shd w:val="clear" w:color="auto" w:fill="auto"/>
          </w:tcPr>
          <w:p w14:paraId="586A4E93"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 xml:space="preserve">Pentru programele Interreg, fondurile externe nerambursabile se alocă şi se derulează în baza prevederilor regulamentelor europene aferente obiectivului de cooperare teritorială europeană finanţat din fonduri Interreg - FEDR, IPA III şi NDICI, precum şi a prevederilor programelor ce vor fi aprobate de Comisia Europeană. </w:t>
            </w:r>
          </w:p>
          <w:p w14:paraId="0155390B"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 xml:space="preserve">Ministerul Dezvoltării, Lucrărilor Publice şi Administraţiei este </w:t>
            </w:r>
            <w:r w:rsidRPr="00E837C9">
              <w:rPr>
                <w:rFonts w:ascii="Trebuchet MS" w:hAnsi="Trebuchet MS"/>
                <w:noProof/>
                <w:sz w:val="22"/>
                <w:szCs w:val="22"/>
                <w:lang w:val="ro-RO"/>
              </w:rPr>
              <w:t xml:space="preserve">titular de programe operaţionale pentru programele Interreg în care România este parte în perioada 2021-2027  şi, după caz, </w:t>
            </w:r>
            <w:r w:rsidRPr="00E837C9">
              <w:rPr>
                <w:rFonts w:ascii="Trebuchet MS" w:hAnsi="Trebuchet MS"/>
                <w:sz w:val="22"/>
                <w:szCs w:val="22"/>
                <w:shd w:val="clear" w:color="auto" w:fill="FFFFFF"/>
                <w:lang w:val="ro-RO"/>
              </w:rPr>
              <w:t>autoritate de management, autoritate națională, punct național, sistem național de control de prim nivel, în funcție de programul respectiv.</w:t>
            </w:r>
            <w:r w:rsidRPr="00E837C9">
              <w:rPr>
                <w:rFonts w:ascii="Trebuchet MS" w:hAnsi="Trebuchet MS"/>
                <w:sz w:val="22"/>
                <w:szCs w:val="22"/>
                <w:lang w:val="ro-RO"/>
              </w:rPr>
              <w:t xml:space="preserve"> Astfel, în cadrul obiectivului de cooperare teritorială europeană Ministerul Dezvoltării, Lucrărilor Publice şi Administraţiei, denumit în continuare MDLPA, gestionează 12 programe Interreg, astfel: </w:t>
            </w:r>
          </w:p>
          <w:p w14:paraId="3D7A1418" w14:textId="77777777" w:rsidR="00931401" w:rsidRPr="00E837C9" w:rsidRDefault="00931401" w:rsidP="00931401">
            <w:pPr>
              <w:pStyle w:val="spar"/>
              <w:numPr>
                <w:ilvl w:val="0"/>
                <w:numId w:val="17"/>
              </w:numPr>
              <w:spacing w:line="276" w:lineRule="auto"/>
              <w:jc w:val="both"/>
              <w:rPr>
                <w:rFonts w:ascii="Trebuchet MS" w:hAnsi="Trebuchet MS"/>
                <w:sz w:val="22"/>
                <w:szCs w:val="22"/>
                <w:lang w:val="ro-RO"/>
              </w:rPr>
            </w:pPr>
            <w:r w:rsidRPr="00E837C9">
              <w:rPr>
                <w:rStyle w:val="salnbdy"/>
                <w:rFonts w:ascii="Trebuchet MS" w:hAnsi="Trebuchet MS"/>
                <w:color w:val="auto"/>
                <w:sz w:val="22"/>
                <w:szCs w:val="22"/>
                <w:lang w:val="ro-RO"/>
              </w:rPr>
              <w:t>Programe</w:t>
            </w:r>
            <w:r w:rsidRPr="00E837C9">
              <w:rPr>
                <w:rFonts w:ascii="Trebuchet MS" w:hAnsi="Trebuchet MS"/>
                <w:sz w:val="22"/>
                <w:szCs w:val="22"/>
                <w:lang w:val="ro-RO"/>
              </w:rPr>
              <w:t xml:space="preserve"> finanţate prin FEDR:</w:t>
            </w:r>
          </w:p>
          <w:p w14:paraId="0F619FEF" w14:textId="77777777" w:rsidR="00931401" w:rsidRPr="00E837C9" w:rsidRDefault="00931401" w:rsidP="00931401">
            <w:pPr>
              <w:pStyle w:val="spar"/>
              <w:numPr>
                <w:ilvl w:val="0"/>
                <w:numId w:val="18"/>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Interreg VI-A România-Bulgaria;</w:t>
            </w:r>
          </w:p>
          <w:p w14:paraId="2F415025" w14:textId="77777777" w:rsidR="00931401" w:rsidRPr="00E837C9" w:rsidRDefault="00931401" w:rsidP="00931401">
            <w:pPr>
              <w:pStyle w:val="spar"/>
              <w:numPr>
                <w:ilvl w:val="0"/>
                <w:numId w:val="18"/>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Interreg VI-A România-Ungaria;</w:t>
            </w:r>
          </w:p>
          <w:p w14:paraId="77AC5762" w14:textId="77777777" w:rsidR="00931401" w:rsidRPr="00E837C9" w:rsidRDefault="00931401" w:rsidP="00931401">
            <w:pPr>
              <w:pStyle w:val="spar"/>
              <w:numPr>
                <w:ilvl w:val="0"/>
                <w:numId w:val="18"/>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Transnaţional Dunărea 2021-2027;</w:t>
            </w:r>
          </w:p>
          <w:p w14:paraId="29A1306E" w14:textId="77777777" w:rsidR="00931401" w:rsidRPr="00E837C9" w:rsidRDefault="00931401" w:rsidP="00931401">
            <w:pPr>
              <w:pStyle w:val="spar"/>
              <w:numPr>
                <w:ilvl w:val="0"/>
                <w:numId w:val="18"/>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de cooperare INTERREG EUROPE 2021-2027;</w:t>
            </w:r>
          </w:p>
          <w:p w14:paraId="27CBC01B" w14:textId="77777777" w:rsidR="00931401" w:rsidRPr="00E837C9" w:rsidRDefault="00931401" w:rsidP="00931401">
            <w:pPr>
              <w:pStyle w:val="spar"/>
              <w:numPr>
                <w:ilvl w:val="0"/>
                <w:numId w:val="18"/>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Interreg URBACT IV;</w:t>
            </w:r>
          </w:p>
          <w:p w14:paraId="4E95A4F9" w14:textId="77777777" w:rsidR="00931401" w:rsidRPr="00E837C9" w:rsidRDefault="00931401" w:rsidP="00931401">
            <w:pPr>
              <w:pStyle w:val="spar"/>
              <w:numPr>
                <w:ilvl w:val="0"/>
                <w:numId w:val="18"/>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Interreg INTERACT IV 2021-2027;</w:t>
            </w:r>
          </w:p>
          <w:p w14:paraId="5DE6C424" w14:textId="77777777" w:rsidR="00931401" w:rsidRPr="00E837C9" w:rsidRDefault="00931401" w:rsidP="00931401">
            <w:pPr>
              <w:pStyle w:val="spar"/>
              <w:numPr>
                <w:ilvl w:val="0"/>
                <w:numId w:val="18"/>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de cooperare ESPON 2021-2027.</w:t>
            </w:r>
          </w:p>
          <w:p w14:paraId="78FF7131" w14:textId="77777777" w:rsidR="00931401" w:rsidRPr="00E837C9" w:rsidRDefault="00931401" w:rsidP="00931401">
            <w:pPr>
              <w:pStyle w:val="spar"/>
              <w:spacing w:line="276" w:lineRule="auto"/>
              <w:ind w:left="0"/>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MDLPA îndeplinește atribuții de autoritate de management pentru Programul Interreg VI-A România-Bulgaria și Interreg VI-A România-Ungaria, iar pentru celelalte are rol de autoritate națională.</w:t>
            </w:r>
          </w:p>
          <w:p w14:paraId="7AA65604" w14:textId="77777777" w:rsidR="00931401" w:rsidRPr="00E837C9" w:rsidRDefault="00931401" w:rsidP="00931401">
            <w:pPr>
              <w:pStyle w:val="spar"/>
              <w:numPr>
                <w:ilvl w:val="0"/>
                <w:numId w:val="17"/>
              </w:numPr>
              <w:spacing w:line="276" w:lineRule="auto"/>
              <w:ind w:right="144"/>
              <w:jc w:val="both"/>
              <w:rPr>
                <w:rStyle w:val="salnbdy"/>
                <w:rFonts w:ascii="Trebuchet MS" w:hAnsi="Trebuchet MS"/>
                <w:color w:val="auto"/>
                <w:sz w:val="22"/>
                <w:szCs w:val="22"/>
                <w:lang w:val="ro-RO"/>
              </w:rPr>
            </w:pPr>
            <w:r w:rsidRPr="00E837C9">
              <w:rPr>
                <w:rStyle w:val="salnbdy"/>
                <w:rFonts w:ascii="Trebuchet MS" w:hAnsi="Trebuchet MS"/>
                <w:color w:val="auto"/>
                <w:sz w:val="22"/>
                <w:szCs w:val="22"/>
                <w:lang w:val="ro-RO"/>
              </w:rPr>
              <w:t>IPA III finanţează Programul Interreg IPA de cooperare transfrontalieră România-Serbia, pentru care MDLPA îndeplinește atribuții de autoritate de management.</w:t>
            </w:r>
          </w:p>
          <w:p w14:paraId="5A3EC2F9" w14:textId="77777777" w:rsidR="00931401" w:rsidRPr="00E837C9" w:rsidRDefault="00931401" w:rsidP="00931401">
            <w:pPr>
              <w:pStyle w:val="spar"/>
              <w:numPr>
                <w:ilvl w:val="0"/>
                <w:numId w:val="17"/>
              </w:numPr>
              <w:spacing w:line="276" w:lineRule="auto"/>
              <w:jc w:val="both"/>
              <w:rPr>
                <w:rStyle w:val="salnbdy"/>
                <w:rFonts w:ascii="Trebuchet MS" w:hAnsi="Trebuchet MS"/>
                <w:color w:val="auto"/>
                <w:sz w:val="22"/>
                <w:szCs w:val="22"/>
                <w:lang w:val="ro-RO"/>
              </w:rPr>
            </w:pPr>
            <w:r w:rsidRPr="00E837C9">
              <w:rPr>
                <w:rStyle w:val="salnbdy"/>
                <w:rFonts w:ascii="Trebuchet MS" w:hAnsi="Trebuchet MS"/>
                <w:color w:val="auto"/>
                <w:sz w:val="22"/>
                <w:szCs w:val="22"/>
                <w:lang w:val="ro-RO"/>
              </w:rPr>
              <w:t>NDICI finanţează următoarele programe:</w:t>
            </w:r>
          </w:p>
          <w:p w14:paraId="34CABD79" w14:textId="77777777" w:rsidR="00931401" w:rsidRPr="00E837C9" w:rsidRDefault="00931401" w:rsidP="00931401">
            <w:pPr>
              <w:pStyle w:val="spar"/>
              <w:numPr>
                <w:ilvl w:val="0"/>
                <w:numId w:val="19"/>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Interreg NEXT România-Ucraina;</w:t>
            </w:r>
          </w:p>
          <w:p w14:paraId="60D39DD3" w14:textId="77777777" w:rsidR="00931401" w:rsidRPr="00E837C9" w:rsidRDefault="00931401" w:rsidP="00931401">
            <w:pPr>
              <w:pStyle w:val="spar"/>
              <w:numPr>
                <w:ilvl w:val="0"/>
                <w:numId w:val="19"/>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Interreg NEXT România-Republica Moldova;</w:t>
            </w:r>
          </w:p>
          <w:p w14:paraId="315AA3CF" w14:textId="77777777" w:rsidR="00931401" w:rsidRPr="00E837C9" w:rsidRDefault="00931401" w:rsidP="00931401">
            <w:pPr>
              <w:pStyle w:val="spar"/>
              <w:numPr>
                <w:ilvl w:val="0"/>
                <w:numId w:val="19"/>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Interreg NEXT Bazinul Mării Negre;</w:t>
            </w:r>
          </w:p>
          <w:p w14:paraId="7D4B1536" w14:textId="77777777" w:rsidR="00931401" w:rsidRPr="00E837C9" w:rsidRDefault="00931401" w:rsidP="00931401">
            <w:pPr>
              <w:pStyle w:val="spar"/>
              <w:numPr>
                <w:ilvl w:val="0"/>
                <w:numId w:val="19"/>
              </w:numPr>
              <w:spacing w:line="276" w:lineRule="auto"/>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Programul Interreg NEXT Ungaria-Slovacia-România-Ucraina.</w:t>
            </w:r>
          </w:p>
          <w:p w14:paraId="4479B0BA" w14:textId="77777777" w:rsidR="00931401" w:rsidRPr="00E837C9" w:rsidRDefault="00931401" w:rsidP="00931401">
            <w:pPr>
              <w:pStyle w:val="spar"/>
              <w:spacing w:line="276" w:lineRule="auto"/>
              <w:ind w:left="0"/>
              <w:jc w:val="both"/>
              <w:rPr>
                <w:rStyle w:val="slitbdy"/>
                <w:rFonts w:ascii="Trebuchet MS" w:hAnsi="Trebuchet MS"/>
                <w:color w:val="auto"/>
                <w:sz w:val="22"/>
                <w:szCs w:val="22"/>
                <w:lang w:val="ro-RO"/>
              </w:rPr>
            </w:pPr>
            <w:r w:rsidRPr="00E837C9">
              <w:rPr>
                <w:rStyle w:val="slitbdy"/>
                <w:rFonts w:ascii="Trebuchet MS" w:hAnsi="Trebuchet MS"/>
                <w:color w:val="auto"/>
                <w:sz w:val="22"/>
                <w:szCs w:val="22"/>
                <w:lang w:val="ro-RO"/>
              </w:rPr>
              <w:t>MDLPA îndeplinește atribuții de autoritate de management pentru Programul Interreg NEXT România-Ucraina, Programul Interreg NEXT România-Republica Moldova și Programul Interreg NEXT Bazinul Mării Negre, iar pentru Programul Interreg NEXT Ungaria-Slovacia-România-Ucraina are rol de autoritate națională.</w:t>
            </w:r>
          </w:p>
          <w:p w14:paraId="0B7DB002"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 xml:space="preserve">Totodată, Ministerul Dezvoltării, Lucrărilor Publice şi Administraţiei îndeplinește și funcția de contabilitate pentru programele pentru care îndeplinește și atribuții de autoritate de management. </w:t>
            </w:r>
          </w:p>
          <w:p w14:paraId="6FD5E76F"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 xml:space="preserve">Prin Hotărârea Guvernului nr. 936/2020 s-a stabilit cadrul instituţional de </w:t>
            </w:r>
            <w:r w:rsidRPr="00E837C9">
              <w:rPr>
                <w:rFonts w:ascii="Trebuchet MS" w:hAnsi="Trebuchet MS"/>
                <w:sz w:val="22"/>
                <w:szCs w:val="22"/>
                <w:lang w:val="ro-RO"/>
              </w:rPr>
              <w:lastRenderedPageBreak/>
              <w:t xml:space="preserve">coordonare, gestionare şi control al fondurilor externe nerambursabile aferente perioadei de programare 2021-2027, inclusiv pentru programele Interreg. Pe lângă stabilirea la nivel național a cadrului instituțional pentru implementarea programelor Interreg, este necesară și stabilirea cadrului financiar pentru gestionarea acestor fonduri, conform reglementărilor regulamentelor aplicabile, așa cum a fost stabilit și pentru perioada de programare anterioară, prin </w:t>
            </w:r>
            <w:r w:rsidRPr="00E837C9">
              <w:rPr>
                <w:rFonts w:ascii="Trebuchet MS" w:hAnsi="Trebuchet MS" w:cs="Tahoma"/>
                <w:bCs/>
                <w:sz w:val="22"/>
                <w:szCs w:val="22"/>
                <w:lang w:val="ro-RO"/>
              </w:rPr>
              <w:t xml:space="preserve">Ordonanța Guvernului nr.29/2015, cu modificările și completările </w:t>
            </w:r>
            <w:r w:rsidRPr="00E837C9">
              <w:rPr>
                <w:rFonts w:ascii="Trebuchet MS" w:hAnsi="Trebuchet MS"/>
                <w:sz w:val="22"/>
                <w:szCs w:val="22"/>
                <w:lang w:val="ro-RO"/>
              </w:rPr>
              <w:t>ulterioare. Necesitatea unui act normativ dedicat reiese din faptul că programele Interreg au particularități generate de specificul fondurilor externe prin care sunt finanțate, de relațiile de parteneriat extern, precum și de rolul pe care MDLPA îl îndeplinește în cadrul acestor programe (autoritate de management/autoritate națională). De altfel, și în cadrul de reglementare de la nivel european aceste programe au stabilite seturi de reguli adaptate, în cadrul regulamentului Interreg.</w:t>
            </w:r>
          </w:p>
          <w:p w14:paraId="049FA08C" w14:textId="7C1C7BB1" w:rsidR="00E92160"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Având în vedere aspectele prezentate mai sus, este necesară stabilirea cadrului legal pentru funcționarea circuitelor financiare ale programelor Interreg, pentru ca implementarea acestora să poată demara imediat după aprobarea programelor. Demararea implementării în cel mai scurt timp posibil este necesară pentru atingerea țintelor de absorbție și evitarea dezangajărilor de fonduri la nivel de programe.</w:t>
            </w:r>
          </w:p>
        </w:tc>
      </w:tr>
      <w:tr w:rsidR="002C3E88" w:rsidRPr="00E837C9" w14:paraId="6690EEE1" w14:textId="77777777" w:rsidTr="009B0F16">
        <w:trPr>
          <w:trHeight w:val="422"/>
        </w:trPr>
        <w:tc>
          <w:tcPr>
            <w:tcW w:w="2376" w:type="dxa"/>
            <w:shd w:val="clear" w:color="auto" w:fill="auto"/>
          </w:tcPr>
          <w:p w14:paraId="15B67A7A" w14:textId="77777777" w:rsidR="002C3E88" w:rsidRPr="00E837C9" w:rsidRDefault="002C3E88" w:rsidP="002C3E88">
            <w:pPr>
              <w:rPr>
                <w:rFonts w:ascii="Trebuchet MS" w:hAnsi="Trebuchet MS"/>
                <w:b/>
                <w:sz w:val="22"/>
                <w:szCs w:val="22"/>
                <w:lang w:val="ro-RO"/>
              </w:rPr>
            </w:pPr>
            <w:r w:rsidRPr="00E837C9">
              <w:rPr>
                <w:rFonts w:ascii="Trebuchet MS" w:hAnsi="Trebuchet MS"/>
                <w:b/>
                <w:sz w:val="22"/>
                <w:szCs w:val="22"/>
                <w:lang w:val="ro-RO"/>
              </w:rPr>
              <w:lastRenderedPageBreak/>
              <w:t>2. Schimbări preconizate</w:t>
            </w:r>
          </w:p>
        </w:tc>
        <w:tc>
          <w:tcPr>
            <w:tcW w:w="7789" w:type="dxa"/>
            <w:gridSpan w:val="6"/>
            <w:shd w:val="clear" w:color="auto" w:fill="auto"/>
          </w:tcPr>
          <w:p w14:paraId="6CB5308E"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Adoptarea prezentului act normativ este imperios necesară pentru crearea cadrului legal cu privire la modul de alocare a fondurilor Interreg și a contribuției publice naționale, în bugetul instituțiilor implicate în gestionarea și utilizarea acestora, pentru obiectivul de cooperare teritorială europeană, precum și pentru stabilirea circuitelor financiare ale programelor Interreg pe care România le gestionează, în calitate de autoritate de management/autoritate națională.</w:t>
            </w:r>
          </w:p>
          <w:p w14:paraId="7E14B9CF"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Astfel, în cadrul prezentului act normativ este reglementat modul de cuprindere a sumelor reprezentând contribuția națională în documentele bugetare, precum și a fondurilor Interreg primite de România în calitate de stat membru al Uniunii Europene, fiind specificate tipurile de sume necesar a fi cuprinse în bugetul Ministerului Dezvoltării, Lucrărilor Publice și Administrației în vederea asigurării unei bune gestiuni financiare a acestor fonduri.</w:t>
            </w:r>
          </w:p>
          <w:p w14:paraId="7C292EB6"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Având în vedere faptul că prin regulamentele europene se solicită cofinanțarea fondurilor externe de către participanții la programe, prin prezentul act normativ se acordă pentru partea română posibilitatea suportării de la bugetul de stat, a unei părți din cofinanțarea necesar a fi asigurată.</w:t>
            </w:r>
          </w:p>
          <w:p w14:paraId="52F1E757"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De asemenea, prezentul act normativ reglementează modul de realizare a transferului de fonduri, din alocarea financiară nerambursabilă de la Uniunea Europeană și din contribuția de la bugetul de stat, de la autoritatea de management/autoritatea națională la parteneri, precum și responsabilitățile acestora privind asigurarea recuperării oricăror sume plătite necuvenit în cadrul programelor Interreg. Sunt reglementate, de asemenea, și transferurile de fonduri către structurile de gestionare a programelor pentru care autoritatea de management este situată în alt stat, pentru buna funcționare a programelor.</w:t>
            </w:r>
          </w:p>
          <w:p w14:paraId="2544CBC0"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În vederea alinierii la prevederile regulamentelor, prezentul act normativ  stabilește și fluxurile de lucru aferente activităților de asistență tehnică, având în vedere faptul că la nivelul programelor Interreg alocarea aferentă acestora este rambursată către autoritățile programului de către Comisia Europeană ca rată forfetară.</w:t>
            </w:r>
          </w:p>
          <w:p w14:paraId="5B4941BE"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Actul normativ prevede, de asemenea, posibilitatea acordării de plăți în avans către proiecte, în condițiile regulamentelor aplicabile, și către contractori, conform prevederilor legale în vigoare.</w:t>
            </w:r>
          </w:p>
          <w:p w14:paraId="246BEA52"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lastRenderedPageBreak/>
              <w:t>Actul normativ reglementează și efectuarea controlului de prim nivel asupra partenerilor principali/partenerilor din România ai proiectelor finanțate în cadrul programelor Interreg, precum și constituirea sistemului național de control de prim nivel cu atribuții în ceea ce privește verificarea furnizării de produse și de servicii cofinanțate, a realizării lucrărilor, a faptului că cheltuielile declarate de partenerii principali/partenerii de proiecte au fost plătite și că sunt în conformitate cu legislația aplicabilă, cu programul operațional și cu condițiile de acordare a contribuțiilor pentru proiectul respectiv.</w:t>
            </w:r>
          </w:p>
          <w:p w14:paraId="5B090C87"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De asemenea, sunt stipulate obligațiile pe care le au partenerii principali/partenerii din România cu privire la asigurarea accesului autorităților naționale cu atribuții de verificare, control de prim nivel, control și audit, al serviciilor Comisiei Europene, al Curții Europene de Conturi, al reprezentanților serviciului specializat al Comisiei Europene - Oficiul European pentru Lupta Antifraudă - OLAF, precum și al reprezentanților Departamentului pentru Lupta Antifraudă - DLAF, în limitele competențelor ce le revin, în cazul în care aceștia efectuează verificări/controale/audit la fața locului și solicită declarații, documente, informații.</w:t>
            </w:r>
          </w:p>
          <w:p w14:paraId="05326E7D"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Adoptarea prezentului act normativ se impune având în vedere faptul că demararea programelor trebuie să aibă loc imediat după adoptarea acestora, pentru a evita dezangajări ale fondurilor și corecții financiare ulterioare.</w:t>
            </w:r>
          </w:p>
          <w:p w14:paraId="7AC563E9"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Având în vedere decalajul generat de publicarea cu întârziere a cadrului legislativ de reglementare de la nivel european aplicabil programelor Interreg, în condițiile menținerii regulilor privind dezangajarea automată a fondurilor, ce impune demararea programelor imediat după adoptarea acestora,</w:t>
            </w:r>
          </w:p>
          <w:p w14:paraId="0196CBD2"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 xml:space="preserve">Ținând cont de faptul că evoluția ratei de absorbție de la nivelul programelor Interreg depinde exclusiv de ritmul de cheltuire a fondurilor de la nivelul beneficiarilor, cheltuielile aferente activităților de asistență tehnică fiind rambursate către aceste programe exclusiv ca rată forfetară, </w:t>
            </w:r>
          </w:p>
          <w:p w14:paraId="1115F99B"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Din acest considerent, pentru a permite atingerea țintelor de absorbție de la nivelul programelor este necesară semnarea contractelor de finanțare cu beneficiarii cât mai devreme posibil, semnarea contractelor de finanțare cu beneficiarii fiind condiționată de stabilirea, prin actualul act normativ, a cadrului legal pentru funcționarea circuitelor financiare ale programelor,</w:t>
            </w:r>
          </w:p>
          <w:p w14:paraId="13155946"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 xml:space="preserve">Luând în considerare faptul că, prin specificul programelor Interreg, orice întârziere în semnarea contractelor de finanțare din fonduri Interreg ar avea impact și asupra beneficiarilor din statele partenere în fiecare program în parte, punând în pericol îndeplinirea obligațiilor care decurg din rolul de autoritate de management asumat de Romania, </w:t>
            </w:r>
          </w:p>
          <w:p w14:paraId="350E869E"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Întrucât adoptarea cu întârziere a prezentului act normativ ar conduce, totodată, la imposibilitatea ca România să respecte în practică angajamentele financiare asumate prin acordurile ce vor fi semnate pentru fiecare program Interreg în parte, ce sunt necesare anterior depunerii programelor la Comisia Europeană,</w:t>
            </w:r>
          </w:p>
          <w:p w14:paraId="094F35BA" w14:textId="77777777" w:rsidR="00931401" w:rsidRPr="00E837C9" w:rsidRDefault="00931401" w:rsidP="00931401">
            <w:pPr>
              <w:jc w:val="both"/>
              <w:rPr>
                <w:rFonts w:ascii="Trebuchet MS" w:hAnsi="Trebuchet MS"/>
                <w:sz w:val="22"/>
                <w:szCs w:val="22"/>
                <w:lang w:val="ro-RO"/>
              </w:rPr>
            </w:pPr>
            <w:r w:rsidRPr="00E837C9">
              <w:rPr>
                <w:rFonts w:ascii="Trebuchet MS" w:hAnsi="Trebuchet MS"/>
                <w:sz w:val="22"/>
                <w:szCs w:val="22"/>
                <w:lang w:val="ro-RO"/>
              </w:rPr>
              <w:t>În contextul în care finanțarea externă este o componentă importantă în buna funcționare a economiei României și în diminuarea decalajului economic față de alte state membre UE, fiind astfel important ca absorbția acestei finanțări să nu fie periclitată de eventuale întârzieri în demararea programelor generate de nefinalizarea la timp a cadrului legal necesar la nivel național.</w:t>
            </w:r>
          </w:p>
          <w:p w14:paraId="35A3C387" w14:textId="3ECCE5FE" w:rsidR="00216C1F" w:rsidRPr="00E837C9" w:rsidRDefault="00931401" w:rsidP="00931401">
            <w:pPr>
              <w:contextualSpacing/>
              <w:jc w:val="both"/>
              <w:rPr>
                <w:rFonts w:ascii="Trebuchet MS" w:hAnsi="Trebuchet MS"/>
                <w:sz w:val="22"/>
                <w:szCs w:val="22"/>
                <w:lang w:val="ro-RO"/>
              </w:rPr>
            </w:pPr>
            <w:bookmarkStart w:id="0" w:name="_Hlk83627274"/>
            <w:r w:rsidRPr="00E837C9">
              <w:rPr>
                <w:rFonts w:ascii="Trebuchet MS" w:hAnsi="Trebuchet MS"/>
                <w:sz w:val="22"/>
                <w:szCs w:val="22"/>
                <w:lang w:val="ro-RO"/>
              </w:rPr>
              <w:t>Întrucât elementele mai sus prezentate vizează interesul general public şi constituie situaţii de urgenţă şi extraordinare a căror reglementare nu poate fi amânată, se impune aprobarea unui act normativ care să soluţioneze problemele în regim de urgenţă</w:t>
            </w:r>
            <w:bookmarkEnd w:id="0"/>
            <w:r w:rsidRPr="00E837C9">
              <w:rPr>
                <w:rFonts w:ascii="Trebuchet MS" w:hAnsi="Trebuchet MS"/>
                <w:sz w:val="22"/>
                <w:szCs w:val="22"/>
                <w:lang w:val="ro-RO"/>
              </w:rPr>
              <w:t xml:space="preserve"> în temeiul art. 115 alin. (4) din </w:t>
            </w:r>
            <w:r w:rsidRPr="00E837C9">
              <w:rPr>
                <w:rFonts w:ascii="Trebuchet MS" w:hAnsi="Trebuchet MS"/>
                <w:sz w:val="22"/>
                <w:szCs w:val="22"/>
                <w:lang w:val="ro-RO"/>
              </w:rPr>
              <w:lastRenderedPageBreak/>
              <w:t>Constituţia României, republicată.</w:t>
            </w:r>
          </w:p>
        </w:tc>
      </w:tr>
      <w:tr w:rsidR="002C3E88" w:rsidRPr="00E837C9" w14:paraId="167CEF21" w14:textId="77777777" w:rsidTr="009B0F16">
        <w:tc>
          <w:tcPr>
            <w:tcW w:w="2376" w:type="dxa"/>
            <w:shd w:val="clear" w:color="auto" w:fill="auto"/>
          </w:tcPr>
          <w:p w14:paraId="61290999" w14:textId="77777777" w:rsidR="002C3E88" w:rsidRPr="00E837C9" w:rsidRDefault="002C3E88" w:rsidP="002C3E88">
            <w:pPr>
              <w:rPr>
                <w:rFonts w:ascii="Trebuchet MS" w:hAnsi="Trebuchet MS"/>
                <w:b/>
                <w:sz w:val="22"/>
                <w:szCs w:val="22"/>
                <w:lang w:val="ro-RO"/>
              </w:rPr>
            </w:pPr>
            <w:r w:rsidRPr="00E837C9">
              <w:rPr>
                <w:rFonts w:ascii="Trebuchet MS" w:hAnsi="Trebuchet MS"/>
                <w:b/>
                <w:sz w:val="22"/>
                <w:szCs w:val="22"/>
                <w:lang w:val="ro-RO"/>
              </w:rPr>
              <w:lastRenderedPageBreak/>
              <w:t>3. Alte informaţii</w:t>
            </w:r>
          </w:p>
        </w:tc>
        <w:tc>
          <w:tcPr>
            <w:tcW w:w="7789" w:type="dxa"/>
            <w:gridSpan w:val="6"/>
            <w:shd w:val="clear" w:color="auto" w:fill="auto"/>
          </w:tcPr>
          <w:p w14:paraId="7E6226F1" w14:textId="77777777" w:rsidR="000E044A" w:rsidRPr="00E837C9" w:rsidRDefault="002C3E88" w:rsidP="002C3E88">
            <w:pPr>
              <w:rPr>
                <w:rFonts w:ascii="Trebuchet MS" w:hAnsi="Trebuchet MS"/>
                <w:sz w:val="22"/>
                <w:szCs w:val="22"/>
                <w:lang w:val="ro-RO" w:eastAsia="ro-RO"/>
              </w:rPr>
            </w:pPr>
            <w:r w:rsidRPr="00E837C9">
              <w:rPr>
                <w:rFonts w:ascii="Trebuchet MS" w:hAnsi="Trebuchet MS"/>
                <w:sz w:val="22"/>
                <w:szCs w:val="22"/>
                <w:lang w:val="ro-RO" w:eastAsia="ro-RO"/>
              </w:rPr>
              <w:t>Nu au fost identificate</w:t>
            </w:r>
          </w:p>
        </w:tc>
      </w:tr>
      <w:tr w:rsidR="002C3E88" w:rsidRPr="00E837C9" w14:paraId="5A1149DE" w14:textId="77777777" w:rsidTr="009B0F16">
        <w:tc>
          <w:tcPr>
            <w:tcW w:w="10165" w:type="dxa"/>
            <w:gridSpan w:val="7"/>
            <w:shd w:val="clear" w:color="auto" w:fill="auto"/>
          </w:tcPr>
          <w:p w14:paraId="4456C17D" w14:textId="149CCCE2" w:rsidR="002C3E88" w:rsidRPr="00E837C9"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 xml:space="preserve">Secţiunea </w:t>
            </w:r>
            <w:r w:rsidR="00931401" w:rsidRPr="00E837C9">
              <w:rPr>
                <w:rFonts w:ascii="Trebuchet MS" w:hAnsi="Trebuchet MS"/>
                <w:b/>
                <w:sz w:val="22"/>
                <w:szCs w:val="22"/>
                <w:lang w:val="ro-RO"/>
              </w:rPr>
              <w:t xml:space="preserve">a </w:t>
            </w:r>
            <w:r w:rsidRPr="00E837C9">
              <w:rPr>
                <w:rFonts w:ascii="Trebuchet MS" w:hAnsi="Trebuchet MS"/>
                <w:b/>
                <w:sz w:val="22"/>
                <w:szCs w:val="22"/>
                <w:lang w:val="ro-RO"/>
              </w:rPr>
              <w:t>3</w:t>
            </w:r>
            <w:r w:rsidR="00931401" w:rsidRPr="00E837C9">
              <w:rPr>
                <w:rFonts w:ascii="Trebuchet MS" w:hAnsi="Trebuchet MS"/>
                <w:b/>
                <w:sz w:val="22"/>
                <w:szCs w:val="22"/>
                <w:lang w:val="ro-RO"/>
              </w:rPr>
              <w:t>-a</w:t>
            </w:r>
          </w:p>
          <w:p w14:paraId="4F49B77E" w14:textId="30960F55" w:rsidR="00313C62" w:rsidRPr="0070547D"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Impactul socioeconomic al actului normativ</w:t>
            </w:r>
          </w:p>
        </w:tc>
      </w:tr>
      <w:tr w:rsidR="002C3E88" w:rsidRPr="00E837C9" w14:paraId="3A3178C7" w14:textId="77777777" w:rsidTr="009B0F16">
        <w:tc>
          <w:tcPr>
            <w:tcW w:w="2376" w:type="dxa"/>
            <w:shd w:val="clear" w:color="auto" w:fill="auto"/>
          </w:tcPr>
          <w:p w14:paraId="644BB578" w14:textId="77777777" w:rsidR="00792A69" w:rsidRPr="00E837C9" w:rsidRDefault="002C3E88" w:rsidP="002C3E88">
            <w:pPr>
              <w:rPr>
                <w:rFonts w:ascii="Trebuchet MS" w:hAnsi="Trebuchet MS"/>
                <w:sz w:val="22"/>
                <w:szCs w:val="22"/>
                <w:lang w:val="ro-RO"/>
              </w:rPr>
            </w:pPr>
            <w:r w:rsidRPr="00E837C9">
              <w:rPr>
                <w:rFonts w:ascii="Trebuchet MS" w:hAnsi="Trebuchet MS"/>
                <w:sz w:val="22"/>
                <w:szCs w:val="22"/>
                <w:lang w:val="ro-RO"/>
              </w:rPr>
              <w:t>1. Impactul macroeconomic</w:t>
            </w:r>
          </w:p>
        </w:tc>
        <w:tc>
          <w:tcPr>
            <w:tcW w:w="7789" w:type="dxa"/>
            <w:gridSpan w:val="6"/>
            <w:shd w:val="clear" w:color="auto" w:fill="auto"/>
          </w:tcPr>
          <w:p w14:paraId="477DA50B" w14:textId="72B4887F" w:rsidR="002C3E88" w:rsidRPr="00E837C9" w:rsidRDefault="00931401" w:rsidP="002C3E88">
            <w:pPr>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7F46D545" w14:textId="77777777" w:rsidTr="009B0F16">
        <w:tc>
          <w:tcPr>
            <w:tcW w:w="2376" w:type="dxa"/>
            <w:shd w:val="clear" w:color="auto" w:fill="auto"/>
          </w:tcPr>
          <w:p w14:paraId="16F345B5" w14:textId="5C7E879F" w:rsidR="002C3E88" w:rsidRPr="00E837C9" w:rsidRDefault="00931401" w:rsidP="002C3E88">
            <w:pPr>
              <w:rPr>
                <w:rFonts w:ascii="Trebuchet MS" w:hAnsi="Trebuchet MS"/>
                <w:sz w:val="22"/>
                <w:szCs w:val="22"/>
                <w:lang w:val="ro-RO"/>
              </w:rPr>
            </w:pPr>
            <w:r w:rsidRPr="00E837C9">
              <w:rPr>
                <w:rFonts w:ascii="Trebuchet MS" w:hAnsi="Trebuchet MS"/>
                <w:b/>
                <w:sz w:val="22"/>
                <w:szCs w:val="22"/>
                <w:lang w:val="ro-RO"/>
              </w:rPr>
              <w:t>1^1</w:t>
            </w:r>
            <w:r w:rsidR="002C3E88" w:rsidRPr="00E837C9">
              <w:rPr>
                <w:rFonts w:ascii="Trebuchet MS" w:hAnsi="Trebuchet MS"/>
                <w:sz w:val="22"/>
                <w:szCs w:val="22"/>
                <w:lang w:val="ro-RO"/>
              </w:rPr>
              <w:t>. Impactul asupra mediului concurenţial şi domeniului ajutoarelor de stat</w:t>
            </w:r>
          </w:p>
        </w:tc>
        <w:tc>
          <w:tcPr>
            <w:tcW w:w="7789" w:type="dxa"/>
            <w:gridSpan w:val="6"/>
            <w:shd w:val="clear" w:color="auto" w:fill="auto"/>
          </w:tcPr>
          <w:p w14:paraId="0DC5FB50" w14:textId="09D9AC51" w:rsidR="002C3E88" w:rsidRPr="00E837C9" w:rsidRDefault="00931401" w:rsidP="002C3E88">
            <w:pPr>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241D5D64" w14:textId="77777777" w:rsidTr="009B0F16">
        <w:tc>
          <w:tcPr>
            <w:tcW w:w="2376" w:type="dxa"/>
            <w:shd w:val="clear" w:color="auto" w:fill="auto"/>
          </w:tcPr>
          <w:p w14:paraId="5B70B485"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2. Impactul asupra mediului de afaceri</w:t>
            </w:r>
          </w:p>
        </w:tc>
        <w:tc>
          <w:tcPr>
            <w:tcW w:w="7789" w:type="dxa"/>
            <w:gridSpan w:val="6"/>
            <w:shd w:val="clear" w:color="auto" w:fill="auto"/>
          </w:tcPr>
          <w:p w14:paraId="0DCA4748" w14:textId="648D143B" w:rsidR="002C3E88" w:rsidRPr="00E837C9" w:rsidRDefault="00931401" w:rsidP="002C3E88">
            <w:pPr>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7296FEEE" w14:textId="77777777" w:rsidTr="009B0F16">
        <w:tc>
          <w:tcPr>
            <w:tcW w:w="2376" w:type="dxa"/>
            <w:shd w:val="clear" w:color="auto" w:fill="auto"/>
          </w:tcPr>
          <w:p w14:paraId="15947CB4" w14:textId="4C1192CF" w:rsidR="002C3E88" w:rsidRPr="00E837C9" w:rsidRDefault="00931401" w:rsidP="002C3E88">
            <w:pPr>
              <w:rPr>
                <w:rFonts w:ascii="Trebuchet MS" w:hAnsi="Trebuchet MS"/>
                <w:sz w:val="22"/>
                <w:szCs w:val="22"/>
                <w:lang w:val="ro-RO"/>
              </w:rPr>
            </w:pPr>
            <w:r w:rsidRPr="00E837C9">
              <w:rPr>
                <w:rFonts w:ascii="Trebuchet MS" w:hAnsi="Trebuchet MS"/>
                <w:b/>
                <w:bCs/>
                <w:sz w:val="22"/>
                <w:szCs w:val="22"/>
                <w:lang w:val="ro-RO"/>
              </w:rPr>
              <w:t>2</w:t>
            </w:r>
            <w:r w:rsidRPr="00E837C9">
              <w:rPr>
                <w:rFonts w:ascii="Trebuchet MS" w:hAnsi="Trebuchet MS"/>
                <w:b/>
                <w:sz w:val="22"/>
                <w:szCs w:val="22"/>
                <w:lang w:val="ro-RO"/>
              </w:rPr>
              <w:t>^1</w:t>
            </w:r>
            <w:r w:rsidR="002C3E88" w:rsidRPr="00E837C9">
              <w:rPr>
                <w:rFonts w:ascii="Trebuchet MS" w:hAnsi="Trebuchet MS"/>
                <w:sz w:val="22"/>
                <w:szCs w:val="22"/>
                <w:lang w:val="ro-RO"/>
              </w:rPr>
              <w:t>. Impactul asupra sarcinilor administrative</w:t>
            </w:r>
          </w:p>
        </w:tc>
        <w:tc>
          <w:tcPr>
            <w:tcW w:w="7789" w:type="dxa"/>
            <w:gridSpan w:val="6"/>
            <w:shd w:val="clear" w:color="auto" w:fill="auto"/>
          </w:tcPr>
          <w:p w14:paraId="7C80C1C8" w14:textId="3173C858" w:rsidR="002C3E88" w:rsidRPr="00E837C9" w:rsidRDefault="00931401" w:rsidP="002C3E88">
            <w:pPr>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6D99F49C" w14:textId="77777777" w:rsidTr="009B0F16">
        <w:tc>
          <w:tcPr>
            <w:tcW w:w="2376" w:type="dxa"/>
            <w:shd w:val="clear" w:color="auto" w:fill="auto"/>
          </w:tcPr>
          <w:p w14:paraId="25BED23F" w14:textId="3471F539" w:rsidR="002C3E88" w:rsidRPr="00E837C9" w:rsidRDefault="00931401" w:rsidP="002C3E88">
            <w:pPr>
              <w:rPr>
                <w:rFonts w:ascii="Trebuchet MS" w:hAnsi="Trebuchet MS"/>
                <w:sz w:val="22"/>
                <w:szCs w:val="22"/>
                <w:lang w:val="ro-RO"/>
              </w:rPr>
            </w:pPr>
            <w:r w:rsidRPr="00E837C9">
              <w:rPr>
                <w:rFonts w:ascii="Trebuchet MS" w:hAnsi="Trebuchet MS"/>
                <w:b/>
                <w:bCs/>
                <w:sz w:val="22"/>
                <w:szCs w:val="22"/>
                <w:lang w:val="ro-RO"/>
              </w:rPr>
              <w:t>2</w:t>
            </w:r>
            <w:r w:rsidRPr="00E837C9">
              <w:rPr>
                <w:rFonts w:ascii="Trebuchet MS" w:hAnsi="Trebuchet MS"/>
                <w:b/>
                <w:sz w:val="22"/>
                <w:szCs w:val="22"/>
                <w:lang w:val="ro-RO"/>
              </w:rPr>
              <w:t>^2</w:t>
            </w:r>
            <w:r w:rsidR="002C3E88" w:rsidRPr="00E837C9">
              <w:rPr>
                <w:rFonts w:ascii="Trebuchet MS" w:hAnsi="Trebuchet MS"/>
                <w:sz w:val="22"/>
                <w:szCs w:val="22"/>
                <w:lang w:val="ro-RO"/>
              </w:rPr>
              <w:t>. Impactul asupra întreprinderilor mici și mijlocii</w:t>
            </w:r>
          </w:p>
        </w:tc>
        <w:tc>
          <w:tcPr>
            <w:tcW w:w="7789" w:type="dxa"/>
            <w:gridSpan w:val="6"/>
            <w:shd w:val="clear" w:color="auto" w:fill="auto"/>
          </w:tcPr>
          <w:p w14:paraId="24947003" w14:textId="54E68222" w:rsidR="002C3E88" w:rsidRPr="00E837C9" w:rsidRDefault="00931401" w:rsidP="002C3E88">
            <w:pPr>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79DF359C" w14:textId="77777777" w:rsidTr="009B0F16">
        <w:tc>
          <w:tcPr>
            <w:tcW w:w="2376" w:type="dxa"/>
            <w:shd w:val="clear" w:color="auto" w:fill="auto"/>
          </w:tcPr>
          <w:p w14:paraId="4649F67D"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3. Impactul social</w:t>
            </w:r>
          </w:p>
        </w:tc>
        <w:tc>
          <w:tcPr>
            <w:tcW w:w="7789" w:type="dxa"/>
            <w:gridSpan w:val="6"/>
            <w:shd w:val="clear" w:color="auto" w:fill="auto"/>
          </w:tcPr>
          <w:p w14:paraId="1E81EFF4" w14:textId="70331D31" w:rsidR="002C3E88" w:rsidRPr="00E837C9" w:rsidRDefault="00931401" w:rsidP="002C3E88">
            <w:pPr>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1C802844" w14:textId="77777777" w:rsidTr="009B0F16">
        <w:tc>
          <w:tcPr>
            <w:tcW w:w="2376" w:type="dxa"/>
            <w:shd w:val="clear" w:color="auto" w:fill="auto"/>
          </w:tcPr>
          <w:p w14:paraId="031896F0"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 xml:space="preserve">4. Impactul asupra mediului </w:t>
            </w:r>
          </w:p>
        </w:tc>
        <w:tc>
          <w:tcPr>
            <w:tcW w:w="7789" w:type="dxa"/>
            <w:gridSpan w:val="6"/>
            <w:shd w:val="clear" w:color="auto" w:fill="auto"/>
          </w:tcPr>
          <w:p w14:paraId="35A88196" w14:textId="73F3E559" w:rsidR="002C3E88" w:rsidRPr="00E837C9" w:rsidRDefault="00931401" w:rsidP="002C3E88">
            <w:pPr>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2135B1BA" w14:textId="77777777" w:rsidTr="009B0F16">
        <w:tc>
          <w:tcPr>
            <w:tcW w:w="2376" w:type="dxa"/>
            <w:tcBorders>
              <w:bottom w:val="single" w:sz="4" w:space="0" w:color="auto"/>
            </w:tcBorders>
            <w:shd w:val="clear" w:color="auto" w:fill="auto"/>
          </w:tcPr>
          <w:p w14:paraId="7B958B32"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5. Alte informaţii</w:t>
            </w:r>
          </w:p>
        </w:tc>
        <w:tc>
          <w:tcPr>
            <w:tcW w:w="7789" w:type="dxa"/>
            <w:gridSpan w:val="6"/>
            <w:tcBorders>
              <w:bottom w:val="single" w:sz="4" w:space="0" w:color="auto"/>
            </w:tcBorders>
            <w:shd w:val="clear" w:color="auto" w:fill="auto"/>
          </w:tcPr>
          <w:p w14:paraId="3309FCD8"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Nu au fost identificate.</w:t>
            </w:r>
          </w:p>
        </w:tc>
      </w:tr>
      <w:tr w:rsidR="002C3E88" w:rsidRPr="00E837C9" w14:paraId="0CC4B8B0" w14:textId="77777777" w:rsidTr="009B0F16">
        <w:tc>
          <w:tcPr>
            <w:tcW w:w="10165" w:type="dxa"/>
            <w:gridSpan w:val="7"/>
            <w:tcBorders>
              <w:top w:val="single" w:sz="4" w:space="0" w:color="auto"/>
              <w:left w:val="single" w:sz="4" w:space="0" w:color="auto"/>
              <w:bottom w:val="single" w:sz="4" w:space="0" w:color="auto"/>
              <w:right w:val="single" w:sz="4" w:space="0" w:color="auto"/>
            </w:tcBorders>
            <w:shd w:val="clear" w:color="auto" w:fill="auto"/>
          </w:tcPr>
          <w:p w14:paraId="48B46D04" w14:textId="4E23D143" w:rsidR="002C3E88" w:rsidRPr="00E837C9"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 xml:space="preserve">Secţiunea </w:t>
            </w:r>
            <w:r w:rsidR="00931401" w:rsidRPr="00E837C9">
              <w:rPr>
                <w:rFonts w:ascii="Trebuchet MS" w:hAnsi="Trebuchet MS"/>
                <w:b/>
                <w:sz w:val="22"/>
                <w:szCs w:val="22"/>
                <w:lang w:val="ro-RO"/>
              </w:rPr>
              <w:t xml:space="preserve">a </w:t>
            </w:r>
            <w:r w:rsidRPr="00E837C9">
              <w:rPr>
                <w:rFonts w:ascii="Trebuchet MS" w:hAnsi="Trebuchet MS"/>
                <w:b/>
                <w:sz w:val="22"/>
                <w:szCs w:val="22"/>
                <w:lang w:val="ro-RO"/>
              </w:rPr>
              <w:t>4</w:t>
            </w:r>
            <w:r w:rsidR="00931401" w:rsidRPr="00E837C9">
              <w:rPr>
                <w:rFonts w:ascii="Trebuchet MS" w:hAnsi="Trebuchet MS"/>
                <w:b/>
                <w:sz w:val="22"/>
                <w:szCs w:val="22"/>
                <w:lang w:val="ro-RO"/>
              </w:rPr>
              <w:t>-a</w:t>
            </w:r>
          </w:p>
          <w:p w14:paraId="4CC716DB" w14:textId="07D70946" w:rsidR="00313C62" w:rsidRPr="0070547D"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Impactul financiar asupra bugetului general consolidat, atât pe termen scurt, pentru anul curent, cât şi pe termen lung (5 ani)</w:t>
            </w:r>
            <w:r w:rsidRPr="0070547D">
              <w:rPr>
                <w:rFonts w:ascii="Trebuchet MS" w:hAnsi="Trebuchet MS"/>
                <w:b/>
                <w:sz w:val="22"/>
                <w:szCs w:val="22"/>
                <w:lang w:val="ro-RO"/>
              </w:rPr>
              <w:t xml:space="preserve"> </w:t>
            </w:r>
          </w:p>
        </w:tc>
      </w:tr>
      <w:tr w:rsidR="002C3E88" w:rsidRPr="00E837C9" w14:paraId="4E843DA8" w14:textId="77777777" w:rsidTr="009B0F16">
        <w:tc>
          <w:tcPr>
            <w:tcW w:w="10165" w:type="dxa"/>
            <w:gridSpan w:val="7"/>
            <w:tcBorders>
              <w:top w:val="single" w:sz="4" w:space="0" w:color="auto"/>
            </w:tcBorders>
            <w:shd w:val="clear" w:color="auto" w:fill="auto"/>
          </w:tcPr>
          <w:p w14:paraId="71EDE557" w14:textId="77777777" w:rsidR="002C3E88" w:rsidRPr="00E837C9" w:rsidRDefault="002C3E88" w:rsidP="002C3E88">
            <w:pPr>
              <w:tabs>
                <w:tab w:val="left" w:pos="7890"/>
              </w:tabs>
              <w:rPr>
                <w:rFonts w:ascii="Trebuchet MS" w:hAnsi="Trebuchet MS"/>
                <w:sz w:val="22"/>
                <w:szCs w:val="22"/>
                <w:lang w:val="ro-RO"/>
              </w:rPr>
            </w:pPr>
            <w:r w:rsidRPr="00E837C9">
              <w:rPr>
                <w:rFonts w:ascii="Trebuchet MS" w:hAnsi="Trebuchet MS"/>
                <w:b/>
                <w:sz w:val="22"/>
                <w:szCs w:val="22"/>
                <w:lang w:val="ro-RO"/>
              </w:rPr>
              <w:tab/>
              <w:t xml:space="preserve">     </w:t>
            </w:r>
            <w:r w:rsidRPr="00E837C9">
              <w:rPr>
                <w:rFonts w:ascii="Trebuchet MS" w:hAnsi="Trebuchet MS"/>
                <w:sz w:val="22"/>
                <w:szCs w:val="22"/>
                <w:lang w:val="ro-RO"/>
              </w:rPr>
              <w:t>- mii lei -</w:t>
            </w:r>
          </w:p>
        </w:tc>
      </w:tr>
      <w:tr w:rsidR="002C3E88" w:rsidRPr="00E837C9" w14:paraId="76773074" w14:textId="77777777" w:rsidTr="009B0F16">
        <w:tc>
          <w:tcPr>
            <w:tcW w:w="2376" w:type="dxa"/>
            <w:shd w:val="clear" w:color="auto" w:fill="auto"/>
            <w:vAlign w:val="center"/>
          </w:tcPr>
          <w:p w14:paraId="423E2408" w14:textId="77777777" w:rsidR="002C3E88" w:rsidRPr="00E837C9" w:rsidRDefault="002C3E88" w:rsidP="002C3E88">
            <w:pPr>
              <w:jc w:val="center"/>
              <w:rPr>
                <w:rFonts w:ascii="Trebuchet MS" w:hAnsi="Trebuchet MS"/>
                <w:b/>
                <w:sz w:val="22"/>
                <w:szCs w:val="22"/>
                <w:lang w:val="ro-RO"/>
              </w:rPr>
            </w:pPr>
            <w:r w:rsidRPr="00E837C9">
              <w:rPr>
                <w:rFonts w:ascii="Trebuchet MS" w:hAnsi="Trebuchet MS"/>
                <w:b/>
                <w:sz w:val="22"/>
                <w:szCs w:val="22"/>
                <w:lang w:val="ro-RO"/>
              </w:rPr>
              <w:t>Indicatori</w:t>
            </w:r>
          </w:p>
        </w:tc>
        <w:tc>
          <w:tcPr>
            <w:tcW w:w="2518" w:type="dxa"/>
            <w:shd w:val="clear" w:color="auto" w:fill="auto"/>
            <w:vAlign w:val="center"/>
          </w:tcPr>
          <w:p w14:paraId="64F9241D" w14:textId="77777777" w:rsidR="002C3E88" w:rsidRPr="00E837C9" w:rsidRDefault="002C3E88" w:rsidP="002C3E88">
            <w:pPr>
              <w:jc w:val="center"/>
              <w:rPr>
                <w:rFonts w:ascii="Trebuchet MS" w:hAnsi="Trebuchet MS"/>
                <w:b/>
                <w:sz w:val="22"/>
                <w:szCs w:val="22"/>
                <w:lang w:val="ro-RO"/>
              </w:rPr>
            </w:pPr>
            <w:r w:rsidRPr="00E837C9">
              <w:rPr>
                <w:rFonts w:ascii="Trebuchet MS" w:hAnsi="Trebuchet MS"/>
                <w:b/>
                <w:sz w:val="22"/>
                <w:szCs w:val="22"/>
                <w:lang w:val="ro-RO"/>
              </w:rPr>
              <w:t>Anul curent</w:t>
            </w:r>
          </w:p>
        </w:tc>
        <w:tc>
          <w:tcPr>
            <w:tcW w:w="3960" w:type="dxa"/>
            <w:gridSpan w:val="4"/>
            <w:shd w:val="clear" w:color="auto" w:fill="auto"/>
            <w:vAlign w:val="center"/>
          </w:tcPr>
          <w:p w14:paraId="44EB6B3D" w14:textId="77777777" w:rsidR="002C3E88" w:rsidRPr="00E837C9" w:rsidRDefault="002C3E88" w:rsidP="002C3E88">
            <w:pPr>
              <w:tabs>
                <w:tab w:val="left" w:pos="1050"/>
              </w:tabs>
              <w:jc w:val="center"/>
              <w:rPr>
                <w:rFonts w:ascii="Trebuchet MS" w:hAnsi="Trebuchet MS"/>
                <w:b/>
                <w:sz w:val="22"/>
                <w:szCs w:val="22"/>
                <w:lang w:val="ro-RO"/>
              </w:rPr>
            </w:pPr>
            <w:r w:rsidRPr="00E837C9">
              <w:rPr>
                <w:rFonts w:ascii="Trebuchet MS" w:hAnsi="Trebuchet MS"/>
                <w:b/>
                <w:sz w:val="22"/>
                <w:szCs w:val="22"/>
                <w:lang w:val="ro-RO"/>
              </w:rPr>
              <w:t>Următorii ani</w:t>
            </w:r>
          </w:p>
        </w:tc>
        <w:tc>
          <w:tcPr>
            <w:tcW w:w="1311" w:type="dxa"/>
            <w:shd w:val="clear" w:color="auto" w:fill="auto"/>
            <w:vAlign w:val="center"/>
          </w:tcPr>
          <w:p w14:paraId="167DE2EC" w14:textId="77777777" w:rsidR="002C3E88" w:rsidRPr="00E837C9" w:rsidRDefault="002C3E88" w:rsidP="002C3E88">
            <w:pPr>
              <w:jc w:val="center"/>
              <w:rPr>
                <w:rFonts w:ascii="Trebuchet MS" w:hAnsi="Trebuchet MS"/>
                <w:b/>
                <w:sz w:val="22"/>
                <w:szCs w:val="22"/>
                <w:lang w:val="ro-RO"/>
              </w:rPr>
            </w:pPr>
            <w:r w:rsidRPr="00E837C9">
              <w:rPr>
                <w:rFonts w:ascii="Trebuchet MS" w:hAnsi="Trebuchet MS"/>
                <w:b/>
                <w:sz w:val="22"/>
                <w:szCs w:val="22"/>
                <w:lang w:val="ro-RO"/>
              </w:rPr>
              <w:t>Media pe 5 ani</w:t>
            </w:r>
          </w:p>
        </w:tc>
      </w:tr>
      <w:tr w:rsidR="002C3E88" w:rsidRPr="00E837C9" w14:paraId="34A2371B" w14:textId="77777777" w:rsidTr="009B0F16">
        <w:tc>
          <w:tcPr>
            <w:tcW w:w="2376" w:type="dxa"/>
            <w:shd w:val="clear" w:color="auto" w:fill="auto"/>
          </w:tcPr>
          <w:p w14:paraId="558ABF3C"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1</w:t>
            </w:r>
          </w:p>
        </w:tc>
        <w:tc>
          <w:tcPr>
            <w:tcW w:w="2518" w:type="dxa"/>
            <w:shd w:val="clear" w:color="auto" w:fill="auto"/>
          </w:tcPr>
          <w:p w14:paraId="46D74C9E"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2</w:t>
            </w:r>
          </w:p>
        </w:tc>
        <w:tc>
          <w:tcPr>
            <w:tcW w:w="1044" w:type="dxa"/>
            <w:shd w:val="clear" w:color="auto" w:fill="auto"/>
          </w:tcPr>
          <w:p w14:paraId="4CA331D9"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3</w:t>
            </w:r>
          </w:p>
        </w:tc>
        <w:tc>
          <w:tcPr>
            <w:tcW w:w="972" w:type="dxa"/>
            <w:shd w:val="clear" w:color="auto" w:fill="auto"/>
          </w:tcPr>
          <w:p w14:paraId="2BBC339D"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4</w:t>
            </w:r>
          </w:p>
        </w:tc>
        <w:tc>
          <w:tcPr>
            <w:tcW w:w="972" w:type="dxa"/>
            <w:shd w:val="clear" w:color="auto" w:fill="auto"/>
          </w:tcPr>
          <w:p w14:paraId="6E14E972"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5</w:t>
            </w:r>
          </w:p>
        </w:tc>
        <w:tc>
          <w:tcPr>
            <w:tcW w:w="972" w:type="dxa"/>
            <w:shd w:val="clear" w:color="auto" w:fill="auto"/>
          </w:tcPr>
          <w:p w14:paraId="334CAB55"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6</w:t>
            </w:r>
          </w:p>
        </w:tc>
        <w:tc>
          <w:tcPr>
            <w:tcW w:w="1311" w:type="dxa"/>
            <w:shd w:val="clear" w:color="auto" w:fill="auto"/>
          </w:tcPr>
          <w:p w14:paraId="1F55AB88"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7</w:t>
            </w:r>
          </w:p>
        </w:tc>
      </w:tr>
      <w:tr w:rsidR="00313C62" w:rsidRPr="00E837C9" w14:paraId="0A6E0BF7" w14:textId="77777777" w:rsidTr="009B0F16">
        <w:trPr>
          <w:trHeight w:val="3576"/>
        </w:trPr>
        <w:tc>
          <w:tcPr>
            <w:tcW w:w="2376" w:type="dxa"/>
            <w:shd w:val="clear" w:color="auto" w:fill="auto"/>
          </w:tcPr>
          <w:p w14:paraId="3F281E69" w14:textId="77777777" w:rsidR="00313C62" w:rsidRPr="00E837C9" w:rsidRDefault="00313C62" w:rsidP="00313C62">
            <w:pPr>
              <w:jc w:val="both"/>
              <w:rPr>
                <w:rFonts w:ascii="Trebuchet MS" w:hAnsi="Trebuchet MS"/>
                <w:sz w:val="22"/>
                <w:szCs w:val="22"/>
                <w:lang w:val="ro-RO"/>
              </w:rPr>
            </w:pPr>
            <w:r w:rsidRPr="00E837C9">
              <w:rPr>
                <w:rFonts w:ascii="Trebuchet MS" w:hAnsi="Trebuchet MS"/>
                <w:sz w:val="22"/>
                <w:szCs w:val="22"/>
                <w:lang w:val="ro-RO"/>
              </w:rPr>
              <w:t>1. Modificări ale veniturilor bugetare, plus/minus, din care:</w:t>
            </w:r>
          </w:p>
          <w:p w14:paraId="0123898D" w14:textId="77777777" w:rsidR="00313C62" w:rsidRPr="00E837C9" w:rsidRDefault="00313C62" w:rsidP="00313C62">
            <w:pPr>
              <w:jc w:val="both"/>
              <w:rPr>
                <w:rFonts w:ascii="Trebuchet MS" w:hAnsi="Trebuchet MS"/>
                <w:sz w:val="22"/>
                <w:szCs w:val="22"/>
                <w:lang w:val="ro-RO"/>
              </w:rPr>
            </w:pPr>
            <w:r w:rsidRPr="00E837C9">
              <w:rPr>
                <w:rFonts w:ascii="Trebuchet MS" w:hAnsi="Trebuchet MS"/>
                <w:sz w:val="22"/>
                <w:szCs w:val="22"/>
                <w:lang w:val="ro-RO"/>
              </w:rPr>
              <w:t>a) buget de stat, din acesta:</w:t>
            </w:r>
          </w:p>
          <w:p w14:paraId="4B608CCF" w14:textId="77777777" w:rsidR="00313C62" w:rsidRPr="00E837C9" w:rsidRDefault="00313C62" w:rsidP="00313C62">
            <w:pPr>
              <w:jc w:val="both"/>
              <w:rPr>
                <w:rFonts w:ascii="Trebuchet MS" w:hAnsi="Trebuchet MS"/>
                <w:sz w:val="22"/>
                <w:szCs w:val="22"/>
                <w:lang w:val="ro-RO"/>
              </w:rPr>
            </w:pPr>
            <w:r w:rsidRPr="00E837C9">
              <w:rPr>
                <w:rFonts w:ascii="Trebuchet MS" w:hAnsi="Trebuchet MS"/>
                <w:sz w:val="22"/>
                <w:szCs w:val="22"/>
                <w:lang w:val="ro-RO"/>
              </w:rPr>
              <w:t xml:space="preserve">   (i) impozit pe profit</w:t>
            </w:r>
          </w:p>
          <w:p w14:paraId="5206CFF2" w14:textId="77777777" w:rsidR="00313C62" w:rsidRPr="00E837C9" w:rsidRDefault="00313C62" w:rsidP="00313C62">
            <w:pPr>
              <w:jc w:val="both"/>
              <w:rPr>
                <w:rFonts w:ascii="Trebuchet MS" w:hAnsi="Trebuchet MS"/>
                <w:sz w:val="22"/>
                <w:szCs w:val="22"/>
                <w:lang w:val="ro-RO"/>
              </w:rPr>
            </w:pPr>
            <w:r w:rsidRPr="00E837C9">
              <w:rPr>
                <w:rFonts w:ascii="Trebuchet MS" w:hAnsi="Trebuchet MS"/>
                <w:sz w:val="22"/>
                <w:szCs w:val="22"/>
                <w:lang w:val="ro-RO"/>
              </w:rPr>
              <w:t xml:space="preserve">   (ii) impozit pe venit</w:t>
            </w:r>
          </w:p>
          <w:p w14:paraId="6A6447AF" w14:textId="77777777" w:rsidR="00313C62" w:rsidRPr="00E837C9" w:rsidRDefault="00313C62" w:rsidP="00313C62">
            <w:pPr>
              <w:jc w:val="both"/>
              <w:rPr>
                <w:rFonts w:ascii="Trebuchet MS" w:hAnsi="Trebuchet MS"/>
                <w:sz w:val="22"/>
                <w:szCs w:val="22"/>
                <w:lang w:val="ro-RO"/>
              </w:rPr>
            </w:pPr>
            <w:r w:rsidRPr="00E837C9">
              <w:rPr>
                <w:rFonts w:ascii="Trebuchet MS" w:hAnsi="Trebuchet MS"/>
                <w:sz w:val="22"/>
                <w:szCs w:val="22"/>
                <w:lang w:val="ro-RO"/>
              </w:rPr>
              <w:t>b) bugete locale:</w:t>
            </w:r>
          </w:p>
          <w:p w14:paraId="63C8D64D" w14:textId="77777777" w:rsidR="00313C62" w:rsidRPr="00E837C9" w:rsidRDefault="00313C62" w:rsidP="00313C62">
            <w:pPr>
              <w:jc w:val="both"/>
              <w:rPr>
                <w:rFonts w:ascii="Trebuchet MS" w:hAnsi="Trebuchet MS"/>
                <w:sz w:val="22"/>
                <w:szCs w:val="22"/>
                <w:lang w:val="ro-RO"/>
              </w:rPr>
            </w:pPr>
            <w:r w:rsidRPr="00E837C9">
              <w:rPr>
                <w:rFonts w:ascii="Trebuchet MS" w:hAnsi="Trebuchet MS"/>
                <w:sz w:val="22"/>
                <w:szCs w:val="22"/>
                <w:lang w:val="ro-RO"/>
              </w:rPr>
              <w:t xml:space="preserve">   (i) impozit pe profit</w:t>
            </w:r>
          </w:p>
          <w:p w14:paraId="4BA2FBF4" w14:textId="77777777" w:rsidR="00313C62" w:rsidRPr="00E837C9" w:rsidRDefault="00313C62" w:rsidP="00313C62">
            <w:pPr>
              <w:jc w:val="both"/>
              <w:rPr>
                <w:rFonts w:ascii="Trebuchet MS" w:hAnsi="Trebuchet MS"/>
                <w:sz w:val="22"/>
                <w:szCs w:val="22"/>
                <w:lang w:val="ro-RO"/>
              </w:rPr>
            </w:pPr>
            <w:r w:rsidRPr="00E837C9">
              <w:rPr>
                <w:rFonts w:ascii="Trebuchet MS" w:hAnsi="Trebuchet MS"/>
                <w:sz w:val="22"/>
                <w:szCs w:val="22"/>
                <w:lang w:val="ro-RO"/>
              </w:rPr>
              <w:t>c) bugetul asigurărilor sociale de stat:</w:t>
            </w:r>
          </w:p>
          <w:p w14:paraId="3982E135" w14:textId="46A8AC70" w:rsidR="00313C62" w:rsidRPr="00E837C9" w:rsidRDefault="00313C62" w:rsidP="00313C62">
            <w:pPr>
              <w:jc w:val="both"/>
              <w:rPr>
                <w:rFonts w:ascii="Trebuchet MS" w:hAnsi="Trebuchet MS"/>
                <w:b/>
                <w:sz w:val="22"/>
                <w:szCs w:val="22"/>
                <w:lang w:val="ro-RO"/>
              </w:rPr>
            </w:pPr>
            <w:r w:rsidRPr="00E837C9">
              <w:rPr>
                <w:rFonts w:ascii="Trebuchet MS" w:hAnsi="Trebuchet MS"/>
                <w:sz w:val="22"/>
                <w:szCs w:val="22"/>
                <w:lang w:val="ro-RO"/>
              </w:rPr>
              <w:t>(i) contribuţii de asigurări</w:t>
            </w:r>
          </w:p>
        </w:tc>
        <w:tc>
          <w:tcPr>
            <w:tcW w:w="2518" w:type="dxa"/>
            <w:shd w:val="clear" w:color="auto" w:fill="auto"/>
            <w:vAlign w:val="center"/>
          </w:tcPr>
          <w:p w14:paraId="722EC69D"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07866761" w14:textId="77777777" w:rsidR="00313C62" w:rsidRPr="00E837C9" w:rsidRDefault="00313C62" w:rsidP="00313C62">
            <w:pPr>
              <w:keepNext/>
              <w:keepLines/>
              <w:rPr>
                <w:rFonts w:ascii="Trebuchet MS" w:hAnsi="Trebuchet MS"/>
                <w:b/>
                <w:sz w:val="22"/>
                <w:szCs w:val="22"/>
                <w:lang w:val="ro-RO"/>
              </w:rPr>
            </w:pPr>
          </w:p>
          <w:p w14:paraId="4A38AEE8"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7B9ADCBC" w14:textId="77777777" w:rsidR="00313C62" w:rsidRPr="00E837C9" w:rsidRDefault="00313C62" w:rsidP="00313C62">
            <w:pPr>
              <w:keepNext/>
              <w:keepLines/>
              <w:rPr>
                <w:rFonts w:ascii="Trebuchet MS" w:hAnsi="Trebuchet MS"/>
                <w:b/>
                <w:sz w:val="22"/>
                <w:szCs w:val="22"/>
                <w:lang w:val="ro-RO"/>
              </w:rPr>
            </w:pPr>
          </w:p>
          <w:p w14:paraId="7F130C0F"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18C28DB8" w14:textId="77777777" w:rsidR="00313C62" w:rsidRPr="00E837C9" w:rsidRDefault="00313C62" w:rsidP="00313C62">
            <w:pPr>
              <w:keepNext/>
              <w:keepLines/>
              <w:rPr>
                <w:rFonts w:ascii="Trebuchet MS" w:hAnsi="Trebuchet MS"/>
                <w:b/>
                <w:sz w:val="22"/>
                <w:szCs w:val="22"/>
                <w:lang w:val="ro-RO"/>
              </w:rPr>
            </w:pPr>
          </w:p>
          <w:p w14:paraId="6D06919B" w14:textId="7AC37F77" w:rsidR="00313C62" w:rsidRPr="00E837C9" w:rsidRDefault="00313C62" w:rsidP="00313C62">
            <w:pPr>
              <w:jc w:val="center"/>
              <w:rPr>
                <w:rFonts w:ascii="Trebuchet MS" w:hAnsi="Trebuchet MS"/>
                <w:sz w:val="22"/>
                <w:szCs w:val="22"/>
                <w:lang w:val="ro-RO"/>
              </w:rPr>
            </w:pPr>
            <w:r w:rsidRPr="00E837C9">
              <w:rPr>
                <w:rFonts w:ascii="Trebuchet MS" w:hAnsi="Trebuchet MS"/>
                <w:b/>
                <w:sz w:val="22"/>
                <w:szCs w:val="22"/>
                <w:lang w:val="ro-RO"/>
              </w:rPr>
              <w:t>-</w:t>
            </w:r>
          </w:p>
        </w:tc>
        <w:tc>
          <w:tcPr>
            <w:tcW w:w="1044" w:type="dxa"/>
            <w:shd w:val="clear" w:color="auto" w:fill="auto"/>
          </w:tcPr>
          <w:p w14:paraId="185FE199" w14:textId="77777777" w:rsidR="00313C62" w:rsidRPr="00E837C9" w:rsidRDefault="00313C62" w:rsidP="00313C62">
            <w:pPr>
              <w:keepNext/>
              <w:keepLines/>
              <w:rPr>
                <w:rFonts w:ascii="Trebuchet MS" w:hAnsi="Trebuchet MS"/>
                <w:b/>
                <w:sz w:val="22"/>
                <w:szCs w:val="22"/>
                <w:lang w:val="ro-RO"/>
              </w:rPr>
            </w:pPr>
          </w:p>
          <w:p w14:paraId="397B3D75" w14:textId="77777777" w:rsidR="00313C62" w:rsidRPr="00E837C9" w:rsidRDefault="00313C62" w:rsidP="00313C62">
            <w:pPr>
              <w:keepNext/>
              <w:keepLines/>
              <w:rPr>
                <w:rFonts w:ascii="Trebuchet MS" w:hAnsi="Trebuchet MS"/>
                <w:b/>
                <w:sz w:val="22"/>
                <w:szCs w:val="22"/>
                <w:lang w:val="ro-RO"/>
              </w:rPr>
            </w:pPr>
          </w:p>
          <w:p w14:paraId="38FDFE34" w14:textId="77777777" w:rsidR="00313C62" w:rsidRPr="00E837C9" w:rsidRDefault="00313C62" w:rsidP="00313C62">
            <w:pPr>
              <w:keepNext/>
              <w:keepLines/>
              <w:rPr>
                <w:rFonts w:ascii="Trebuchet MS" w:hAnsi="Trebuchet MS"/>
                <w:b/>
                <w:sz w:val="22"/>
                <w:szCs w:val="22"/>
                <w:lang w:val="ro-RO"/>
              </w:rPr>
            </w:pPr>
          </w:p>
          <w:p w14:paraId="315E6600"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0D7BE96A" w14:textId="77777777" w:rsidR="00313C62" w:rsidRPr="00E837C9" w:rsidRDefault="00313C62" w:rsidP="00313C62">
            <w:pPr>
              <w:keepNext/>
              <w:keepLines/>
              <w:rPr>
                <w:rFonts w:ascii="Trebuchet MS" w:hAnsi="Trebuchet MS"/>
                <w:b/>
                <w:sz w:val="22"/>
                <w:szCs w:val="22"/>
                <w:lang w:val="ro-RO"/>
              </w:rPr>
            </w:pPr>
          </w:p>
          <w:p w14:paraId="65B6520F"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1E76FF64" w14:textId="77777777" w:rsidR="00313C62" w:rsidRPr="00E837C9" w:rsidRDefault="00313C62" w:rsidP="00313C62">
            <w:pPr>
              <w:keepNext/>
              <w:keepLines/>
              <w:rPr>
                <w:rFonts w:ascii="Trebuchet MS" w:hAnsi="Trebuchet MS"/>
                <w:b/>
                <w:sz w:val="22"/>
                <w:szCs w:val="22"/>
                <w:lang w:val="ro-RO"/>
              </w:rPr>
            </w:pPr>
          </w:p>
          <w:p w14:paraId="56304F0E"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1655C0FA" w14:textId="77777777" w:rsidR="00313C62" w:rsidRPr="00E837C9" w:rsidRDefault="00313C62" w:rsidP="00313C62">
            <w:pPr>
              <w:keepNext/>
              <w:keepLines/>
              <w:rPr>
                <w:rFonts w:ascii="Trebuchet MS" w:hAnsi="Trebuchet MS"/>
                <w:b/>
                <w:sz w:val="22"/>
                <w:szCs w:val="22"/>
                <w:lang w:val="ro-RO"/>
              </w:rPr>
            </w:pPr>
          </w:p>
          <w:p w14:paraId="300CE1F8" w14:textId="72D8F815" w:rsidR="00313C62" w:rsidRPr="00E837C9" w:rsidRDefault="00313C62" w:rsidP="00313C62">
            <w:pPr>
              <w:jc w:val="center"/>
              <w:rPr>
                <w:rFonts w:ascii="Trebuchet MS" w:hAnsi="Trebuchet MS"/>
                <w:sz w:val="22"/>
                <w:szCs w:val="22"/>
                <w:lang w:val="ro-RO"/>
              </w:rPr>
            </w:pPr>
            <w:r w:rsidRPr="00E837C9">
              <w:rPr>
                <w:rFonts w:ascii="Trebuchet MS" w:hAnsi="Trebuchet MS"/>
                <w:b/>
                <w:sz w:val="22"/>
                <w:szCs w:val="22"/>
                <w:lang w:val="ro-RO"/>
              </w:rPr>
              <w:t>-</w:t>
            </w:r>
          </w:p>
        </w:tc>
        <w:tc>
          <w:tcPr>
            <w:tcW w:w="972" w:type="dxa"/>
            <w:shd w:val="clear" w:color="auto" w:fill="auto"/>
          </w:tcPr>
          <w:p w14:paraId="08B21F7D" w14:textId="77777777" w:rsidR="00313C62" w:rsidRPr="00E837C9" w:rsidRDefault="00313C62" w:rsidP="00313C62">
            <w:pPr>
              <w:keepNext/>
              <w:keepLines/>
              <w:rPr>
                <w:rFonts w:ascii="Trebuchet MS" w:hAnsi="Trebuchet MS"/>
                <w:b/>
                <w:sz w:val="22"/>
                <w:szCs w:val="22"/>
                <w:lang w:val="ro-RO"/>
              </w:rPr>
            </w:pPr>
          </w:p>
          <w:p w14:paraId="47F1758A" w14:textId="77777777" w:rsidR="00313C62" w:rsidRPr="00E837C9" w:rsidRDefault="00313C62" w:rsidP="00313C62">
            <w:pPr>
              <w:keepNext/>
              <w:keepLines/>
              <w:jc w:val="center"/>
              <w:rPr>
                <w:rFonts w:ascii="Trebuchet MS" w:hAnsi="Trebuchet MS"/>
                <w:b/>
                <w:sz w:val="22"/>
                <w:szCs w:val="22"/>
                <w:lang w:val="ro-RO"/>
              </w:rPr>
            </w:pPr>
          </w:p>
          <w:p w14:paraId="030DE20B" w14:textId="77777777" w:rsidR="00313C62" w:rsidRPr="00E837C9" w:rsidRDefault="00313C62" w:rsidP="00313C62">
            <w:pPr>
              <w:keepNext/>
              <w:keepLines/>
              <w:jc w:val="center"/>
              <w:rPr>
                <w:rFonts w:ascii="Trebuchet MS" w:hAnsi="Trebuchet MS"/>
                <w:b/>
                <w:sz w:val="22"/>
                <w:szCs w:val="22"/>
                <w:lang w:val="ro-RO"/>
              </w:rPr>
            </w:pPr>
          </w:p>
          <w:p w14:paraId="346EBA94"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16F89423" w14:textId="77777777" w:rsidR="00313C62" w:rsidRPr="00E837C9" w:rsidRDefault="00313C62" w:rsidP="00313C62">
            <w:pPr>
              <w:keepNext/>
              <w:keepLines/>
              <w:rPr>
                <w:rFonts w:ascii="Trebuchet MS" w:hAnsi="Trebuchet MS"/>
                <w:b/>
                <w:sz w:val="22"/>
                <w:szCs w:val="22"/>
                <w:lang w:val="ro-RO"/>
              </w:rPr>
            </w:pPr>
          </w:p>
          <w:p w14:paraId="5957CA6C"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17FD648F" w14:textId="77777777" w:rsidR="00313C62" w:rsidRPr="00E837C9" w:rsidRDefault="00313C62" w:rsidP="00313C62">
            <w:pPr>
              <w:keepNext/>
              <w:keepLines/>
              <w:rPr>
                <w:rFonts w:ascii="Trebuchet MS" w:hAnsi="Trebuchet MS"/>
                <w:b/>
                <w:sz w:val="22"/>
                <w:szCs w:val="22"/>
                <w:lang w:val="ro-RO"/>
              </w:rPr>
            </w:pPr>
          </w:p>
          <w:p w14:paraId="6F0774D3"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0C19A94F" w14:textId="77777777" w:rsidR="00313C62" w:rsidRPr="00E837C9" w:rsidRDefault="00313C62" w:rsidP="00313C62">
            <w:pPr>
              <w:keepNext/>
              <w:keepLines/>
              <w:rPr>
                <w:rFonts w:ascii="Trebuchet MS" w:hAnsi="Trebuchet MS"/>
                <w:b/>
                <w:sz w:val="22"/>
                <w:szCs w:val="22"/>
                <w:lang w:val="ro-RO"/>
              </w:rPr>
            </w:pPr>
          </w:p>
          <w:p w14:paraId="7945A7E7" w14:textId="4F80E97B" w:rsidR="00313C62" w:rsidRPr="00E837C9" w:rsidRDefault="00313C62" w:rsidP="00313C62">
            <w:pPr>
              <w:jc w:val="center"/>
              <w:rPr>
                <w:rFonts w:ascii="Trebuchet MS" w:hAnsi="Trebuchet MS"/>
                <w:sz w:val="22"/>
                <w:szCs w:val="22"/>
                <w:lang w:val="ro-RO"/>
              </w:rPr>
            </w:pPr>
            <w:r w:rsidRPr="00E837C9">
              <w:rPr>
                <w:rFonts w:ascii="Trebuchet MS" w:hAnsi="Trebuchet MS"/>
                <w:b/>
                <w:sz w:val="22"/>
                <w:szCs w:val="22"/>
                <w:lang w:val="ro-RO"/>
              </w:rPr>
              <w:t>-</w:t>
            </w:r>
          </w:p>
        </w:tc>
        <w:tc>
          <w:tcPr>
            <w:tcW w:w="972" w:type="dxa"/>
            <w:shd w:val="clear" w:color="auto" w:fill="auto"/>
          </w:tcPr>
          <w:p w14:paraId="1F89ECDA" w14:textId="77777777" w:rsidR="00313C62" w:rsidRPr="00E837C9" w:rsidRDefault="00313C62" w:rsidP="00313C62">
            <w:pPr>
              <w:keepNext/>
              <w:keepLines/>
              <w:rPr>
                <w:rFonts w:ascii="Trebuchet MS" w:hAnsi="Trebuchet MS"/>
                <w:b/>
                <w:sz w:val="22"/>
                <w:szCs w:val="22"/>
                <w:lang w:val="ro-RO"/>
              </w:rPr>
            </w:pPr>
          </w:p>
          <w:p w14:paraId="15370647" w14:textId="77777777" w:rsidR="00313C62" w:rsidRPr="00E837C9" w:rsidRDefault="00313C62" w:rsidP="00313C62">
            <w:pPr>
              <w:keepNext/>
              <w:keepLines/>
              <w:jc w:val="center"/>
              <w:rPr>
                <w:rFonts w:ascii="Trebuchet MS" w:hAnsi="Trebuchet MS"/>
                <w:b/>
                <w:sz w:val="22"/>
                <w:szCs w:val="22"/>
                <w:lang w:val="ro-RO"/>
              </w:rPr>
            </w:pPr>
          </w:p>
          <w:p w14:paraId="46A5689B" w14:textId="77777777" w:rsidR="00313C62" w:rsidRPr="00E837C9" w:rsidRDefault="00313C62" w:rsidP="00313C62">
            <w:pPr>
              <w:keepNext/>
              <w:keepLines/>
              <w:jc w:val="center"/>
              <w:rPr>
                <w:rFonts w:ascii="Trebuchet MS" w:hAnsi="Trebuchet MS"/>
                <w:b/>
                <w:sz w:val="22"/>
                <w:szCs w:val="22"/>
                <w:lang w:val="ro-RO"/>
              </w:rPr>
            </w:pPr>
          </w:p>
          <w:p w14:paraId="09502085"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61FC4011" w14:textId="77777777" w:rsidR="00313C62" w:rsidRPr="00E837C9" w:rsidRDefault="00313C62" w:rsidP="00313C62">
            <w:pPr>
              <w:keepNext/>
              <w:keepLines/>
              <w:rPr>
                <w:rFonts w:ascii="Trebuchet MS" w:hAnsi="Trebuchet MS"/>
                <w:b/>
                <w:sz w:val="22"/>
                <w:szCs w:val="22"/>
                <w:lang w:val="ro-RO"/>
              </w:rPr>
            </w:pPr>
          </w:p>
          <w:p w14:paraId="2532BD65"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269890C7" w14:textId="77777777" w:rsidR="00313C62" w:rsidRPr="00E837C9" w:rsidRDefault="00313C62" w:rsidP="00313C62">
            <w:pPr>
              <w:keepNext/>
              <w:keepLines/>
              <w:rPr>
                <w:rFonts w:ascii="Trebuchet MS" w:hAnsi="Trebuchet MS"/>
                <w:b/>
                <w:sz w:val="22"/>
                <w:szCs w:val="22"/>
                <w:lang w:val="ro-RO"/>
              </w:rPr>
            </w:pPr>
          </w:p>
          <w:p w14:paraId="45F6E7E7"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2C2B58F1" w14:textId="77777777" w:rsidR="00313C62" w:rsidRPr="00E837C9" w:rsidRDefault="00313C62" w:rsidP="00313C62">
            <w:pPr>
              <w:keepNext/>
              <w:keepLines/>
              <w:rPr>
                <w:rFonts w:ascii="Trebuchet MS" w:hAnsi="Trebuchet MS"/>
                <w:b/>
                <w:sz w:val="22"/>
                <w:szCs w:val="22"/>
                <w:lang w:val="ro-RO"/>
              </w:rPr>
            </w:pPr>
          </w:p>
          <w:p w14:paraId="00474DB2" w14:textId="15FFEF18" w:rsidR="00313C62" w:rsidRPr="00E837C9" w:rsidRDefault="00313C62" w:rsidP="00313C62">
            <w:pPr>
              <w:jc w:val="center"/>
              <w:rPr>
                <w:rFonts w:ascii="Trebuchet MS" w:hAnsi="Trebuchet MS"/>
                <w:sz w:val="22"/>
                <w:szCs w:val="22"/>
                <w:lang w:val="ro-RO"/>
              </w:rPr>
            </w:pPr>
            <w:r w:rsidRPr="00E837C9">
              <w:rPr>
                <w:rFonts w:ascii="Trebuchet MS" w:hAnsi="Trebuchet MS"/>
                <w:b/>
                <w:sz w:val="22"/>
                <w:szCs w:val="22"/>
                <w:lang w:val="ro-RO"/>
              </w:rPr>
              <w:t>-</w:t>
            </w:r>
          </w:p>
        </w:tc>
        <w:tc>
          <w:tcPr>
            <w:tcW w:w="972" w:type="dxa"/>
            <w:shd w:val="clear" w:color="auto" w:fill="auto"/>
          </w:tcPr>
          <w:p w14:paraId="16842185" w14:textId="77777777" w:rsidR="00313C62" w:rsidRPr="00E837C9" w:rsidRDefault="00313C62" w:rsidP="00313C62">
            <w:pPr>
              <w:keepNext/>
              <w:keepLines/>
              <w:rPr>
                <w:rFonts w:ascii="Trebuchet MS" w:hAnsi="Trebuchet MS"/>
                <w:b/>
                <w:sz w:val="22"/>
                <w:szCs w:val="22"/>
                <w:lang w:val="ro-RO"/>
              </w:rPr>
            </w:pPr>
          </w:p>
          <w:p w14:paraId="7AF88EC8" w14:textId="77777777" w:rsidR="00313C62" w:rsidRPr="00E837C9" w:rsidRDefault="00313C62" w:rsidP="00313C62">
            <w:pPr>
              <w:keepNext/>
              <w:keepLines/>
              <w:jc w:val="center"/>
              <w:rPr>
                <w:rFonts w:ascii="Trebuchet MS" w:hAnsi="Trebuchet MS"/>
                <w:b/>
                <w:sz w:val="22"/>
                <w:szCs w:val="22"/>
                <w:lang w:val="ro-RO"/>
              </w:rPr>
            </w:pPr>
          </w:p>
          <w:p w14:paraId="52AAED62" w14:textId="77777777" w:rsidR="00313C62" w:rsidRPr="00E837C9" w:rsidRDefault="00313C62" w:rsidP="00313C62">
            <w:pPr>
              <w:keepNext/>
              <w:keepLines/>
              <w:jc w:val="center"/>
              <w:rPr>
                <w:rFonts w:ascii="Trebuchet MS" w:hAnsi="Trebuchet MS"/>
                <w:b/>
                <w:sz w:val="22"/>
                <w:szCs w:val="22"/>
                <w:lang w:val="ro-RO"/>
              </w:rPr>
            </w:pPr>
          </w:p>
          <w:p w14:paraId="6606AED3"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296DC7BE" w14:textId="77777777" w:rsidR="00313C62" w:rsidRPr="00E837C9" w:rsidRDefault="00313C62" w:rsidP="00313C62">
            <w:pPr>
              <w:keepNext/>
              <w:keepLines/>
              <w:rPr>
                <w:rFonts w:ascii="Trebuchet MS" w:hAnsi="Trebuchet MS"/>
                <w:b/>
                <w:sz w:val="22"/>
                <w:szCs w:val="22"/>
                <w:lang w:val="ro-RO"/>
              </w:rPr>
            </w:pPr>
          </w:p>
          <w:p w14:paraId="73949DDC"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2778F8F5" w14:textId="77777777" w:rsidR="00313C62" w:rsidRPr="00E837C9" w:rsidRDefault="00313C62" w:rsidP="00313C62">
            <w:pPr>
              <w:keepNext/>
              <w:keepLines/>
              <w:rPr>
                <w:rFonts w:ascii="Trebuchet MS" w:hAnsi="Trebuchet MS"/>
                <w:b/>
                <w:sz w:val="22"/>
                <w:szCs w:val="22"/>
                <w:lang w:val="ro-RO"/>
              </w:rPr>
            </w:pPr>
          </w:p>
          <w:p w14:paraId="66F3A88B"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2C95B8A9" w14:textId="77777777" w:rsidR="00313C62" w:rsidRPr="00E837C9" w:rsidRDefault="00313C62" w:rsidP="00313C62">
            <w:pPr>
              <w:keepNext/>
              <w:keepLines/>
              <w:rPr>
                <w:rFonts w:ascii="Trebuchet MS" w:hAnsi="Trebuchet MS"/>
                <w:b/>
                <w:sz w:val="22"/>
                <w:szCs w:val="22"/>
                <w:lang w:val="ro-RO"/>
              </w:rPr>
            </w:pPr>
          </w:p>
          <w:p w14:paraId="4A7C540B" w14:textId="06D9EEE9" w:rsidR="00313C62" w:rsidRPr="00E837C9" w:rsidRDefault="00313C62" w:rsidP="00313C62">
            <w:pPr>
              <w:jc w:val="center"/>
              <w:rPr>
                <w:rFonts w:ascii="Trebuchet MS" w:hAnsi="Trebuchet MS"/>
                <w:sz w:val="22"/>
                <w:szCs w:val="22"/>
                <w:lang w:val="ro-RO"/>
              </w:rPr>
            </w:pPr>
            <w:r w:rsidRPr="00E837C9">
              <w:rPr>
                <w:rFonts w:ascii="Trebuchet MS" w:hAnsi="Trebuchet MS"/>
                <w:b/>
                <w:sz w:val="22"/>
                <w:szCs w:val="22"/>
                <w:lang w:val="ro-RO"/>
              </w:rPr>
              <w:t>-</w:t>
            </w:r>
          </w:p>
        </w:tc>
        <w:tc>
          <w:tcPr>
            <w:tcW w:w="1311" w:type="dxa"/>
            <w:shd w:val="clear" w:color="auto" w:fill="auto"/>
          </w:tcPr>
          <w:p w14:paraId="71AF0701" w14:textId="77777777" w:rsidR="00313C62" w:rsidRPr="00E837C9" w:rsidRDefault="00313C62" w:rsidP="00313C62">
            <w:pPr>
              <w:keepNext/>
              <w:keepLines/>
              <w:rPr>
                <w:rFonts w:ascii="Trebuchet MS" w:hAnsi="Trebuchet MS"/>
                <w:b/>
                <w:sz w:val="22"/>
                <w:szCs w:val="22"/>
                <w:lang w:val="ro-RO"/>
              </w:rPr>
            </w:pPr>
          </w:p>
          <w:p w14:paraId="2C8A8951" w14:textId="77777777" w:rsidR="00313C62" w:rsidRPr="00E837C9" w:rsidRDefault="00313C62" w:rsidP="00313C62">
            <w:pPr>
              <w:keepNext/>
              <w:keepLines/>
              <w:jc w:val="center"/>
              <w:rPr>
                <w:rFonts w:ascii="Trebuchet MS" w:hAnsi="Trebuchet MS"/>
                <w:b/>
                <w:sz w:val="22"/>
                <w:szCs w:val="22"/>
                <w:lang w:val="ro-RO"/>
              </w:rPr>
            </w:pPr>
          </w:p>
          <w:p w14:paraId="0261A8BD" w14:textId="77777777" w:rsidR="00313C62" w:rsidRPr="00E837C9" w:rsidRDefault="00313C62" w:rsidP="00313C62">
            <w:pPr>
              <w:keepNext/>
              <w:keepLines/>
              <w:jc w:val="center"/>
              <w:rPr>
                <w:rFonts w:ascii="Trebuchet MS" w:hAnsi="Trebuchet MS"/>
                <w:b/>
                <w:sz w:val="22"/>
                <w:szCs w:val="22"/>
                <w:lang w:val="ro-RO"/>
              </w:rPr>
            </w:pPr>
          </w:p>
          <w:p w14:paraId="62ACB190"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1624D96D" w14:textId="77777777" w:rsidR="00313C62" w:rsidRPr="00E837C9" w:rsidRDefault="00313C62" w:rsidP="00313C62">
            <w:pPr>
              <w:keepNext/>
              <w:keepLines/>
              <w:rPr>
                <w:rFonts w:ascii="Trebuchet MS" w:hAnsi="Trebuchet MS"/>
                <w:b/>
                <w:sz w:val="22"/>
                <w:szCs w:val="22"/>
                <w:lang w:val="ro-RO"/>
              </w:rPr>
            </w:pPr>
          </w:p>
          <w:p w14:paraId="1EB5E498"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430F6553" w14:textId="77777777" w:rsidR="00313C62" w:rsidRPr="00E837C9" w:rsidRDefault="00313C62" w:rsidP="00313C62">
            <w:pPr>
              <w:keepNext/>
              <w:keepLines/>
              <w:rPr>
                <w:rFonts w:ascii="Trebuchet MS" w:hAnsi="Trebuchet MS"/>
                <w:b/>
                <w:sz w:val="22"/>
                <w:szCs w:val="22"/>
                <w:lang w:val="ro-RO"/>
              </w:rPr>
            </w:pPr>
          </w:p>
          <w:p w14:paraId="40AEED48"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11D1AB9D" w14:textId="77777777" w:rsidR="00313C62" w:rsidRPr="00E837C9" w:rsidRDefault="00313C62" w:rsidP="00313C62">
            <w:pPr>
              <w:keepNext/>
              <w:keepLines/>
              <w:rPr>
                <w:rFonts w:ascii="Trebuchet MS" w:hAnsi="Trebuchet MS"/>
                <w:b/>
                <w:sz w:val="22"/>
                <w:szCs w:val="22"/>
                <w:lang w:val="ro-RO"/>
              </w:rPr>
            </w:pPr>
          </w:p>
          <w:p w14:paraId="1EB1148C" w14:textId="33B17250" w:rsidR="00313C62" w:rsidRPr="00E837C9" w:rsidRDefault="00313C62" w:rsidP="00313C62">
            <w:pPr>
              <w:jc w:val="center"/>
              <w:rPr>
                <w:rFonts w:ascii="Trebuchet MS" w:hAnsi="Trebuchet MS"/>
                <w:sz w:val="22"/>
                <w:szCs w:val="22"/>
                <w:lang w:val="ro-RO"/>
              </w:rPr>
            </w:pPr>
            <w:r w:rsidRPr="00E837C9">
              <w:rPr>
                <w:rFonts w:ascii="Trebuchet MS" w:hAnsi="Trebuchet MS"/>
                <w:b/>
                <w:sz w:val="22"/>
                <w:szCs w:val="22"/>
                <w:lang w:val="ro-RO"/>
              </w:rPr>
              <w:t>-</w:t>
            </w:r>
          </w:p>
        </w:tc>
      </w:tr>
      <w:tr w:rsidR="00313C62" w:rsidRPr="00E837C9" w14:paraId="63881DAB" w14:textId="77777777" w:rsidTr="009B0F16">
        <w:trPr>
          <w:trHeight w:val="4853"/>
        </w:trPr>
        <w:tc>
          <w:tcPr>
            <w:tcW w:w="2376" w:type="dxa"/>
            <w:shd w:val="clear" w:color="auto" w:fill="auto"/>
          </w:tcPr>
          <w:p w14:paraId="7FDE7807"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lastRenderedPageBreak/>
              <w:t>2. Modificări ale cheltuielilor bugetare plus/minus, din care:</w:t>
            </w:r>
          </w:p>
          <w:p w14:paraId="14AFB30F"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a) buget de stat, din acesta:</w:t>
            </w:r>
          </w:p>
          <w:p w14:paraId="33750C82"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 xml:space="preserve">  (i) cheltuieli de personal</w:t>
            </w:r>
          </w:p>
          <w:p w14:paraId="2C6DAAB3"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 xml:space="preserve">  (ii) bunuri şi servicii</w:t>
            </w:r>
          </w:p>
          <w:p w14:paraId="063A55D8"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b) bugete locale:</w:t>
            </w:r>
          </w:p>
          <w:p w14:paraId="06FBF785"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 xml:space="preserve">   (i) cheltuieli de personal</w:t>
            </w:r>
          </w:p>
          <w:p w14:paraId="0B5357B3"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 xml:space="preserve">   (ii) bunuri şi servicii</w:t>
            </w:r>
          </w:p>
          <w:p w14:paraId="17583237"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 xml:space="preserve">   c) bugetul asigurărilor sociale de stat:</w:t>
            </w:r>
          </w:p>
          <w:p w14:paraId="2D8B26B2"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 xml:space="preserve">   (i) cheltuieli de personal</w:t>
            </w:r>
          </w:p>
          <w:p w14:paraId="58888E48" w14:textId="4E5855C7" w:rsidR="00313C62" w:rsidRPr="00E837C9" w:rsidRDefault="00313C62" w:rsidP="002A293E">
            <w:pPr>
              <w:jc w:val="both"/>
              <w:rPr>
                <w:rFonts w:ascii="Trebuchet MS" w:hAnsi="Trebuchet MS"/>
                <w:b/>
                <w:sz w:val="22"/>
                <w:szCs w:val="22"/>
                <w:lang w:val="ro-RO"/>
              </w:rPr>
            </w:pPr>
            <w:r w:rsidRPr="00E837C9">
              <w:rPr>
                <w:rFonts w:ascii="Trebuchet MS" w:hAnsi="Trebuchet MS"/>
                <w:sz w:val="22"/>
                <w:szCs w:val="22"/>
                <w:lang w:val="ro-RO"/>
              </w:rPr>
              <w:t xml:space="preserve">   (ii) bunuri şi servicii</w:t>
            </w:r>
          </w:p>
        </w:tc>
        <w:tc>
          <w:tcPr>
            <w:tcW w:w="2518" w:type="dxa"/>
            <w:shd w:val="clear" w:color="auto" w:fill="auto"/>
            <w:vAlign w:val="center"/>
          </w:tcPr>
          <w:p w14:paraId="5AA22405" w14:textId="77777777" w:rsidR="00313C62" w:rsidRPr="00E837C9" w:rsidRDefault="00313C62" w:rsidP="00313C62">
            <w:pPr>
              <w:keepNext/>
              <w:keepLines/>
              <w:jc w:val="center"/>
              <w:rPr>
                <w:rFonts w:ascii="Trebuchet MS" w:hAnsi="Trebuchet MS"/>
                <w:b/>
                <w:sz w:val="22"/>
                <w:szCs w:val="22"/>
                <w:lang w:val="ro-RO"/>
              </w:rPr>
            </w:pPr>
          </w:p>
          <w:p w14:paraId="194CA7E3" w14:textId="77777777" w:rsidR="00313C62" w:rsidRPr="00E837C9" w:rsidRDefault="00313C62" w:rsidP="00313C62">
            <w:pPr>
              <w:keepNext/>
              <w:keepLines/>
              <w:jc w:val="center"/>
              <w:rPr>
                <w:rFonts w:ascii="Trebuchet MS" w:hAnsi="Trebuchet MS"/>
                <w:b/>
                <w:sz w:val="22"/>
                <w:szCs w:val="22"/>
                <w:lang w:val="ro-RO"/>
              </w:rPr>
            </w:pPr>
          </w:p>
          <w:p w14:paraId="2CD181AA" w14:textId="77777777" w:rsidR="00313C62" w:rsidRPr="00E837C9" w:rsidRDefault="00313C62" w:rsidP="00313C62">
            <w:pPr>
              <w:keepNext/>
              <w:keepLines/>
              <w:jc w:val="center"/>
              <w:rPr>
                <w:rFonts w:ascii="Trebuchet MS" w:hAnsi="Trebuchet MS"/>
                <w:b/>
                <w:sz w:val="22"/>
                <w:szCs w:val="22"/>
                <w:lang w:val="ro-RO"/>
              </w:rPr>
            </w:pPr>
          </w:p>
          <w:p w14:paraId="7C681432"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3FDBC045" w14:textId="77777777" w:rsidR="00313C62" w:rsidRPr="00E837C9" w:rsidRDefault="00313C62" w:rsidP="00313C62">
            <w:pPr>
              <w:keepNext/>
              <w:keepLines/>
              <w:jc w:val="center"/>
              <w:rPr>
                <w:rFonts w:ascii="Trebuchet MS" w:hAnsi="Trebuchet MS"/>
                <w:b/>
                <w:sz w:val="22"/>
                <w:szCs w:val="22"/>
                <w:lang w:val="ro-RO"/>
              </w:rPr>
            </w:pPr>
          </w:p>
          <w:p w14:paraId="6C6BE584" w14:textId="77777777" w:rsidR="00313C62" w:rsidRPr="00E837C9" w:rsidRDefault="00313C62" w:rsidP="00313C62">
            <w:pPr>
              <w:keepNext/>
              <w:keepLines/>
              <w:jc w:val="center"/>
              <w:rPr>
                <w:rFonts w:ascii="Trebuchet MS" w:hAnsi="Trebuchet MS"/>
                <w:b/>
                <w:sz w:val="22"/>
                <w:szCs w:val="22"/>
                <w:lang w:val="ro-RO"/>
              </w:rPr>
            </w:pPr>
          </w:p>
          <w:p w14:paraId="0250D99D" w14:textId="77777777" w:rsidR="00313C62" w:rsidRPr="00E837C9" w:rsidRDefault="00313C62" w:rsidP="00313C62">
            <w:pPr>
              <w:keepNext/>
              <w:keepLines/>
              <w:jc w:val="center"/>
              <w:rPr>
                <w:rFonts w:ascii="Trebuchet MS" w:hAnsi="Trebuchet MS"/>
                <w:b/>
                <w:sz w:val="22"/>
                <w:szCs w:val="22"/>
                <w:lang w:val="ro-RO"/>
              </w:rPr>
            </w:pPr>
          </w:p>
          <w:p w14:paraId="72B91BCC"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426C510E" w14:textId="77777777" w:rsidR="00313C62" w:rsidRPr="00E837C9" w:rsidRDefault="00313C62" w:rsidP="00313C62">
            <w:pPr>
              <w:keepNext/>
              <w:keepLines/>
              <w:jc w:val="center"/>
              <w:rPr>
                <w:rFonts w:ascii="Trebuchet MS" w:hAnsi="Trebuchet MS"/>
                <w:b/>
                <w:sz w:val="22"/>
                <w:szCs w:val="22"/>
                <w:lang w:val="ro-RO"/>
              </w:rPr>
            </w:pPr>
          </w:p>
          <w:p w14:paraId="506E5EE0" w14:textId="77777777" w:rsidR="00313C62" w:rsidRPr="00E837C9" w:rsidRDefault="00313C62" w:rsidP="00313C62">
            <w:pPr>
              <w:keepNext/>
              <w:keepLines/>
              <w:jc w:val="center"/>
              <w:rPr>
                <w:rFonts w:ascii="Trebuchet MS" w:hAnsi="Trebuchet MS"/>
                <w:b/>
                <w:sz w:val="22"/>
                <w:szCs w:val="22"/>
                <w:lang w:val="ro-RO"/>
              </w:rPr>
            </w:pPr>
          </w:p>
          <w:p w14:paraId="353A9A95" w14:textId="77777777" w:rsidR="00313C62" w:rsidRPr="00E837C9" w:rsidRDefault="00313C62" w:rsidP="00313C62">
            <w:pPr>
              <w:keepNext/>
              <w:keepLines/>
              <w:jc w:val="center"/>
              <w:rPr>
                <w:rFonts w:ascii="Trebuchet MS" w:hAnsi="Trebuchet MS"/>
                <w:b/>
                <w:sz w:val="22"/>
                <w:szCs w:val="22"/>
                <w:lang w:val="ro-RO"/>
              </w:rPr>
            </w:pPr>
          </w:p>
          <w:p w14:paraId="24490C7D" w14:textId="77777777" w:rsidR="00313C62" w:rsidRPr="00E837C9" w:rsidRDefault="00313C62" w:rsidP="00313C62">
            <w:pPr>
              <w:keepNext/>
              <w:keepLines/>
              <w:jc w:val="center"/>
              <w:rPr>
                <w:rFonts w:ascii="Trebuchet MS" w:hAnsi="Trebuchet MS"/>
                <w:b/>
                <w:sz w:val="22"/>
                <w:szCs w:val="22"/>
                <w:lang w:val="ro-RO"/>
              </w:rPr>
            </w:pPr>
          </w:p>
          <w:p w14:paraId="2170E064"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025D3306" w14:textId="77777777" w:rsidR="00313C62" w:rsidRPr="00E837C9" w:rsidRDefault="00313C62" w:rsidP="00313C62">
            <w:pPr>
              <w:keepNext/>
              <w:keepLines/>
              <w:jc w:val="center"/>
              <w:rPr>
                <w:rFonts w:ascii="Trebuchet MS" w:hAnsi="Trebuchet MS"/>
                <w:b/>
                <w:sz w:val="22"/>
                <w:szCs w:val="22"/>
                <w:lang w:val="ro-RO"/>
              </w:rPr>
            </w:pPr>
          </w:p>
          <w:p w14:paraId="09C737D3" w14:textId="3C95D1E5" w:rsidR="00313C62" w:rsidRPr="00E837C9" w:rsidRDefault="00313C62" w:rsidP="00BE42AB">
            <w:pPr>
              <w:jc w:val="center"/>
              <w:rPr>
                <w:rFonts w:ascii="Trebuchet MS" w:hAnsi="Trebuchet MS"/>
                <w:sz w:val="22"/>
                <w:szCs w:val="22"/>
                <w:lang w:val="ro-RO"/>
              </w:rPr>
            </w:pPr>
          </w:p>
        </w:tc>
        <w:tc>
          <w:tcPr>
            <w:tcW w:w="1044" w:type="dxa"/>
            <w:shd w:val="clear" w:color="auto" w:fill="auto"/>
            <w:vAlign w:val="center"/>
          </w:tcPr>
          <w:p w14:paraId="2B89743B" w14:textId="77777777" w:rsidR="00313C62" w:rsidRPr="00E837C9" w:rsidRDefault="00313C62" w:rsidP="00313C62">
            <w:pPr>
              <w:keepNext/>
              <w:keepLines/>
              <w:jc w:val="center"/>
              <w:rPr>
                <w:rFonts w:ascii="Trebuchet MS" w:hAnsi="Trebuchet MS"/>
                <w:b/>
                <w:sz w:val="22"/>
                <w:szCs w:val="22"/>
                <w:lang w:val="ro-RO"/>
              </w:rPr>
            </w:pPr>
          </w:p>
          <w:p w14:paraId="533CD0ED" w14:textId="77777777" w:rsidR="00313C62" w:rsidRPr="00E837C9" w:rsidRDefault="00313C62" w:rsidP="00313C62">
            <w:pPr>
              <w:keepNext/>
              <w:keepLines/>
              <w:jc w:val="center"/>
              <w:rPr>
                <w:rFonts w:ascii="Trebuchet MS" w:hAnsi="Trebuchet MS"/>
                <w:b/>
                <w:sz w:val="22"/>
                <w:szCs w:val="22"/>
                <w:lang w:val="ro-RO"/>
              </w:rPr>
            </w:pPr>
          </w:p>
          <w:p w14:paraId="5F27F79A" w14:textId="77777777" w:rsidR="00313C62" w:rsidRPr="00E837C9" w:rsidRDefault="00313C62" w:rsidP="00313C62">
            <w:pPr>
              <w:keepNext/>
              <w:keepLines/>
              <w:jc w:val="center"/>
              <w:rPr>
                <w:rFonts w:ascii="Trebuchet MS" w:hAnsi="Trebuchet MS"/>
                <w:b/>
                <w:sz w:val="22"/>
                <w:szCs w:val="22"/>
                <w:lang w:val="ro-RO"/>
              </w:rPr>
            </w:pPr>
          </w:p>
          <w:p w14:paraId="1B52B12E"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4E63EA35" w14:textId="77777777" w:rsidR="00313C62" w:rsidRPr="00E837C9" w:rsidRDefault="00313C62" w:rsidP="00313C62">
            <w:pPr>
              <w:keepNext/>
              <w:keepLines/>
              <w:jc w:val="center"/>
              <w:rPr>
                <w:rFonts w:ascii="Trebuchet MS" w:hAnsi="Trebuchet MS"/>
                <w:b/>
                <w:sz w:val="22"/>
                <w:szCs w:val="22"/>
                <w:lang w:val="ro-RO"/>
              </w:rPr>
            </w:pPr>
          </w:p>
          <w:p w14:paraId="6A1CCB71" w14:textId="77777777" w:rsidR="00313C62" w:rsidRPr="00E837C9" w:rsidRDefault="00313C62" w:rsidP="00313C62">
            <w:pPr>
              <w:keepNext/>
              <w:keepLines/>
              <w:jc w:val="center"/>
              <w:rPr>
                <w:rFonts w:ascii="Trebuchet MS" w:hAnsi="Trebuchet MS"/>
                <w:b/>
                <w:sz w:val="22"/>
                <w:szCs w:val="22"/>
                <w:lang w:val="ro-RO"/>
              </w:rPr>
            </w:pPr>
          </w:p>
          <w:p w14:paraId="6DB5A63C" w14:textId="77777777" w:rsidR="00313C62" w:rsidRPr="00E837C9" w:rsidRDefault="00313C62" w:rsidP="00313C62">
            <w:pPr>
              <w:keepNext/>
              <w:keepLines/>
              <w:jc w:val="center"/>
              <w:rPr>
                <w:rFonts w:ascii="Trebuchet MS" w:hAnsi="Trebuchet MS"/>
                <w:b/>
                <w:sz w:val="22"/>
                <w:szCs w:val="22"/>
                <w:lang w:val="ro-RO"/>
              </w:rPr>
            </w:pPr>
          </w:p>
          <w:p w14:paraId="6CB7331F"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4B3118AF" w14:textId="77777777" w:rsidR="00313C62" w:rsidRPr="00E837C9" w:rsidRDefault="00313C62" w:rsidP="00313C62">
            <w:pPr>
              <w:keepNext/>
              <w:keepLines/>
              <w:jc w:val="center"/>
              <w:rPr>
                <w:rFonts w:ascii="Trebuchet MS" w:hAnsi="Trebuchet MS"/>
                <w:b/>
                <w:sz w:val="22"/>
                <w:szCs w:val="22"/>
                <w:lang w:val="ro-RO"/>
              </w:rPr>
            </w:pPr>
          </w:p>
          <w:p w14:paraId="358CC51F" w14:textId="77777777" w:rsidR="00313C62" w:rsidRPr="00E837C9" w:rsidRDefault="00313C62" w:rsidP="00313C62">
            <w:pPr>
              <w:keepNext/>
              <w:keepLines/>
              <w:jc w:val="center"/>
              <w:rPr>
                <w:rFonts w:ascii="Trebuchet MS" w:hAnsi="Trebuchet MS"/>
                <w:b/>
                <w:sz w:val="22"/>
                <w:szCs w:val="22"/>
                <w:lang w:val="ro-RO"/>
              </w:rPr>
            </w:pPr>
          </w:p>
          <w:p w14:paraId="7472FE0A" w14:textId="77777777" w:rsidR="00313C62" w:rsidRPr="00E837C9" w:rsidRDefault="00313C62" w:rsidP="00313C62">
            <w:pPr>
              <w:keepNext/>
              <w:keepLines/>
              <w:jc w:val="center"/>
              <w:rPr>
                <w:rFonts w:ascii="Trebuchet MS" w:hAnsi="Trebuchet MS"/>
                <w:b/>
                <w:sz w:val="22"/>
                <w:szCs w:val="22"/>
                <w:lang w:val="ro-RO"/>
              </w:rPr>
            </w:pPr>
          </w:p>
          <w:p w14:paraId="7A88C648" w14:textId="77777777" w:rsidR="00313C62" w:rsidRPr="00E837C9" w:rsidRDefault="00313C62" w:rsidP="00313C62">
            <w:pPr>
              <w:keepNext/>
              <w:keepLines/>
              <w:jc w:val="center"/>
              <w:rPr>
                <w:rFonts w:ascii="Trebuchet MS" w:hAnsi="Trebuchet MS"/>
                <w:b/>
                <w:sz w:val="22"/>
                <w:szCs w:val="22"/>
                <w:lang w:val="ro-RO"/>
              </w:rPr>
            </w:pPr>
          </w:p>
          <w:p w14:paraId="6C2BB3B6"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639A3B2F" w14:textId="77777777" w:rsidR="00313C62" w:rsidRPr="00E837C9" w:rsidRDefault="00313C62" w:rsidP="00313C62">
            <w:pPr>
              <w:keepNext/>
              <w:keepLines/>
              <w:jc w:val="center"/>
              <w:rPr>
                <w:rFonts w:ascii="Trebuchet MS" w:hAnsi="Trebuchet MS"/>
                <w:b/>
                <w:sz w:val="22"/>
                <w:szCs w:val="22"/>
                <w:lang w:val="ro-RO"/>
              </w:rPr>
            </w:pPr>
          </w:p>
          <w:p w14:paraId="3AB5610F" w14:textId="4C7B26B9" w:rsidR="00313C62" w:rsidRPr="00E837C9" w:rsidRDefault="00313C62" w:rsidP="00D416E3">
            <w:pPr>
              <w:jc w:val="center"/>
              <w:rPr>
                <w:rFonts w:ascii="Trebuchet MS" w:hAnsi="Trebuchet MS"/>
                <w:sz w:val="22"/>
                <w:szCs w:val="22"/>
                <w:lang w:val="ro-RO"/>
              </w:rPr>
            </w:pPr>
          </w:p>
        </w:tc>
        <w:tc>
          <w:tcPr>
            <w:tcW w:w="972" w:type="dxa"/>
            <w:shd w:val="clear" w:color="auto" w:fill="auto"/>
            <w:vAlign w:val="center"/>
          </w:tcPr>
          <w:p w14:paraId="00B19297" w14:textId="77777777" w:rsidR="00313C62" w:rsidRPr="00E837C9" w:rsidRDefault="00313C62" w:rsidP="00313C62">
            <w:pPr>
              <w:keepNext/>
              <w:keepLines/>
              <w:jc w:val="center"/>
              <w:rPr>
                <w:rFonts w:ascii="Trebuchet MS" w:hAnsi="Trebuchet MS"/>
                <w:b/>
                <w:sz w:val="22"/>
                <w:szCs w:val="22"/>
                <w:lang w:val="ro-RO"/>
              </w:rPr>
            </w:pPr>
          </w:p>
          <w:p w14:paraId="37516706" w14:textId="77777777" w:rsidR="00313C62" w:rsidRPr="00E837C9" w:rsidRDefault="00313C62" w:rsidP="00313C62">
            <w:pPr>
              <w:keepNext/>
              <w:keepLines/>
              <w:jc w:val="center"/>
              <w:rPr>
                <w:rFonts w:ascii="Trebuchet MS" w:hAnsi="Trebuchet MS"/>
                <w:b/>
                <w:sz w:val="22"/>
                <w:szCs w:val="22"/>
                <w:lang w:val="ro-RO"/>
              </w:rPr>
            </w:pPr>
          </w:p>
          <w:p w14:paraId="48EA258D" w14:textId="77777777" w:rsidR="00313C62" w:rsidRPr="00E837C9" w:rsidRDefault="00313C62" w:rsidP="00313C62">
            <w:pPr>
              <w:keepNext/>
              <w:keepLines/>
              <w:jc w:val="center"/>
              <w:rPr>
                <w:rFonts w:ascii="Trebuchet MS" w:hAnsi="Trebuchet MS"/>
                <w:b/>
                <w:sz w:val="22"/>
                <w:szCs w:val="22"/>
                <w:lang w:val="ro-RO"/>
              </w:rPr>
            </w:pPr>
          </w:p>
          <w:p w14:paraId="59AF6564"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38D19EFF" w14:textId="77777777" w:rsidR="00313C62" w:rsidRPr="00E837C9" w:rsidRDefault="00313C62" w:rsidP="00313C62">
            <w:pPr>
              <w:keepNext/>
              <w:keepLines/>
              <w:jc w:val="center"/>
              <w:rPr>
                <w:rFonts w:ascii="Trebuchet MS" w:hAnsi="Trebuchet MS"/>
                <w:b/>
                <w:sz w:val="22"/>
                <w:szCs w:val="22"/>
                <w:lang w:val="ro-RO"/>
              </w:rPr>
            </w:pPr>
          </w:p>
          <w:p w14:paraId="5CCD652A" w14:textId="77777777" w:rsidR="00313C62" w:rsidRPr="00E837C9" w:rsidRDefault="00313C62" w:rsidP="00313C62">
            <w:pPr>
              <w:keepNext/>
              <w:keepLines/>
              <w:jc w:val="center"/>
              <w:rPr>
                <w:rFonts w:ascii="Trebuchet MS" w:hAnsi="Trebuchet MS"/>
                <w:b/>
                <w:sz w:val="22"/>
                <w:szCs w:val="22"/>
                <w:lang w:val="ro-RO"/>
              </w:rPr>
            </w:pPr>
          </w:p>
          <w:p w14:paraId="4EAEF5DE" w14:textId="77777777" w:rsidR="00313C62" w:rsidRPr="00E837C9" w:rsidRDefault="00313C62" w:rsidP="00313C62">
            <w:pPr>
              <w:keepNext/>
              <w:keepLines/>
              <w:jc w:val="center"/>
              <w:rPr>
                <w:rFonts w:ascii="Trebuchet MS" w:hAnsi="Trebuchet MS"/>
                <w:b/>
                <w:sz w:val="22"/>
                <w:szCs w:val="22"/>
                <w:lang w:val="ro-RO"/>
              </w:rPr>
            </w:pPr>
          </w:p>
          <w:p w14:paraId="291B17EC"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0F717D26" w14:textId="77777777" w:rsidR="00313C62" w:rsidRPr="00E837C9" w:rsidRDefault="00313C62" w:rsidP="00313C62">
            <w:pPr>
              <w:keepNext/>
              <w:keepLines/>
              <w:jc w:val="center"/>
              <w:rPr>
                <w:rFonts w:ascii="Trebuchet MS" w:hAnsi="Trebuchet MS"/>
                <w:b/>
                <w:sz w:val="22"/>
                <w:szCs w:val="22"/>
                <w:lang w:val="ro-RO"/>
              </w:rPr>
            </w:pPr>
          </w:p>
          <w:p w14:paraId="0FDAC811" w14:textId="77777777" w:rsidR="00313C62" w:rsidRPr="00E837C9" w:rsidRDefault="00313C62" w:rsidP="00313C62">
            <w:pPr>
              <w:keepNext/>
              <w:keepLines/>
              <w:jc w:val="center"/>
              <w:rPr>
                <w:rFonts w:ascii="Trebuchet MS" w:hAnsi="Trebuchet MS"/>
                <w:b/>
                <w:sz w:val="22"/>
                <w:szCs w:val="22"/>
                <w:lang w:val="ro-RO"/>
              </w:rPr>
            </w:pPr>
          </w:p>
          <w:p w14:paraId="5739DC90" w14:textId="77777777" w:rsidR="00313C62" w:rsidRPr="00E837C9" w:rsidRDefault="00313C62" w:rsidP="00313C62">
            <w:pPr>
              <w:keepNext/>
              <w:keepLines/>
              <w:jc w:val="center"/>
              <w:rPr>
                <w:rFonts w:ascii="Trebuchet MS" w:hAnsi="Trebuchet MS"/>
                <w:b/>
                <w:sz w:val="22"/>
                <w:szCs w:val="22"/>
                <w:lang w:val="ro-RO"/>
              </w:rPr>
            </w:pPr>
          </w:p>
          <w:p w14:paraId="61CF567A" w14:textId="77777777" w:rsidR="00313C62" w:rsidRPr="00E837C9" w:rsidRDefault="00313C62" w:rsidP="00313C62">
            <w:pPr>
              <w:keepNext/>
              <w:keepLines/>
              <w:jc w:val="center"/>
              <w:rPr>
                <w:rFonts w:ascii="Trebuchet MS" w:hAnsi="Trebuchet MS"/>
                <w:b/>
                <w:sz w:val="22"/>
                <w:szCs w:val="22"/>
                <w:lang w:val="ro-RO"/>
              </w:rPr>
            </w:pPr>
          </w:p>
          <w:p w14:paraId="6A35822D"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21CFDBDB" w14:textId="77777777" w:rsidR="00313C62" w:rsidRPr="00E837C9" w:rsidRDefault="00313C62" w:rsidP="00313C62">
            <w:pPr>
              <w:keepNext/>
              <w:keepLines/>
              <w:jc w:val="center"/>
              <w:rPr>
                <w:rFonts w:ascii="Trebuchet MS" w:hAnsi="Trebuchet MS"/>
                <w:b/>
                <w:sz w:val="22"/>
                <w:szCs w:val="22"/>
                <w:lang w:val="ro-RO"/>
              </w:rPr>
            </w:pPr>
          </w:p>
          <w:p w14:paraId="5B595A42" w14:textId="2EDD73D6" w:rsidR="00313C62" w:rsidRPr="00E837C9" w:rsidRDefault="00313C62" w:rsidP="00C523B8">
            <w:pPr>
              <w:jc w:val="center"/>
              <w:rPr>
                <w:rFonts w:ascii="Trebuchet MS" w:hAnsi="Trebuchet MS"/>
                <w:sz w:val="22"/>
                <w:szCs w:val="22"/>
                <w:lang w:val="ro-RO"/>
              </w:rPr>
            </w:pPr>
          </w:p>
        </w:tc>
        <w:tc>
          <w:tcPr>
            <w:tcW w:w="972" w:type="dxa"/>
            <w:shd w:val="clear" w:color="auto" w:fill="auto"/>
            <w:vAlign w:val="center"/>
          </w:tcPr>
          <w:p w14:paraId="23796075" w14:textId="77777777" w:rsidR="00313C62" w:rsidRPr="00E837C9" w:rsidRDefault="00313C62" w:rsidP="00313C62">
            <w:pPr>
              <w:keepNext/>
              <w:keepLines/>
              <w:jc w:val="center"/>
              <w:rPr>
                <w:rFonts w:ascii="Trebuchet MS" w:hAnsi="Trebuchet MS"/>
                <w:b/>
                <w:sz w:val="22"/>
                <w:szCs w:val="22"/>
                <w:lang w:val="ro-RO"/>
              </w:rPr>
            </w:pPr>
          </w:p>
          <w:p w14:paraId="027640B3" w14:textId="77777777" w:rsidR="00313C62" w:rsidRPr="00E837C9" w:rsidRDefault="00313C62" w:rsidP="00313C62">
            <w:pPr>
              <w:keepNext/>
              <w:keepLines/>
              <w:jc w:val="center"/>
              <w:rPr>
                <w:rFonts w:ascii="Trebuchet MS" w:hAnsi="Trebuchet MS"/>
                <w:b/>
                <w:sz w:val="22"/>
                <w:szCs w:val="22"/>
                <w:lang w:val="ro-RO"/>
              </w:rPr>
            </w:pPr>
          </w:p>
          <w:p w14:paraId="0D9CBE7D" w14:textId="77777777" w:rsidR="00313C62" w:rsidRPr="00E837C9" w:rsidRDefault="00313C62" w:rsidP="00313C62">
            <w:pPr>
              <w:keepNext/>
              <w:keepLines/>
              <w:jc w:val="center"/>
              <w:rPr>
                <w:rFonts w:ascii="Trebuchet MS" w:hAnsi="Trebuchet MS"/>
                <w:b/>
                <w:sz w:val="22"/>
                <w:szCs w:val="22"/>
                <w:lang w:val="ro-RO"/>
              </w:rPr>
            </w:pPr>
          </w:p>
          <w:p w14:paraId="51448260"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4C4A79DC" w14:textId="77777777" w:rsidR="00313C62" w:rsidRPr="00E837C9" w:rsidRDefault="00313C62" w:rsidP="00313C62">
            <w:pPr>
              <w:keepNext/>
              <w:keepLines/>
              <w:jc w:val="center"/>
              <w:rPr>
                <w:rFonts w:ascii="Trebuchet MS" w:hAnsi="Trebuchet MS"/>
                <w:b/>
                <w:sz w:val="22"/>
                <w:szCs w:val="22"/>
                <w:lang w:val="ro-RO"/>
              </w:rPr>
            </w:pPr>
          </w:p>
          <w:p w14:paraId="6031D6B8" w14:textId="77777777" w:rsidR="00313C62" w:rsidRPr="00E837C9" w:rsidRDefault="00313C62" w:rsidP="00313C62">
            <w:pPr>
              <w:keepNext/>
              <w:keepLines/>
              <w:jc w:val="center"/>
              <w:rPr>
                <w:rFonts w:ascii="Trebuchet MS" w:hAnsi="Trebuchet MS"/>
                <w:b/>
                <w:sz w:val="22"/>
                <w:szCs w:val="22"/>
                <w:lang w:val="ro-RO"/>
              </w:rPr>
            </w:pPr>
          </w:p>
          <w:p w14:paraId="73073CF6" w14:textId="77777777" w:rsidR="00313C62" w:rsidRPr="00E837C9" w:rsidRDefault="00313C62" w:rsidP="00313C62">
            <w:pPr>
              <w:keepNext/>
              <w:keepLines/>
              <w:jc w:val="center"/>
              <w:rPr>
                <w:rFonts w:ascii="Trebuchet MS" w:hAnsi="Trebuchet MS"/>
                <w:b/>
                <w:sz w:val="22"/>
                <w:szCs w:val="22"/>
                <w:lang w:val="ro-RO"/>
              </w:rPr>
            </w:pPr>
          </w:p>
          <w:p w14:paraId="77BAADB0"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4FA630BF" w14:textId="77777777" w:rsidR="00313C62" w:rsidRPr="00E837C9" w:rsidRDefault="00313C62" w:rsidP="00313C62">
            <w:pPr>
              <w:keepNext/>
              <w:keepLines/>
              <w:jc w:val="center"/>
              <w:rPr>
                <w:rFonts w:ascii="Trebuchet MS" w:hAnsi="Trebuchet MS"/>
                <w:b/>
                <w:sz w:val="22"/>
                <w:szCs w:val="22"/>
                <w:lang w:val="ro-RO"/>
              </w:rPr>
            </w:pPr>
          </w:p>
          <w:p w14:paraId="35A8FA4F" w14:textId="77777777" w:rsidR="00313C62" w:rsidRPr="00E837C9" w:rsidRDefault="00313C62" w:rsidP="00313C62">
            <w:pPr>
              <w:keepNext/>
              <w:keepLines/>
              <w:jc w:val="center"/>
              <w:rPr>
                <w:rFonts w:ascii="Trebuchet MS" w:hAnsi="Trebuchet MS"/>
                <w:b/>
                <w:sz w:val="22"/>
                <w:szCs w:val="22"/>
                <w:lang w:val="ro-RO"/>
              </w:rPr>
            </w:pPr>
          </w:p>
          <w:p w14:paraId="2E978A42" w14:textId="77777777" w:rsidR="00313C62" w:rsidRPr="00E837C9" w:rsidRDefault="00313C62" w:rsidP="00313C62">
            <w:pPr>
              <w:keepNext/>
              <w:keepLines/>
              <w:jc w:val="center"/>
              <w:rPr>
                <w:rFonts w:ascii="Trebuchet MS" w:hAnsi="Trebuchet MS"/>
                <w:b/>
                <w:sz w:val="22"/>
                <w:szCs w:val="22"/>
                <w:lang w:val="ro-RO"/>
              </w:rPr>
            </w:pPr>
          </w:p>
          <w:p w14:paraId="069FCC7D" w14:textId="77777777" w:rsidR="00313C62" w:rsidRPr="00E837C9" w:rsidRDefault="00313C62" w:rsidP="00313C62">
            <w:pPr>
              <w:keepNext/>
              <w:keepLines/>
              <w:jc w:val="center"/>
              <w:rPr>
                <w:rFonts w:ascii="Trebuchet MS" w:hAnsi="Trebuchet MS"/>
                <w:b/>
                <w:sz w:val="22"/>
                <w:szCs w:val="22"/>
                <w:lang w:val="ro-RO"/>
              </w:rPr>
            </w:pPr>
          </w:p>
          <w:p w14:paraId="3B7487F7"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0090DD2F" w14:textId="77777777" w:rsidR="00313C62" w:rsidRPr="00E837C9" w:rsidRDefault="00313C62" w:rsidP="00313C62">
            <w:pPr>
              <w:keepNext/>
              <w:keepLines/>
              <w:jc w:val="center"/>
              <w:rPr>
                <w:rFonts w:ascii="Trebuchet MS" w:hAnsi="Trebuchet MS"/>
                <w:b/>
                <w:sz w:val="22"/>
                <w:szCs w:val="22"/>
                <w:lang w:val="ro-RO"/>
              </w:rPr>
            </w:pPr>
          </w:p>
          <w:p w14:paraId="0DE87FB4" w14:textId="3E321C6D" w:rsidR="00313C62" w:rsidRPr="00E837C9" w:rsidRDefault="00313C62" w:rsidP="00A56125">
            <w:pPr>
              <w:jc w:val="center"/>
              <w:rPr>
                <w:rFonts w:ascii="Trebuchet MS" w:hAnsi="Trebuchet MS"/>
                <w:sz w:val="22"/>
                <w:szCs w:val="22"/>
                <w:lang w:val="ro-RO"/>
              </w:rPr>
            </w:pPr>
          </w:p>
        </w:tc>
        <w:tc>
          <w:tcPr>
            <w:tcW w:w="972" w:type="dxa"/>
            <w:shd w:val="clear" w:color="auto" w:fill="auto"/>
            <w:vAlign w:val="center"/>
          </w:tcPr>
          <w:p w14:paraId="50820E5E" w14:textId="77777777" w:rsidR="00313C62" w:rsidRPr="00E837C9" w:rsidRDefault="00313C62" w:rsidP="00313C62">
            <w:pPr>
              <w:keepNext/>
              <w:keepLines/>
              <w:jc w:val="center"/>
              <w:rPr>
                <w:rFonts w:ascii="Trebuchet MS" w:hAnsi="Trebuchet MS"/>
                <w:b/>
                <w:sz w:val="22"/>
                <w:szCs w:val="22"/>
                <w:lang w:val="ro-RO"/>
              </w:rPr>
            </w:pPr>
          </w:p>
          <w:p w14:paraId="286E1221" w14:textId="77777777" w:rsidR="00313C62" w:rsidRPr="00E837C9" w:rsidRDefault="00313C62" w:rsidP="00313C62">
            <w:pPr>
              <w:keepNext/>
              <w:keepLines/>
              <w:jc w:val="center"/>
              <w:rPr>
                <w:rFonts w:ascii="Trebuchet MS" w:hAnsi="Trebuchet MS"/>
                <w:b/>
                <w:sz w:val="22"/>
                <w:szCs w:val="22"/>
                <w:lang w:val="ro-RO"/>
              </w:rPr>
            </w:pPr>
          </w:p>
          <w:p w14:paraId="21BA4319" w14:textId="77777777" w:rsidR="00313C62" w:rsidRPr="00E837C9" w:rsidRDefault="00313C62" w:rsidP="00313C62">
            <w:pPr>
              <w:keepNext/>
              <w:keepLines/>
              <w:jc w:val="center"/>
              <w:rPr>
                <w:rFonts w:ascii="Trebuchet MS" w:hAnsi="Trebuchet MS"/>
                <w:b/>
                <w:sz w:val="22"/>
                <w:szCs w:val="22"/>
                <w:lang w:val="ro-RO"/>
              </w:rPr>
            </w:pPr>
          </w:p>
          <w:p w14:paraId="01ACD806"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5EE80BA9" w14:textId="77777777" w:rsidR="00313C62" w:rsidRPr="00E837C9" w:rsidRDefault="00313C62" w:rsidP="00313C62">
            <w:pPr>
              <w:keepNext/>
              <w:keepLines/>
              <w:jc w:val="center"/>
              <w:rPr>
                <w:rFonts w:ascii="Trebuchet MS" w:hAnsi="Trebuchet MS"/>
                <w:b/>
                <w:sz w:val="22"/>
                <w:szCs w:val="22"/>
                <w:lang w:val="ro-RO"/>
              </w:rPr>
            </w:pPr>
          </w:p>
          <w:p w14:paraId="0714360E" w14:textId="77777777" w:rsidR="00313C62" w:rsidRPr="00E837C9" w:rsidRDefault="00313C62" w:rsidP="00313C62">
            <w:pPr>
              <w:keepNext/>
              <w:keepLines/>
              <w:jc w:val="center"/>
              <w:rPr>
                <w:rFonts w:ascii="Trebuchet MS" w:hAnsi="Trebuchet MS"/>
                <w:b/>
                <w:sz w:val="22"/>
                <w:szCs w:val="22"/>
                <w:lang w:val="ro-RO"/>
              </w:rPr>
            </w:pPr>
          </w:p>
          <w:p w14:paraId="2D6A7188" w14:textId="77777777" w:rsidR="00313C62" w:rsidRPr="00E837C9" w:rsidRDefault="00313C62" w:rsidP="00313C62">
            <w:pPr>
              <w:keepNext/>
              <w:keepLines/>
              <w:jc w:val="center"/>
              <w:rPr>
                <w:rFonts w:ascii="Trebuchet MS" w:hAnsi="Trebuchet MS"/>
                <w:b/>
                <w:sz w:val="22"/>
                <w:szCs w:val="22"/>
                <w:lang w:val="ro-RO"/>
              </w:rPr>
            </w:pPr>
          </w:p>
          <w:p w14:paraId="67923BF4"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7012FFC4" w14:textId="77777777" w:rsidR="00313C62" w:rsidRPr="00E837C9" w:rsidRDefault="00313C62" w:rsidP="00313C62">
            <w:pPr>
              <w:keepNext/>
              <w:keepLines/>
              <w:jc w:val="center"/>
              <w:rPr>
                <w:rFonts w:ascii="Trebuchet MS" w:hAnsi="Trebuchet MS"/>
                <w:b/>
                <w:sz w:val="22"/>
                <w:szCs w:val="22"/>
                <w:lang w:val="ro-RO"/>
              </w:rPr>
            </w:pPr>
          </w:p>
          <w:p w14:paraId="23EAF346" w14:textId="77777777" w:rsidR="00313C62" w:rsidRPr="00E837C9" w:rsidRDefault="00313C62" w:rsidP="00313C62">
            <w:pPr>
              <w:keepNext/>
              <w:keepLines/>
              <w:jc w:val="center"/>
              <w:rPr>
                <w:rFonts w:ascii="Trebuchet MS" w:hAnsi="Trebuchet MS"/>
                <w:b/>
                <w:sz w:val="22"/>
                <w:szCs w:val="22"/>
                <w:lang w:val="ro-RO"/>
              </w:rPr>
            </w:pPr>
          </w:p>
          <w:p w14:paraId="07837BA8" w14:textId="77777777" w:rsidR="00313C62" w:rsidRPr="00E837C9" w:rsidRDefault="00313C62" w:rsidP="00313C62">
            <w:pPr>
              <w:keepNext/>
              <w:keepLines/>
              <w:jc w:val="center"/>
              <w:rPr>
                <w:rFonts w:ascii="Trebuchet MS" w:hAnsi="Trebuchet MS"/>
                <w:b/>
                <w:sz w:val="22"/>
                <w:szCs w:val="22"/>
                <w:lang w:val="ro-RO"/>
              </w:rPr>
            </w:pPr>
          </w:p>
          <w:p w14:paraId="5A2B8A7C" w14:textId="77777777" w:rsidR="00313C62" w:rsidRPr="00E837C9" w:rsidRDefault="00313C62" w:rsidP="00313C62">
            <w:pPr>
              <w:keepNext/>
              <w:keepLines/>
              <w:jc w:val="center"/>
              <w:rPr>
                <w:rFonts w:ascii="Trebuchet MS" w:hAnsi="Trebuchet MS"/>
                <w:b/>
                <w:sz w:val="22"/>
                <w:szCs w:val="22"/>
                <w:lang w:val="ro-RO"/>
              </w:rPr>
            </w:pPr>
          </w:p>
          <w:p w14:paraId="536CA890"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0A8B7D46" w14:textId="77777777" w:rsidR="00313C62" w:rsidRPr="00E837C9" w:rsidRDefault="00313C62" w:rsidP="00313C62">
            <w:pPr>
              <w:keepNext/>
              <w:keepLines/>
              <w:jc w:val="center"/>
              <w:rPr>
                <w:rFonts w:ascii="Trebuchet MS" w:hAnsi="Trebuchet MS"/>
                <w:b/>
                <w:sz w:val="22"/>
                <w:szCs w:val="22"/>
                <w:lang w:val="ro-RO"/>
              </w:rPr>
            </w:pPr>
          </w:p>
          <w:p w14:paraId="2B77DB2F" w14:textId="4B94D655" w:rsidR="00313C62" w:rsidRPr="00E837C9" w:rsidRDefault="00313C62" w:rsidP="001B4D56">
            <w:pPr>
              <w:jc w:val="center"/>
              <w:rPr>
                <w:rFonts w:ascii="Trebuchet MS" w:hAnsi="Trebuchet MS"/>
                <w:sz w:val="22"/>
                <w:szCs w:val="22"/>
                <w:lang w:val="ro-RO"/>
              </w:rPr>
            </w:pPr>
          </w:p>
        </w:tc>
        <w:tc>
          <w:tcPr>
            <w:tcW w:w="1311" w:type="dxa"/>
            <w:shd w:val="clear" w:color="auto" w:fill="auto"/>
            <w:vAlign w:val="center"/>
          </w:tcPr>
          <w:p w14:paraId="69C9681B" w14:textId="77777777" w:rsidR="00313C62" w:rsidRPr="00E837C9" w:rsidRDefault="00313C62" w:rsidP="00313C62">
            <w:pPr>
              <w:keepNext/>
              <w:keepLines/>
              <w:jc w:val="center"/>
              <w:rPr>
                <w:rFonts w:ascii="Trebuchet MS" w:hAnsi="Trebuchet MS"/>
                <w:b/>
                <w:sz w:val="22"/>
                <w:szCs w:val="22"/>
                <w:lang w:val="ro-RO"/>
              </w:rPr>
            </w:pPr>
          </w:p>
          <w:p w14:paraId="6EABC59F" w14:textId="77777777" w:rsidR="00313C62" w:rsidRPr="00E837C9" w:rsidRDefault="00313C62" w:rsidP="00313C62">
            <w:pPr>
              <w:keepNext/>
              <w:keepLines/>
              <w:jc w:val="center"/>
              <w:rPr>
                <w:rFonts w:ascii="Trebuchet MS" w:hAnsi="Trebuchet MS"/>
                <w:b/>
                <w:sz w:val="22"/>
                <w:szCs w:val="22"/>
                <w:lang w:val="ro-RO"/>
              </w:rPr>
            </w:pPr>
          </w:p>
          <w:p w14:paraId="4EC96197" w14:textId="77777777" w:rsidR="00313C62" w:rsidRPr="00E837C9" w:rsidRDefault="00313C62" w:rsidP="00313C62">
            <w:pPr>
              <w:keepNext/>
              <w:keepLines/>
              <w:jc w:val="center"/>
              <w:rPr>
                <w:rFonts w:ascii="Trebuchet MS" w:hAnsi="Trebuchet MS"/>
                <w:b/>
                <w:sz w:val="22"/>
                <w:szCs w:val="22"/>
                <w:lang w:val="ro-RO"/>
              </w:rPr>
            </w:pPr>
          </w:p>
          <w:p w14:paraId="1EB1CF60"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266D5079" w14:textId="77777777" w:rsidR="00313C62" w:rsidRPr="00E837C9" w:rsidRDefault="00313C62" w:rsidP="00313C62">
            <w:pPr>
              <w:keepNext/>
              <w:keepLines/>
              <w:jc w:val="center"/>
              <w:rPr>
                <w:rFonts w:ascii="Trebuchet MS" w:hAnsi="Trebuchet MS"/>
                <w:b/>
                <w:sz w:val="22"/>
                <w:szCs w:val="22"/>
                <w:lang w:val="ro-RO"/>
              </w:rPr>
            </w:pPr>
          </w:p>
          <w:p w14:paraId="4AB4E715" w14:textId="77777777" w:rsidR="00313C62" w:rsidRPr="00E837C9" w:rsidRDefault="00313C62" w:rsidP="00313C62">
            <w:pPr>
              <w:keepNext/>
              <w:keepLines/>
              <w:jc w:val="center"/>
              <w:rPr>
                <w:rFonts w:ascii="Trebuchet MS" w:hAnsi="Trebuchet MS"/>
                <w:b/>
                <w:sz w:val="22"/>
                <w:szCs w:val="22"/>
                <w:lang w:val="ro-RO"/>
              </w:rPr>
            </w:pPr>
          </w:p>
          <w:p w14:paraId="1911E227" w14:textId="77777777" w:rsidR="00313C62" w:rsidRPr="00E837C9" w:rsidRDefault="00313C62" w:rsidP="00313C62">
            <w:pPr>
              <w:keepNext/>
              <w:keepLines/>
              <w:jc w:val="center"/>
              <w:rPr>
                <w:rFonts w:ascii="Trebuchet MS" w:hAnsi="Trebuchet MS"/>
                <w:b/>
                <w:sz w:val="22"/>
                <w:szCs w:val="22"/>
                <w:lang w:val="ro-RO"/>
              </w:rPr>
            </w:pPr>
          </w:p>
          <w:p w14:paraId="5E1DBD9F"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3600533B" w14:textId="77777777" w:rsidR="00313C62" w:rsidRPr="00E837C9" w:rsidRDefault="00313C62" w:rsidP="00313C62">
            <w:pPr>
              <w:keepNext/>
              <w:keepLines/>
              <w:jc w:val="center"/>
              <w:rPr>
                <w:rFonts w:ascii="Trebuchet MS" w:hAnsi="Trebuchet MS"/>
                <w:b/>
                <w:sz w:val="22"/>
                <w:szCs w:val="22"/>
                <w:lang w:val="ro-RO"/>
              </w:rPr>
            </w:pPr>
          </w:p>
          <w:p w14:paraId="4585C970" w14:textId="77777777" w:rsidR="00313C62" w:rsidRPr="00E837C9" w:rsidRDefault="00313C62" w:rsidP="00313C62">
            <w:pPr>
              <w:keepNext/>
              <w:keepLines/>
              <w:jc w:val="center"/>
              <w:rPr>
                <w:rFonts w:ascii="Trebuchet MS" w:hAnsi="Trebuchet MS"/>
                <w:b/>
                <w:sz w:val="22"/>
                <w:szCs w:val="22"/>
                <w:lang w:val="ro-RO"/>
              </w:rPr>
            </w:pPr>
          </w:p>
          <w:p w14:paraId="388DA0B5" w14:textId="77777777" w:rsidR="00313C62" w:rsidRPr="00E837C9" w:rsidRDefault="00313C62" w:rsidP="00313C62">
            <w:pPr>
              <w:keepNext/>
              <w:keepLines/>
              <w:jc w:val="center"/>
              <w:rPr>
                <w:rFonts w:ascii="Trebuchet MS" w:hAnsi="Trebuchet MS"/>
                <w:b/>
                <w:sz w:val="22"/>
                <w:szCs w:val="22"/>
                <w:lang w:val="ro-RO"/>
              </w:rPr>
            </w:pPr>
          </w:p>
          <w:p w14:paraId="2C5B237C" w14:textId="77777777" w:rsidR="00313C62" w:rsidRPr="00E837C9" w:rsidRDefault="00313C62" w:rsidP="00313C62">
            <w:pPr>
              <w:keepNext/>
              <w:keepLines/>
              <w:jc w:val="center"/>
              <w:rPr>
                <w:rFonts w:ascii="Trebuchet MS" w:hAnsi="Trebuchet MS"/>
                <w:b/>
                <w:sz w:val="22"/>
                <w:szCs w:val="22"/>
                <w:lang w:val="ro-RO"/>
              </w:rPr>
            </w:pPr>
          </w:p>
          <w:p w14:paraId="3F6D1CD2" w14:textId="77777777" w:rsidR="00313C62" w:rsidRPr="00E837C9" w:rsidRDefault="00313C62" w:rsidP="00313C62">
            <w:pPr>
              <w:keepNext/>
              <w:keepLines/>
              <w:jc w:val="center"/>
              <w:rPr>
                <w:rFonts w:ascii="Trebuchet MS" w:hAnsi="Trebuchet MS"/>
                <w:b/>
                <w:sz w:val="22"/>
                <w:szCs w:val="22"/>
                <w:lang w:val="ro-RO"/>
              </w:rPr>
            </w:pPr>
            <w:r w:rsidRPr="00E837C9">
              <w:rPr>
                <w:rFonts w:ascii="Trebuchet MS" w:hAnsi="Trebuchet MS"/>
                <w:b/>
                <w:sz w:val="22"/>
                <w:szCs w:val="22"/>
                <w:lang w:val="ro-RO"/>
              </w:rPr>
              <w:t>-</w:t>
            </w:r>
          </w:p>
          <w:p w14:paraId="57F776C9" w14:textId="77777777" w:rsidR="00313C62" w:rsidRPr="00E837C9" w:rsidRDefault="00313C62" w:rsidP="00313C62">
            <w:pPr>
              <w:keepNext/>
              <w:keepLines/>
              <w:jc w:val="center"/>
              <w:rPr>
                <w:rFonts w:ascii="Trebuchet MS" w:hAnsi="Trebuchet MS"/>
                <w:b/>
                <w:sz w:val="22"/>
                <w:szCs w:val="22"/>
                <w:lang w:val="ro-RO"/>
              </w:rPr>
            </w:pPr>
          </w:p>
          <w:p w14:paraId="302055CB" w14:textId="24519B8E" w:rsidR="00313C62" w:rsidRPr="00E837C9" w:rsidRDefault="00313C62" w:rsidP="007F7F22">
            <w:pPr>
              <w:jc w:val="center"/>
              <w:rPr>
                <w:rFonts w:ascii="Trebuchet MS" w:hAnsi="Trebuchet MS"/>
                <w:sz w:val="22"/>
                <w:szCs w:val="22"/>
                <w:lang w:val="ro-RO"/>
              </w:rPr>
            </w:pPr>
          </w:p>
        </w:tc>
      </w:tr>
      <w:tr w:rsidR="00313C62" w:rsidRPr="00E837C9" w14:paraId="3F73B380" w14:textId="77777777" w:rsidTr="009B0F16">
        <w:trPr>
          <w:trHeight w:val="1022"/>
        </w:trPr>
        <w:tc>
          <w:tcPr>
            <w:tcW w:w="2376" w:type="dxa"/>
            <w:shd w:val="clear" w:color="auto" w:fill="auto"/>
          </w:tcPr>
          <w:p w14:paraId="3E28E278"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3. Impact financiar, plus/minus, din care:</w:t>
            </w:r>
          </w:p>
          <w:p w14:paraId="4184E3F8" w14:textId="77777777" w:rsidR="00313C62"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 xml:space="preserve">   a) bugetul de stat</w:t>
            </w:r>
          </w:p>
          <w:p w14:paraId="60A45E83" w14:textId="222A7AC9" w:rsidR="00313C62" w:rsidRPr="00E837C9" w:rsidRDefault="00313C62" w:rsidP="002E7263">
            <w:pPr>
              <w:jc w:val="both"/>
              <w:rPr>
                <w:rFonts w:ascii="Trebuchet MS" w:hAnsi="Trebuchet MS"/>
                <w:sz w:val="22"/>
                <w:szCs w:val="22"/>
                <w:lang w:val="ro-RO"/>
              </w:rPr>
            </w:pPr>
            <w:r w:rsidRPr="00E837C9">
              <w:rPr>
                <w:rFonts w:ascii="Trebuchet MS" w:hAnsi="Trebuchet MS"/>
                <w:sz w:val="22"/>
                <w:szCs w:val="22"/>
                <w:lang w:val="ro-RO"/>
              </w:rPr>
              <w:t xml:space="preserve">   b) bugete locale</w:t>
            </w:r>
          </w:p>
        </w:tc>
        <w:tc>
          <w:tcPr>
            <w:tcW w:w="2518" w:type="dxa"/>
            <w:shd w:val="clear" w:color="auto" w:fill="auto"/>
            <w:vAlign w:val="center"/>
          </w:tcPr>
          <w:p w14:paraId="1CCAC420" w14:textId="0262FA3E" w:rsidR="00313C62" w:rsidRPr="00E837C9" w:rsidRDefault="00313C62" w:rsidP="00965D9C">
            <w:pPr>
              <w:jc w:val="center"/>
              <w:rPr>
                <w:rFonts w:ascii="Trebuchet MS" w:hAnsi="Trebuchet MS"/>
                <w:b/>
                <w:sz w:val="22"/>
                <w:szCs w:val="22"/>
                <w:lang w:val="ro-RO"/>
              </w:rPr>
            </w:pPr>
            <w:r w:rsidRPr="00E837C9">
              <w:rPr>
                <w:rFonts w:ascii="Trebuchet MS" w:hAnsi="Trebuchet MS"/>
                <w:b/>
                <w:sz w:val="22"/>
                <w:szCs w:val="22"/>
                <w:lang w:val="ro-RO"/>
              </w:rPr>
              <w:t>-</w:t>
            </w:r>
          </w:p>
        </w:tc>
        <w:tc>
          <w:tcPr>
            <w:tcW w:w="1044" w:type="dxa"/>
            <w:shd w:val="clear" w:color="auto" w:fill="auto"/>
            <w:vAlign w:val="center"/>
          </w:tcPr>
          <w:p w14:paraId="29D2AEC2" w14:textId="2C2EF6E3" w:rsidR="00313C62" w:rsidRPr="00E837C9" w:rsidRDefault="00313C62" w:rsidP="007C1C93">
            <w:pPr>
              <w:jc w:val="center"/>
              <w:rPr>
                <w:rFonts w:ascii="Trebuchet MS" w:hAnsi="Trebuchet MS"/>
                <w:b/>
                <w:sz w:val="22"/>
                <w:szCs w:val="22"/>
                <w:lang w:val="ro-RO"/>
              </w:rPr>
            </w:pPr>
            <w:r w:rsidRPr="00E837C9">
              <w:rPr>
                <w:rFonts w:ascii="Trebuchet MS" w:hAnsi="Trebuchet MS"/>
                <w:b/>
                <w:sz w:val="22"/>
                <w:szCs w:val="22"/>
                <w:lang w:val="ro-RO"/>
              </w:rPr>
              <w:t>-</w:t>
            </w:r>
          </w:p>
        </w:tc>
        <w:tc>
          <w:tcPr>
            <w:tcW w:w="972" w:type="dxa"/>
            <w:shd w:val="clear" w:color="auto" w:fill="auto"/>
            <w:vAlign w:val="center"/>
          </w:tcPr>
          <w:p w14:paraId="1287059F" w14:textId="51FE62A5" w:rsidR="00313C62" w:rsidRPr="00E837C9" w:rsidRDefault="00313C62" w:rsidP="00DA1A4A">
            <w:pPr>
              <w:jc w:val="center"/>
              <w:rPr>
                <w:rFonts w:ascii="Trebuchet MS" w:hAnsi="Trebuchet MS"/>
                <w:b/>
                <w:sz w:val="22"/>
                <w:szCs w:val="22"/>
                <w:lang w:val="ro-RO"/>
              </w:rPr>
            </w:pPr>
            <w:r w:rsidRPr="00E837C9">
              <w:rPr>
                <w:rFonts w:ascii="Trebuchet MS" w:hAnsi="Trebuchet MS"/>
                <w:b/>
                <w:sz w:val="22"/>
                <w:szCs w:val="22"/>
                <w:lang w:val="ro-RO"/>
              </w:rPr>
              <w:t>-</w:t>
            </w:r>
          </w:p>
        </w:tc>
        <w:tc>
          <w:tcPr>
            <w:tcW w:w="972" w:type="dxa"/>
            <w:shd w:val="clear" w:color="auto" w:fill="auto"/>
            <w:vAlign w:val="center"/>
          </w:tcPr>
          <w:p w14:paraId="60EF60A1" w14:textId="570BD699" w:rsidR="00313C62" w:rsidRPr="00E837C9" w:rsidRDefault="00313C62" w:rsidP="00B23AC4">
            <w:pPr>
              <w:jc w:val="center"/>
              <w:rPr>
                <w:rFonts w:ascii="Trebuchet MS" w:hAnsi="Trebuchet MS"/>
                <w:b/>
                <w:sz w:val="22"/>
                <w:szCs w:val="22"/>
                <w:lang w:val="ro-RO"/>
              </w:rPr>
            </w:pPr>
            <w:r w:rsidRPr="00E837C9">
              <w:rPr>
                <w:rFonts w:ascii="Trebuchet MS" w:hAnsi="Trebuchet MS"/>
                <w:b/>
                <w:sz w:val="22"/>
                <w:szCs w:val="22"/>
                <w:lang w:val="ro-RO"/>
              </w:rPr>
              <w:t>-</w:t>
            </w:r>
          </w:p>
        </w:tc>
        <w:tc>
          <w:tcPr>
            <w:tcW w:w="972" w:type="dxa"/>
            <w:shd w:val="clear" w:color="auto" w:fill="auto"/>
            <w:vAlign w:val="center"/>
          </w:tcPr>
          <w:p w14:paraId="5A5ADF59" w14:textId="05E6B24C" w:rsidR="00313C62" w:rsidRPr="00E837C9" w:rsidRDefault="00313C62" w:rsidP="00F33105">
            <w:pPr>
              <w:jc w:val="center"/>
              <w:rPr>
                <w:rFonts w:ascii="Trebuchet MS" w:hAnsi="Trebuchet MS"/>
                <w:b/>
                <w:sz w:val="22"/>
                <w:szCs w:val="22"/>
                <w:lang w:val="ro-RO"/>
              </w:rPr>
            </w:pPr>
            <w:r w:rsidRPr="00E837C9">
              <w:rPr>
                <w:rFonts w:ascii="Trebuchet MS" w:hAnsi="Trebuchet MS"/>
                <w:b/>
                <w:sz w:val="22"/>
                <w:szCs w:val="22"/>
                <w:lang w:val="ro-RO"/>
              </w:rPr>
              <w:t>-</w:t>
            </w:r>
          </w:p>
        </w:tc>
        <w:tc>
          <w:tcPr>
            <w:tcW w:w="1311" w:type="dxa"/>
            <w:shd w:val="clear" w:color="auto" w:fill="auto"/>
            <w:vAlign w:val="center"/>
          </w:tcPr>
          <w:p w14:paraId="6B373185" w14:textId="499225F9" w:rsidR="00313C62" w:rsidRPr="00E837C9" w:rsidRDefault="00313C62" w:rsidP="00C933D9">
            <w:pPr>
              <w:jc w:val="center"/>
              <w:rPr>
                <w:rFonts w:ascii="Trebuchet MS" w:hAnsi="Trebuchet MS"/>
                <w:b/>
                <w:sz w:val="22"/>
                <w:szCs w:val="22"/>
                <w:lang w:val="ro-RO"/>
              </w:rPr>
            </w:pPr>
            <w:r w:rsidRPr="00E837C9">
              <w:rPr>
                <w:rFonts w:ascii="Trebuchet MS" w:hAnsi="Trebuchet MS"/>
                <w:b/>
                <w:sz w:val="22"/>
                <w:szCs w:val="22"/>
                <w:lang w:val="ro-RO"/>
              </w:rPr>
              <w:t>-</w:t>
            </w:r>
          </w:p>
        </w:tc>
      </w:tr>
      <w:tr w:rsidR="002C3E88" w:rsidRPr="00E837C9" w14:paraId="16A0A392" w14:textId="77777777" w:rsidTr="009B0F16">
        <w:tc>
          <w:tcPr>
            <w:tcW w:w="2376" w:type="dxa"/>
            <w:tcBorders>
              <w:bottom w:val="single" w:sz="4" w:space="0" w:color="auto"/>
            </w:tcBorders>
            <w:shd w:val="clear" w:color="auto" w:fill="auto"/>
          </w:tcPr>
          <w:p w14:paraId="415B8125" w14:textId="77777777"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4. Propuneri pentru acoperirea creşterii cheltuielilor bugetare</w:t>
            </w:r>
          </w:p>
        </w:tc>
        <w:tc>
          <w:tcPr>
            <w:tcW w:w="2518" w:type="dxa"/>
            <w:shd w:val="clear" w:color="auto" w:fill="auto"/>
            <w:vAlign w:val="center"/>
          </w:tcPr>
          <w:p w14:paraId="6E7652E9"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1044" w:type="dxa"/>
            <w:shd w:val="clear" w:color="auto" w:fill="auto"/>
            <w:vAlign w:val="center"/>
          </w:tcPr>
          <w:p w14:paraId="4C57B91E"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972" w:type="dxa"/>
            <w:shd w:val="clear" w:color="auto" w:fill="auto"/>
            <w:vAlign w:val="center"/>
          </w:tcPr>
          <w:p w14:paraId="5C659322"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972" w:type="dxa"/>
            <w:shd w:val="clear" w:color="auto" w:fill="auto"/>
            <w:vAlign w:val="center"/>
          </w:tcPr>
          <w:p w14:paraId="3FCA5405"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972" w:type="dxa"/>
            <w:shd w:val="clear" w:color="auto" w:fill="auto"/>
            <w:vAlign w:val="center"/>
          </w:tcPr>
          <w:p w14:paraId="50062765"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1311" w:type="dxa"/>
            <w:shd w:val="clear" w:color="auto" w:fill="auto"/>
            <w:vAlign w:val="center"/>
          </w:tcPr>
          <w:p w14:paraId="172236E5"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r>
      <w:tr w:rsidR="002C3E88" w:rsidRPr="00E837C9" w14:paraId="5A09DFE0" w14:textId="77777777" w:rsidTr="009B0F16">
        <w:tc>
          <w:tcPr>
            <w:tcW w:w="2376" w:type="dxa"/>
            <w:tcBorders>
              <w:bottom w:val="single" w:sz="4" w:space="0" w:color="auto"/>
            </w:tcBorders>
            <w:shd w:val="clear" w:color="auto" w:fill="auto"/>
          </w:tcPr>
          <w:p w14:paraId="2BAFCA3E" w14:textId="77777777" w:rsidR="002C3E88"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5. Propuneri pentru a compensa reducerea veniturilor bugetare</w:t>
            </w:r>
          </w:p>
          <w:p w14:paraId="11EE7AD4" w14:textId="77777777" w:rsidR="00792A69" w:rsidRPr="00E837C9" w:rsidRDefault="00792A69" w:rsidP="002C3E88">
            <w:pPr>
              <w:jc w:val="both"/>
              <w:rPr>
                <w:rFonts w:ascii="Trebuchet MS" w:hAnsi="Trebuchet MS"/>
                <w:b/>
                <w:sz w:val="22"/>
                <w:szCs w:val="22"/>
                <w:lang w:val="ro-RO"/>
              </w:rPr>
            </w:pPr>
          </w:p>
        </w:tc>
        <w:tc>
          <w:tcPr>
            <w:tcW w:w="2518" w:type="dxa"/>
            <w:shd w:val="clear" w:color="auto" w:fill="auto"/>
            <w:vAlign w:val="center"/>
          </w:tcPr>
          <w:p w14:paraId="04EAC361"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1044" w:type="dxa"/>
            <w:shd w:val="clear" w:color="auto" w:fill="auto"/>
            <w:vAlign w:val="center"/>
          </w:tcPr>
          <w:p w14:paraId="3D5601BB"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972" w:type="dxa"/>
            <w:shd w:val="clear" w:color="auto" w:fill="auto"/>
            <w:vAlign w:val="center"/>
          </w:tcPr>
          <w:p w14:paraId="278D4431"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972" w:type="dxa"/>
            <w:shd w:val="clear" w:color="auto" w:fill="auto"/>
            <w:vAlign w:val="center"/>
          </w:tcPr>
          <w:p w14:paraId="717DDCCC"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972" w:type="dxa"/>
            <w:shd w:val="clear" w:color="auto" w:fill="auto"/>
            <w:vAlign w:val="center"/>
          </w:tcPr>
          <w:p w14:paraId="048C6584"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1311" w:type="dxa"/>
            <w:shd w:val="clear" w:color="auto" w:fill="auto"/>
            <w:vAlign w:val="center"/>
          </w:tcPr>
          <w:p w14:paraId="191F1F8B"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r>
      <w:tr w:rsidR="002C3E88" w:rsidRPr="00E837C9" w14:paraId="048E3E75" w14:textId="77777777" w:rsidTr="009B0F16">
        <w:tc>
          <w:tcPr>
            <w:tcW w:w="2376" w:type="dxa"/>
            <w:tcBorders>
              <w:bottom w:val="single" w:sz="4" w:space="0" w:color="auto"/>
            </w:tcBorders>
            <w:shd w:val="clear" w:color="auto" w:fill="auto"/>
          </w:tcPr>
          <w:p w14:paraId="47DE800C" w14:textId="77777777"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6. Calcule detaliate privind fundamentarea modificărilor veniturilor şi/sau cheltuielilor bugetare</w:t>
            </w:r>
          </w:p>
        </w:tc>
        <w:tc>
          <w:tcPr>
            <w:tcW w:w="2518" w:type="dxa"/>
            <w:shd w:val="clear" w:color="auto" w:fill="auto"/>
            <w:vAlign w:val="center"/>
          </w:tcPr>
          <w:p w14:paraId="3DE326E0"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1044" w:type="dxa"/>
            <w:shd w:val="clear" w:color="auto" w:fill="auto"/>
            <w:vAlign w:val="center"/>
          </w:tcPr>
          <w:p w14:paraId="4E572309"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972" w:type="dxa"/>
            <w:shd w:val="clear" w:color="auto" w:fill="auto"/>
            <w:vAlign w:val="center"/>
          </w:tcPr>
          <w:p w14:paraId="7FE7EAEE"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972" w:type="dxa"/>
            <w:shd w:val="clear" w:color="auto" w:fill="auto"/>
            <w:vAlign w:val="center"/>
          </w:tcPr>
          <w:p w14:paraId="7F2CA46B"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972" w:type="dxa"/>
            <w:shd w:val="clear" w:color="auto" w:fill="auto"/>
            <w:vAlign w:val="center"/>
          </w:tcPr>
          <w:p w14:paraId="6EAC95BA"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c>
          <w:tcPr>
            <w:tcW w:w="1311" w:type="dxa"/>
            <w:shd w:val="clear" w:color="auto" w:fill="auto"/>
            <w:vAlign w:val="center"/>
          </w:tcPr>
          <w:p w14:paraId="6DF90052" w14:textId="77777777" w:rsidR="002C3E88" w:rsidRPr="00E837C9" w:rsidRDefault="002C3E88" w:rsidP="002C3E88">
            <w:pPr>
              <w:jc w:val="center"/>
              <w:rPr>
                <w:rFonts w:ascii="Trebuchet MS" w:hAnsi="Trebuchet MS"/>
                <w:sz w:val="22"/>
                <w:szCs w:val="22"/>
                <w:lang w:val="ro-RO"/>
              </w:rPr>
            </w:pPr>
            <w:r w:rsidRPr="00E837C9">
              <w:rPr>
                <w:rFonts w:ascii="Trebuchet MS" w:hAnsi="Trebuchet MS"/>
                <w:sz w:val="22"/>
                <w:szCs w:val="22"/>
                <w:lang w:val="ro-RO"/>
              </w:rPr>
              <w:t>-</w:t>
            </w:r>
          </w:p>
        </w:tc>
      </w:tr>
      <w:tr w:rsidR="002C3E88" w:rsidRPr="00E837C9" w14:paraId="6D7B4839" w14:textId="77777777" w:rsidTr="009B0F16">
        <w:tc>
          <w:tcPr>
            <w:tcW w:w="2376" w:type="dxa"/>
            <w:tcBorders>
              <w:bottom w:val="single" w:sz="4" w:space="0" w:color="auto"/>
            </w:tcBorders>
            <w:shd w:val="clear" w:color="auto" w:fill="auto"/>
          </w:tcPr>
          <w:p w14:paraId="5FFEBAEF" w14:textId="77777777" w:rsidR="002C3E88"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7. Alte informaţii</w:t>
            </w:r>
          </w:p>
        </w:tc>
        <w:tc>
          <w:tcPr>
            <w:tcW w:w="7789" w:type="dxa"/>
            <w:gridSpan w:val="6"/>
            <w:tcBorders>
              <w:bottom w:val="single" w:sz="4" w:space="0" w:color="auto"/>
            </w:tcBorders>
            <w:shd w:val="clear" w:color="auto" w:fill="auto"/>
            <w:vAlign w:val="center"/>
          </w:tcPr>
          <w:p w14:paraId="4A565803" w14:textId="77777777" w:rsidR="00D035D4" w:rsidRPr="00E837C9" w:rsidRDefault="00CA2ECE" w:rsidP="00383DA4">
            <w:pPr>
              <w:widowControl w:val="0"/>
              <w:contextualSpacing/>
              <w:jc w:val="both"/>
              <w:rPr>
                <w:rFonts w:ascii="Trebuchet MS" w:hAnsi="Trebuchet MS"/>
                <w:noProof/>
                <w:sz w:val="22"/>
                <w:szCs w:val="22"/>
                <w:lang w:val="ro-RO"/>
              </w:rPr>
            </w:pPr>
            <w:r w:rsidRPr="00E837C9">
              <w:rPr>
                <w:rFonts w:ascii="Trebuchet MS" w:hAnsi="Trebuchet MS"/>
                <w:noProof/>
                <w:sz w:val="22"/>
                <w:szCs w:val="22"/>
                <w:lang w:val="ro-RO"/>
              </w:rPr>
              <w:t>Nu au fost identificate.</w:t>
            </w:r>
          </w:p>
        </w:tc>
      </w:tr>
      <w:tr w:rsidR="002C3E88" w:rsidRPr="00E837C9" w14:paraId="7FA52F04" w14:textId="77777777" w:rsidTr="009B0F16">
        <w:tc>
          <w:tcPr>
            <w:tcW w:w="10165" w:type="dxa"/>
            <w:gridSpan w:val="7"/>
            <w:tcBorders>
              <w:bottom w:val="single" w:sz="4" w:space="0" w:color="auto"/>
            </w:tcBorders>
            <w:shd w:val="clear" w:color="auto" w:fill="auto"/>
          </w:tcPr>
          <w:p w14:paraId="552D9514" w14:textId="317E1137" w:rsidR="002C3E88" w:rsidRPr="00E837C9"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Secţiunea</w:t>
            </w:r>
            <w:r w:rsidR="00313C62" w:rsidRPr="00E837C9">
              <w:rPr>
                <w:rFonts w:ascii="Trebuchet MS" w:hAnsi="Trebuchet MS"/>
                <w:b/>
                <w:sz w:val="22"/>
                <w:szCs w:val="22"/>
                <w:lang w:val="ro-RO"/>
              </w:rPr>
              <w:t xml:space="preserve"> a</w:t>
            </w:r>
            <w:r w:rsidRPr="00E837C9">
              <w:rPr>
                <w:rFonts w:ascii="Trebuchet MS" w:hAnsi="Trebuchet MS"/>
                <w:b/>
                <w:sz w:val="22"/>
                <w:szCs w:val="22"/>
                <w:lang w:val="ro-RO"/>
              </w:rPr>
              <w:t xml:space="preserve"> 5</w:t>
            </w:r>
            <w:r w:rsidR="00313C62" w:rsidRPr="00E837C9">
              <w:rPr>
                <w:rFonts w:ascii="Trebuchet MS" w:hAnsi="Trebuchet MS"/>
                <w:b/>
                <w:sz w:val="22"/>
                <w:szCs w:val="22"/>
                <w:lang w:val="ro-RO"/>
              </w:rPr>
              <w:t>-a</w:t>
            </w:r>
          </w:p>
          <w:p w14:paraId="50BD0CE9" w14:textId="5F8B6A4A" w:rsidR="00313C62" w:rsidRPr="0070547D"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Efectele actului normativ asupra legislaţiei în vigoare</w:t>
            </w:r>
          </w:p>
        </w:tc>
      </w:tr>
      <w:tr w:rsidR="002C3E88" w:rsidRPr="00E837C9" w14:paraId="2690D1D0" w14:textId="77777777" w:rsidTr="009B0F16">
        <w:trPr>
          <w:trHeight w:val="620"/>
        </w:trPr>
        <w:tc>
          <w:tcPr>
            <w:tcW w:w="2376" w:type="dxa"/>
            <w:tcBorders>
              <w:top w:val="single" w:sz="4" w:space="0" w:color="auto"/>
            </w:tcBorders>
            <w:shd w:val="clear" w:color="auto" w:fill="auto"/>
          </w:tcPr>
          <w:p w14:paraId="7F09ADA0" w14:textId="77777777" w:rsidR="002C3E88"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1. Măsuri normative necesare pentru aplicarea prevederilor actului normativ:</w:t>
            </w:r>
          </w:p>
          <w:p w14:paraId="3156D906" w14:textId="77777777" w:rsidR="002C3E88"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a) acte normative în vigoare ce vor fi modificate sau abrogate, ca urmare a intrării în vigoare a actului normativ;</w:t>
            </w:r>
          </w:p>
          <w:p w14:paraId="6BD0856E" w14:textId="77777777" w:rsidR="002C3E88"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 xml:space="preserve">b) acte normative ce urmează a fi elaborate în vederea implementării noilor </w:t>
            </w:r>
            <w:r w:rsidRPr="00E837C9">
              <w:rPr>
                <w:rFonts w:ascii="Trebuchet MS" w:hAnsi="Trebuchet MS"/>
                <w:sz w:val="22"/>
                <w:szCs w:val="22"/>
                <w:lang w:val="ro-RO"/>
              </w:rPr>
              <w:lastRenderedPageBreak/>
              <w:t>dispoziţii.</w:t>
            </w:r>
          </w:p>
          <w:p w14:paraId="399BCD64" w14:textId="77777777" w:rsidR="00B71892" w:rsidRPr="00E837C9" w:rsidRDefault="00B71892" w:rsidP="002C3E88">
            <w:pPr>
              <w:jc w:val="both"/>
              <w:rPr>
                <w:rFonts w:ascii="Trebuchet MS" w:hAnsi="Trebuchet MS"/>
                <w:sz w:val="22"/>
                <w:szCs w:val="22"/>
                <w:lang w:val="ro-RO"/>
              </w:rPr>
            </w:pPr>
          </w:p>
          <w:p w14:paraId="292335B1" w14:textId="77777777" w:rsidR="002C3E88" w:rsidRPr="00E837C9" w:rsidRDefault="002C3E88" w:rsidP="002C3E88">
            <w:pPr>
              <w:jc w:val="both"/>
              <w:rPr>
                <w:rFonts w:ascii="Trebuchet MS" w:hAnsi="Trebuchet MS"/>
                <w:sz w:val="22"/>
                <w:szCs w:val="22"/>
                <w:lang w:val="ro-RO"/>
              </w:rPr>
            </w:pPr>
          </w:p>
        </w:tc>
        <w:tc>
          <w:tcPr>
            <w:tcW w:w="7789" w:type="dxa"/>
            <w:gridSpan w:val="6"/>
            <w:tcBorders>
              <w:top w:val="single" w:sz="4" w:space="0" w:color="auto"/>
            </w:tcBorders>
            <w:shd w:val="clear" w:color="auto" w:fill="auto"/>
          </w:tcPr>
          <w:p w14:paraId="11326940" w14:textId="77777777" w:rsidR="00313C62" w:rsidRPr="00E837C9" w:rsidRDefault="00313C62" w:rsidP="00313C62">
            <w:pPr>
              <w:keepNext/>
              <w:keepLines/>
              <w:spacing w:before="120" w:after="120"/>
              <w:jc w:val="both"/>
              <w:rPr>
                <w:rFonts w:ascii="Trebuchet MS" w:hAnsi="Trebuchet MS"/>
                <w:sz w:val="22"/>
                <w:szCs w:val="22"/>
                <w:lang w:val="ro-RO"/>
              </w:rPr>
            </w:pPr>
            <w:r w:rsidRPr="00E837C9">
              <w:rPr>
                <w:rFonts w:ascii="Trebuchet MS" w:hAnsi="Trebuchet MS"/>
                <w:sz w:val="22"/>
                <w:szCs w:val="22"/>
                <w:lang w:val="ro-RO"/>
              </w:rPr>
              <w:lastRenderedPageBreak/>
              <w:t>1.Proiectul de act normativ nu se referă la acest subiect.</w:t>
            </w:r>
          </w:p>
          <w:p w14:paraId="46CFA243" w14:textId="55FC67DB" w:rsidR="002C3E88" w:rsidRPr="00E837C9" w:rsidRDefault="00313C62" w:rsidP="00313C62">
            <w:pPr>
              <w:jc w:val="both"/>
              <w:rPr>
                <w:rFonts w:ascii="Trebuchet MS" w:hAnsi="Trebuchet MS"/>
                <w:sz w:val="22"/>
                <w:szCs w:val="22"/>
                <w:lang w:val="ro-RO"/>
              </w:rPr>
            </w:pPr>
            <w:r w:rsidRPr="00E837C9">
              <w:rPr>
                <w:rFonts w:ascii="Trebuchet MS" w:hAnsi="Trebuchet MS"/>
                <w:sz w:val="22"/>
                <w:szCs w:val="22"/>
                <w:lang w:val="ro-RO"/>
              </w:rPr>
              <w:t>b) Norme metodologice de aplicare</w:t>
            </w:r>
          </w:p>
        </w:tc>
      </w:tr>
      <w:tr w:rsidR="00B71892" w:rsidRPr="00E837C9" w14:paraId="66F24727" w14:textId="77777777" w:rsidTr="009B0F16">
        <w:trPr>
          <w:trHeight w:val="620"/>
        </w:trPr>
        <w:tc>
          <w:tcPr>
            <w:tcW w:w="2376" w:type="dxa"/>
            <w:tcBorders>
              <w:top w:val="single" w:sz="4" w:space="0" w:color="auto"/>
            </w:tcBorders>
            <w:shd w:val="clear" w:color="auto" w:fill="auto"/>
          </w:tcPr>
          <w:p w14:paraId="7398F79F" w14:textId="7A692964" w:rsidR="000E044A" w:rsidRPr="00E837C9" w:rsidRDefault="00B71892" w:rsidP="00383DA4">
            <w:pPr>
              <w:jc w:val="both"/>
              <w:rPr>
                <w:rFonts w:ascii="Trebuchet MS" w:hAnsi="Trebuchet MS"/>
                <w:sz w:val="22"/>
                <w:szCs w:val="22"/>
                <w:lang w:val="ro-RO"/>
              </w:rPr>
            </w:pPr>
            <w:r w:rsidRPr="00E837C9">
              <w:rPr>
                <w:rFonts w:ascii="Trebuchet MS" w:hAnsi="Trebuchet MS"/>
                <w:sz w:val="22"/>
                <w:szCs w:val="22"/>
                <w:lang w:val="ro-RO"/>
              </w:rPr>
              <w:t>1</w:t>
            </w:r>
            <w:r w:rsidRPr="00E837C9">
              <w:rPr>
                <w:rFonts w:ascii="Trebuchet MS" w:hAnsi="Trebuchet MS"/>
                <w:sz w:val="22"/>
                <w:szCs w:val="22"/>
                <w:vertAlign w:val="superscript"/>
                <w:lang w:val="ro-RO"/>
              </w:rPr>
              <w:t>1</w:t>
            </w:r>
            <w:r w:rsidRPr="00E837C9">
              <w:rPr>
                <w:rFonts w:ascii="Trebuchet MS" w:hAnsi="Trebuchet MS"/>
                <w:sz w:val="22"/>
                <w:szCs w:val="22"/>
                <w:lang w:val="ro-RO"/>
              </w:rPr>
              <w:t>. Compatibilitatea actului normativ cu legislaţia în domeniul achiziţiilor publice.</w:t>
            </w:r>
          </w:p>
        </w:tc>
        <w:tc>
          <w:tcPr>
            <w:tcW w:w="7789" w:type="dxa"/>
            <w:gridSpan w:val="6"/>
            <w:tcBorders>
              <w:top w:val="single" w:sz="4" w:space="0" w:color="auto"/>
            </w:tcBorders>
            <w:shd w:val="clear" w:color="auto" w:fill="auto"/>
          </w:tcPr>
          <w:p w14:paraId="62A6AB3B" w14:textId="77777777" w:rsidR="00313C62" w:rsidRPr="00E837C9" w:rsidRDefault="00313C62" w:rsidP="00313C62">
            <w:pPr>
              <w:keepNext/>
              <w:keepLines/>
              <w:spacing w:before="120" w:after="120"/>
              <w:ind w:right="33"/>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p w14:paraId="4E607EEE" w14:textId="52996AE5" w:rsidR="00B71892" w:rsidRPr="00E837C9" w:rsidRDefault="00B71892" w:rsidP="002C3E88">
            <w:pPr>
              <w:jc w:val="both"/>
              <w:rPr>
                <w:rFonts w:ascii="Trebuchet MS" w:hAnsi="Trebuchet MS"/>
                <w:sz w:val="22"/>
                <w:szCs w:val="22"/>
                <w:lang w:val="ro-RO"/>
              </w:rPr>
            </w:pPr>
          </w:p>
        </w:tc>
      </w:tr>
      <w:tr w:rsidR="002C3E88" w:rsidRPr="00E837C9" w14:paraId="71E6AEA9" w14:textId="77777777" w:rsidTr="009B0F16">
        <w:tc>
          <w:tcPr>
            <w:tcW w:w="2376" w:type="dxa"/>
            <w:shd w:val="clear" w:color="auto" w:fill="auto"/>
          </w:tcPr>
          <w:p w14:paraId="77A08313" w14:textId="77777777" w:rsidR="002C3E88"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 xml:space="preserve">2. Conformitatea actului normativ cu legislaţia comunitară în cazul proiectelor care transpun prevederi comunitare </w:t>
            </w:r>
          </w:p>
        </w:tc>
        <w:tc>
          <w:tcPr>
            <w:tcW w:w="7789" w:type="dxa"/>
            <w:gridSpan w:val="6"/>
            <w:shd w:val="clear" w:color="auto" w:fill="auto"/>
          </w:tcPr>
          <w:p w14:paraId="42CF62C8" w14:textId="77777777" w:rsidR="00313C62" w:rsidRPr="00E837C9" w:rsidRDefault="00313C62" w:rsidP="00313C62">
            <w:pPr>
              <w:keepNext/>
              <w:keepLines/>
              <w:spacing w:before="120" w:after="120"/>
              <w:ind w:right="33"/>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p w14:paraId="63D15CEC" w14:textId="2F03E0AF" w:rsidR="002C3E88" w:rsidRPr="00E837C9" w:rsidRDefault="002C3E88" w:rsidP="002C3E88">
            <w:pPr>
              <w:jc w:val="both"/>
              <w:rPr>
                <w:rFonts w:ascii="Trebuchet MS" w:hAnsi="Trebuchet MS"/>
                <w:b/>
                <w:sz w:val="22"/>
                <w:szCs w:val="22"/>
                <w:lang w:val="ro-RO"/>
              </w:rPr>
            </w:pPr>
          </w:p>
        </w:tc>
      </w:tr>
      <w:tr w:rsidR="002C3E88" w:rsidRPr="00E837C9" w14:paraId="5DC66338" w14:textId="77777777" w:rsidTr="009B0F16">
        <w:tc>
          <w:tcPr>
            <w:tcW w:w="2376" w:type="dxa"/>
            <w:shd w:val="clear" w:color="auto" w:fill="auto"/>
          </w:tcPr>
          <w:p w14:paraId="39C77CEF" w14:textId="77777777" w:rsidR="00792A69" w:rsidRPr="00E837C9" w:rsidRDefault="002C3E88" w:rsidP="002C3E88">
            <w:pPr>
              <w:rPr>
                <w:rFonts w:ascii="Trebuchet MS" w:hAnsi="Trebuchet MS"/>
                <w:sz w:val="22"/>
                <w:szCs w:val="22"/>
                <w:lang w:val="ro-RO"/>
              </w:rPr>
            </w:pPr>
            <w:r w:rsidRPr="00E837C9">
              <w:rPr>
                <w:rFonts w:ascii="Trebuchet MS" w:hAnsi="Trebuchet MS"/>
                <w:sz w:val="22"/>
                <w:szCs w:val="22"/>
                <w:lang w:val="ro-RO"/>
              </w:rPr>
              <w:t>3. Măsuri normative necesare aplicării directe a actelor normative comunitare</w:t>
            </w:r>
          </w:p>
        </w:tc>
        <w:tc>
          <w:tcPr>
            <w:tcW w:w="7789" w:type="dxa"/>
            <w:gridSpan w:val="6"/>
            <w:shd w:val="clear" w:color="auto" w:fill="auto"/>
          </w:tcPr>
          <w:p w14:paraId="7FF1995F" w14:textId="77777777" w:rsidR="00313C62" w:rsidRPr="00E837C9" w:rsidRDefault="00313C62" w:rsidP="00313C62">
            <w:pPr>
              <w:keepNext/>
              <w:keepLines/>
              <w:spacing w:before="120" w:after="120"/>
              <w:ind w:right="33"/>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p w14:paraId="3510BA43" w14:textId="290D57E4" w:rsidR="002C3E88" w:rsidRPr="00E837C9" w:rsidRDefault="002C3E88" w:rsidP="002C3E88">
            <w:pPr>
              <w:jc w:val="both"/>
              <w:rPr>
                <w:rFonts w:ascii="Trebuchet MS" w:hAnsi="Trebuchet MS"/>
                <w:sz w:val="22"/>
                <w:szCs w:val="22"/>
                <w:lang w:val="ro-RO"/>
              </w:rPr>
            </w:pPr>
          </w:p>
        </w:tc>
      </w:tr>
      <w:tr w:rsidR="002C3E88" w:rsidRPr="00E837C9" w14:paraId="28B273E6" w14:textId="77777777" w:rsidTr="009B0F16">
        <w:tc>
          <w:tcPr>
            <w:tcW w:w="2376" w:type="dxa"/>
            <w:shd w:val="clear" w:color="auto" w:fill="auto"/>
          </w:tcPr>
          <w:p w14:paraId="12A2A6A8" w14:textId="78864266"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4. Hotărâri ale Curţii de Justiţie a Uniunii Europene</w:t>
            </w:r>
          </w:p>
        </w:tc>
        <w:tc>
          <w:tcPr>
            <w:tcW w:w="7789" w:type="dxa"/>
            <w:gridSpan w:val="6"/>
            <w:shd w:val="clear" w:color="auto" w:fill="auto"/>
          </w:tcPr>
          <w:p w14:paraId="75E66A77" w14:textId="77777777" w:rsidR="00313C62" w:rsidRPr="00E837C9" w:rsidRDefault="00313C62" w:rsidP="00313C62">
            <w:pPr>
              <w:keepNext/>
              <w:keepLines/>
              <w:spacing w:before="120" w:after="120"/>
              <w:ind w:right="33"/>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p w14:paraId="04E03734" w14:textId="7295BFA7" w:rsidR="002C3E88" w:rsidRPr="00E837C9" w:rsidRDefault="002C3E88" w:rsidP="002C3E88">
            <w:pPr>
              <w:rPr>
                <w:rFonts w:ascii="Trebuchet MS" w:hAnsi="Trebuchet MS"/>
                <w:b/>
                <w:sz w:val="22"/>
                <w:szCs w:val="22"/>
                <w:lang w:val="ro-RO"/>
              </w:rPr>
            </w:pPr>
          </w:p>
        </w:tc>
      </w:tr>
      <w:tr w:rsidR="002C3E88" w:rsidRPr="00E837C9" w14:paraId="10322BA3" w14:textId="77777777" w:rsidTr="009B0F16">
        <w:tc>
          <w:tcPr>
            <w:tcW w:w="2376" w:type="dxa"/>
            <w:shd w:val="clear" w:color="auto" w:fill="auto"/>
          </w:tcPr>
          <w:p w14:paraId="61150642" w14:textId="77777777" w:rsidR="002C3E88"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5. Alte acte normative şi/sau documente internaţionale din care decurg angajamente</w:t>
            </w:r>
          </w:p>
        </w:tc>
        <w:tc>
          <w:tcPr>
            <w:tcW w:w="7789" w:type="dxa"/>
            <w:gridSpan w:val="6"/>
            <w:shd w:val="clear" w:color="auto" w:fill="auto"/>
          </w:tcPr>
          <w:p w14:paraId="4E7E7F09" w14:textId="77777777" w:rsidR="00313C62" w:rsidRPr="00E837C9" w:rsidRDefault="00313C62" w:rsidP="00313C62">
            <w:pPr>
              <w:keepNext/>
              <w:keepLines/>
              <w:spacing w:before="120" w:after="120"/>
              <w:ind w:right="33"/>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p w14:paraId="7E9E0BA8" w14:textId="238F60BA" w:rsidR="002C3E88" w:rsidRPr="00E837C9" w:rsidRDefault="002C3E88" w:rsidP="002C3E88">
            <w:pPr>
              <w:rPr>
                <w:rFonts w:ascii="Trebuchet MS" w:hAnsi="Trebuchet MS"/>
                <w:sz w:val="22"/>
                <w:szCs w:val="22"/>
                <w:lang w:val="ro-RO"/>
              </w:rPr>
            </w:pPr>
          </w:p>
        </w:tc>
      </w:tr>
      <w:tr w:rsidR="002C3E88" w:rsidRPr="00E837C9" w14:paraId="730EE130" w14:textId="77777777" w:rsidTr="009B0F16">
        <w:tc>
          <w:tcPr>
            <w:tcW w:w="2376" w:type="dxa"/>
            <w:tcBorders>
              <w:bottom w:val="single" w:sz="4" w:space="0" w:color="auto"/>
            </w:tcBorders>
            <w:shd w:val="clear" w:color="auto" w:fill="auto"/>
          </w:tcPr>
          <w:p w14:paraId="6FC0CC93"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6. Alte informaţii</w:t>
            </w:r>
          </w:p>
        </w:tc>
        <w:tc>
          <w:tcPr>
            <w:tcW w:w="7789" w:type="dxa"/>
            <w:gridSpan w:val="6"/>
            <w:tcBorders>
              <w:bottom w:val="single" w:sz="4" w:space="0" w:color="auto"/>
            </w:tcBorders>
            <w:shd w:val="clear" w:color="auto" w:fill="auto"/>
          </w:tcPr>
          <w:p w14:paraId="527524BA" w14:textId="77777777" w:rsidR="00792A69" w:rsidRPr="00E837C9" w:rsidRDefault="002C3E88" w:rsidP="002C3E88">
            <w:pPr>
              <w:rPr>
                <w:rFonts w:ascii="Trebuchet MS" w:hAnsi="Trebuchet MS"/>
                <w:sz w:val="22"/>
                <w:szCs w:val="22"/>
                <w:lang w:val="ro-RO"/>
              </w:rPr>
            </w:pPr>
            <w:r w:rsidRPr="00E837C9">
              <w:rPr>
                <w:rFonts w:ascii="Trebuchet MS" w:hAnsi="Trebuchet MS"/>
                <w:sz w:val="22"/>
                <w:szCs w:val="22"/>
                <w:lang w:val="ro-RO"/>
              </w:rPr>
              <w:t>Nu au fost identificate.</w:t>
            </w:r>
          </w:p>
        </w:tc>
      </w:tr>
      <w:tr w:rsidR="002C3E88" w:rsidRPr="00E837C9" w14:paraId="701A2D9D" w14:textId="77777777" w:rsidTr="009B0F16">
        <w:tc>
          <w:tcPr>
            <w:tcW w:w="10165" w:type="dxa"/>
            <w:gridSpan w:val="7"/>
            <w:tcBorders>
              <w:top w:val="single" w:sz="4" w:space="0" w:color="auto"/>
              <w:left w:val="single" w:sz="4" w:space="0" w:color="auto"/>
              <w:bottom w:val="single" w:sz="4" w:space="0" w:color="auto"/>
              <w:right w:val="single" w:sz="4" w:space="0" w:color="auto"/>
            </w:tcBorders>
            <w:shd w:val="clear" w:color="auto" w:fill="auto"/>
          </w:tcPr>
          <w:p w14:paraId="210E8C9A" w14:textId="5002EBCD" w:rsidR="002C3E88" w:rsidRPr="00E837C9"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 xml:space="preserve">Secţiunea </w:t>
            </w:r>
            <w:r w:rsidR="00313C62" w:rsidRPr="00E837C9">
              <w:rPr>
                <w:rFonts w:ascii="Trebuchet MS" w:hAnsi="Trebuchet MS"/>
                <w:b/>
                <w:sz w:val="22"/>
                <w:szCs w:val="22"/>
                <w:lang w:val="ro-RO"/>
              </w:rPr>
              <w:t xml:space="preserve">a </w:t>
            </w:r>
            <w:r w:rsidRPr="00E837C9">
              <w:rPr>
                <w:rFonts w:ascii="Trebuchet MS" w:hAnsi="Trebuchet MS"/>
                <w:b/>
                <w:sz w:val="22"/>
                <w:szCs w:val="22"/>
                <w:lang w:val="ro-RO"/>
              </w:rPr>
              <w:t>6</w:t>
            </w:r>
            <w:r w:rsidR="00313C62" w:rsidRPr="00E837C9">
              <w:rPr>
                <w:rFonts w:ascii="Trebuchet MS" w:hAnsi="Trebuchet MS"/>
                <w:b/>
                <w:sz w:val="22"/>
                <w:szCs w:val="22"/>
                <w:lang w:val="ro-RO"/>
              </w:rPr>
              <w:t>-a</w:t>
            </w:r>
          </w:p>
          <w:p w14:paraId="4634BBEC" w14:textId="02798B01" w:rsidR="00313C62" w:rsidRPr="0070547D"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Consultările efectuate în vederea elaborării actului normativ</w:t>
            </w:r>
          </w:p>
        </w:tc>
      </w:tr>
      <w:tr w:rsidR="002C3E88" w:rsidRPr="00E837C9" w14:paraId="7E220664" w14:textId="77777777" w:rsidTr="009B0F16">
        <w:tc>
          <w:tcPr>
            <w:tcW w:w="2376" w:type="dxa"/>
            <w:tcBorders>
              <w:top w:val="single" w:sz="4" w:space="0" w:color="auto"/>
            </w:tcBorders>
            <w:shd w:val="clear" w:color="auto" w:fill="auto"/>
          </w:tcPr>
          <w:p w14:paraId="3754DAEB" w14:textId="77777777"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 xml:space="preserve">1. Informaţii privind procesul de consultare cu organizaţii neguvernamentale, institute de cercetare şi alte organisme implicate </w:t>
            </w:r>
          </w:p>
        </w:tc>
        <w:tc>
          <w:tcPr>
            <w:tcW w:w="7789" w:type="dxa"/>
            <w:gridSpan w:val="6"/>
            <w:tcBorders>
              <w:top w:val="single" w:sz="4" w:space="0" w:color="auto"/>
            </w:tcBorders>
            <w:shd w:val="clear" w:color="auto" w:fill="auto"/>
          </w:tcPr>
          <w:p w14:paraId="5A014788" w14:textId="19D71FEA" w:rsidR="002C3E88" w:rsidRPr="00E837C9" w:rsidRDefault="00313C62" w:rsidP="002C3E88">
            <w:pPr>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5C56F109" w14:textId="77777777" w:rsidTr="009B0F16">
        <w:tc>
          <w:tcPr>
            <w:tcW w:w="2376" w:type="dxa"/>
            <w:shd w:val="clear" w:color="auto" w:fill="auto"/>
          </w:tcPr>
          <w:p w14:paraId="7A5C304C" w14:textId="77777777"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2. Fundamentarea alegerii organizaţiilor cu care a avut loc consultarea, precum şi a modului în care activitatea acestor organizaţii este legată de obiectul actului normativ</w:t>
            </w:r>
          </w:p>
        </w:tc>
        <w:tc>
          <w:tcPr>
            <w:tcW w:w="7789" w:type="dxa"/>
            <w:gridSpan w:val="6"/>
            <w:shd w:val="clear" w:color="auto" w:fill="auto"/>
          </w:tcPr>
          <w:p w14:paraId="27434FBE" w14:textId="5389419C" w:rsidR="002C3E88"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2AB650CB" w14:textId="77777777" w:rsidTr="009B0F16">
        <w:tc>
          <w:tcPr>
            <w:tcW w:w="2376" w:type="dxa"/>
            <w:shd w:val="clear" w:color="auto" w:fill="auto"/>
          </w:tcPr>
          <w:p w14:paraId="0E69BBEA" w14:textId="77777777"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 xml:space="preserve">3. Consultările organizate cu autorităţile administraţiei publice locale, în situaţia în care  actul normativ are ca obiect activităţi ale </w:t>
            </w:r>
            <w:r w:rsidRPr="00E837C9">
              <w:rPr>
                <w:rFonts w:ascii="Trebuchet MS" w:hAnsi="Trebuchet MS"/>
                <w:sz w:val="22"/>
                <w:szCs w:val="22"/>
                <w:lang w:val="ro-RO"/>
              </w:rPr>
              <w:lastRenderedPageBreak/>
              <w:t>acestor autorităţi, în condiţiile Hotărârii Guvernului nr. 521/2005 privind procedura de consultare a structurilor asociative ale autorităţilor administraţiei publice locale la elaborarea proiectelor de acte normative</w:t>
            </w:r>
          </w:p>
        </w:tc>
        <w:tc>
          <w:tcPr>
            <w:tcW w:w="7789" w:type="dxa"/>
            <w:gridSpan w:val="6"/>
            <w:shd w:val="clear" w:color="auto" w:fill="auto"/>
          </w:tcPr>
          <w:p w14:paraId="7B2DE4FA" w14:textId="729386A8" w:rsidR="002C3E88" w:rsidRPr="00E837C9" w:rsidRDefault="00313C62" w:rsidP="000C61E6">
            <w:pPr>
              <w:jc w:val="both"/>
              <w:rPr>
                <w:rFonts w:ascii="Trebuchet MS" w:hAnsi="Trebuchet MS"/>
                <w:color w:val="FF0000"/>
                <w:sz w:val="22"/>
                <w:szCs w:val="22"/>
                <w:lang w:val="ro-RO"/>
              </w:rPr>
            </w:pPr>
            <w:r w:rsidRPr="00E837C9">
              <w:rPr>
                <w:rFonts w:ascii="Trebuchet MS" w:hAnsi="Trebuchet MS"/>
                <w:sz w:val="22"/>
                <w:szCs w:val="22"/>
                <w:lang w:val="ro-RO"/>
              </w:rPr>
              <w:lastRenderedPageBreak/>
              <w:t>Proiectul de act normativ nu se referă la acest subiect.</w:t>
            </w:r>
          </w:p>
        </w:tc>
      </w:tr>
      <w:tr w:rsidR="002C3E88" w:rsidRPr="00E837C9" w14:paraId="323F8255" w14:textId="77777777" w:rsidTr="009B0F16">
        <w:tc>
          <w:tcPr>
            <w:tcW w:w="2376" w:type="dxa"/>
            <w:shd w:val="clear" w:color="auto" w:fill="auto"/>
          </w:tcPr>
          <w:p w14:paraId="2F464CE5" w14:textId="77777777"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4. Consultările desfăşurate în cadrul consiliilor interministeriale, în conformitate cu prevederile Hotărârii Guvernului nr. 750 / 2005 privind constituirea consiliilor interministeriale permanente</w:t>
            </w:r>
          </w:p>
        </w:tc>
        <w:tc>
          <w:tcPr>
            <w:tcW w:w="7789" w:type="dxa"/>
            <w:gridSpan w:val="6"/>
            <w:shd w:val="clear" w:color="auto" w:fill="auto"/>
          </w:tcPr>
          <w:p w14:paraId="3700BC2B" w14:textId="7BB50681" w:rsidR="002C3E88" w:rsidRPr="00E837C9" w:rsidRDefault="00313C62" w:rsidP="002C3E88">
            <w:pPr>
              <w:rPr>
                <w:rFonts w:ascii="Trebuchet MS" w:hAnsi="Trebuchet MS"/>
                <w:b/>
                <w:sz w:val="22"/>
                <w:szCs w:val="22"/>
                <w:lang w:val="ro-RO"/>
              </w:rPr>
            </w:pPr>
            <w:r w:rsidRPr="00E837C9">
              <w:rPr>
                <w:rFonts w:ascii="Trebuchet MS" w:hAnsi="Trebuchet MS"/>
                <w:sz w:val="22"/>
                <w:szCs w:val="22"/>
                <w:lang w:val="ro-RO"/>
              </w:rPr>
              <w:t>Proiectul de act normativ nu se referă la acest subiect.</w:t>
            </w:r>
          </w:p>
        </w:tc>
      </w:tr>
      <w:tr w:rsidR="002C3E88" w:rsidRPr="00E837C9" w14:paraId="6EFD6080" w14:textId="77777777" w:rsidTr="009B0F16">
        <w:tc>
          <w:tcPr>
            <w:tcW w:w="2376" w:type="dxa"/>
            <w:shd w:val="clear" w:color="auto" w:fill="auto"/>
          </w:tcPr>
          <w:p w14:paraId="4977C002"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5. Informaţii privind avizarea de către:</w:t>
            </w:r>
          </w:p>
          <w:p w14:paraId="120DF15C"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a) Consiliul Legislativ</w:t>
            </w:r>
          </w:p>
          <w:p w14:paraId="3BF107BA"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b) Consiliul Suprem de Apărare a Ţării</w:t>
            </w:r>
          </w:p>
          <w:p w14:paraId="28C231FB"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c) Consiliul Economic şi Social</w:t>
            </w:r>
          </w:p>
          <w:p w14:paraId="3D0421A2"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d) Consiliul Concurenţei</w:t>
            </w:r>
          </w:p>
          <w:p w14:paraId="628B0736" w14:textId="77777777" w:rsidR="00792A69" w:rsidRPr="00E837C9" w:rsidRDefault="002C3E88" w:rsidP="002C3E88">
            <w:pPr>
              <w:rPr>
                <w:rFonts w:ascii="Trebuchet MS" w:hAnsi="Trebuchet MS"/>
                <w:sz w:val="22"/>
                <w:szCs w:val="22"/>
                <w:lang w:val="ro-RO"/>
              </w:rPr>
            </w:pPr>
            <w:r w:rsidRPr="00E837C9">
              <w:rPr>
                <w:rFonts w:ascii="Trebuchet MS" w:hAnsi="Trebuchet MS"/>
                <w:sz w:val="22"/>
                <w:szCs w:val="22"/>
                <w:lang w:val="ro-RO"/>
              </w:rPr>
              <w:t>e) Curtea de Conturi</w:t>
            </w:r>
          </w:p>
        </w:tc>
        <w:tc>
          <w:tcPr>
            <w:tcW w:w="7789" w:type="dxa"/>
            <w:gridSpan w:val="6"/>
            <w:shd w:val="clear" w:color="auto" w:fill="auto"/>
          </w:tcPr>
          <w:p w14:paraId="7B787D64" w14:textId="77777777" w:rsidR="00313C62" w:rsidRPr="00E837C9" w:rsidRDefault="00313C62" w:rsidP="00313C62">
            <w:pPr>
              <w:pStyle w:val="BodyText2"/>
              <w:rPr>
                <w:rFonts w:ascii="Trebuchet MS" w:hAnsi="Trebuchet MS" w:cs="Calibri"/>
                <w:sz w:val="22"/>
                <w:szCs w:val="22"/>
                <w:lang w:val="ro-RO"/>
              </w:rPr>
            </w:pPr>
            <w:r w:rsidRPr="00E837C9">
              <w:rPr>
                <w:rFonts w:ascii="Trebuchet MS" w:hAnsi="Trebuchet MS" w:cs="Calibri"/>
                <w:sz w:val="22"/>
                <w:szCs w:val="22"/>
                <w:lang w:val="ro-RO"/>
              </w:rPr>
              <w:t>Este necesar avizul Consiliului Legislativ.</w:t>
            </w:r>
          </w:p>
          <w:p w14:paraId="598C1B3A" w14:textId="77777777" w:rsidR="002C3E88" w:rsidRPr="00E837C9" w:rsidRDefault="002C3E88" w:rsidP="000C61E6">
            <w:pPr>
              <w:jc w:val="both"/>
              <w:rPr>
                <w:rFonts w:ascii="Trebuchet MS" w:hAnsi="Trebuchet MS"/>
                <w:sz w:val="22"/>
                <w:szCs w:val="22"/>
                <w:lang w:val="ro-RO"/>
              </w:rPr>
            </w:pPr>
          </w:p>
        </w:tc>
      </w:tr>
      <w:tr w:rsidR="002C3E88" w:rsidRPr="00E837C9" w14:paraId="18AA56BD" w14:textId="77777777" w:rsidTr="009B0F16">
        <w:tc>
          <w:tcPr>
            <w:tcW w:w="2376" w:type="dxa"/>
            <w:shd w:val="clear" w:color="auto" w:fill="auto"/>
          </w:tcPr>
          <w:p w14:paraId="096C05F0" w14:textId="77777777" w:rsidR="00792A69" w:rsidRPr="00E837C9" w:rsidRDefault="002C3E88" w:rsidP="002C3E88">
            <w:pPr>
              <w:rPr>
                <w:rFonts w:ascii="Trebuchet MS" w:hAnsi="Trebuchet MS"/>
                <w:sz w:val="22"/>
                <w:szCs w:val="22"/>
                <w:lang w:val="ro-RO"/>
              </w:rPr>
            </w:pPr>
            <w:r w:rsidRPr="00E837C9">
              <w:rPr>
                <w:rFonts w:ascii="Trebuchet MS" w:hAnsi="Trebuchet MS"/>
                <w:sz w:val="22"/>
                <w:szCs w:val="22"/>
                <w:lang w:val="ro-RO"/>
              </w:rPr>
              <w:t>6. Alte informaţii</w:t>
            </w:r>
          </w:p>
        </w:tc>
        <w:tc>
          <w:tcPr>
            <w:tcW w:w="7789" w:type="dxa"/>
            <w:gridSpan w:val="6"/>
            <w:shd w:val="clear" w:color="auto" w:fill="auto"/>
          </w:tcPr>
          <w:p w14:paraId="102C9059"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Nu au fost identificate.</w:t>
            </w:r>
          </w:p>
        </w:tc>
      </w:tr>
      <w:tr w:rsidR="002C3E88" w:rsidRPr="00E837C9" w14:paraId="47276B91" w14:textId="77777777" w:rsidTr="009B0F16">
        <w:tc>
          <w:tcPr>
            <w:tcW w:w="10165" w:type="dxa"/>
            <w:gridSpan w:val="7"/>
            <w:shd w:val="clear" w:color="auto" w:fill="auto"/>
          </w:tcPr>
          <w:p w14:paraId="5B0CEDE2" w14:textId="45A80EDF" w:rsidR="002C3E88" w:rsidRPr="00E837C9"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 xml:space="preserve">Secţiunea </w:t>
            </w:r>
            <w:r w:rsidR="00313C62" w:rsidRPr="00E837C9">
              <w:rPr>
                <w:rFonts w:ascii="Trebuchet MS" w:hAnsi="Trebuchet MS"/>
                <w:b/>
                <w:sz w:val="22"/>
                <w:szCs w:val="22"/>
                <w:lang w:val="ro-RO"/>
              </w:rPr>
              <w:t xml:space="preserve">a </w:t>
            </w:r>
            <w:r w:rsidRPr="00E837C9">
              <w:rPr>
                <w:rFonts w:ascii="Trebuchet MS" w:hAnsi="Trebuchet MS"/>
                <w:b/>
                <w:sz w:val="22"/>
                <w:szCs w:val="22"/>
                <w:lang w:val="ro-RO"/>
              </w:rPr>
              <w:t>7</w:t>
            </w:r>
            <w:r w:rsidR="00313C62" w:rsidRPr="00E837C9">
              <w:rPr>
                <w:rFonts w:ascii="Trebuchet MS" w:hAnsi="Trebuchet MS"/>
                <w:b/>
                <w:sz w:val="22"/>
                <w:szCs w:val="22"/>
                <w:lang w:val="ro-RO"/>
              </w:rPr>
              <w:t>-a</w:t>
            </w:r>
          </w:p>
          <w:p w14:paraId="1A0EDC55" w14:textId="0BD64AFB" w:rsidR="00313C62" w:rsidRPr="0070547D" w:rsidRDefault="002C3E88" w:rsidP="0070547D">
            <w:pPr>
              <w:spacing w:before="120" w:after="120"/>
              <w:jc w:val="center"/>
              <w:rPr>
                <w:rFonts w:ascii="Trebuchet MS" w:hAnsi="Trebuchet MS"/>
                <w:b/>
                <w:sz w:val="22"/>
                <w:szCs w:val="22"/>
                <w:lang w:val="ro-RO"/>
              </w:rPr>
            </w:pPr>
            <w:r w:rsidRPr="00E837C9">
              <w:rPr>
                <w:rFonts w:ascii="Trebuchet MS" w:hAnsi="Trebuchet MS"/>
                <w:b/>
                <w:sz w:val="22"/>
                <w:szCs w:val="22"/>
                <w:lang w:val="ro-RO"/>
              </w:rPr>
              <w:t>Activităţi de informare publică privind elaborarea şi implementarea actului normativ</w:t>
            </w:r>
          </w:p>
        </w:tc>
      </w:tr>
      <w:tr w:rsidR="002C3E88" w:rsidRPr="00E837C9" w14:paraId="7A9DBA89" w14:textId="77777777" w:rsidTr="009B0F16">
        <w:tc>
          <w:tcPr>
            <w:tcW w:w="2376" w:type="dxa"/>
            <w:shd w:val="clear" w:color="auto" w:fill="auto"/>
          </w:tcPr>
          <w:p w14:paraId="4E56667A" w14:textId="77777777"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1. Informarea societăţii civile cu privire la necesitatea elaborării actului normativ</w:t>
            </w:r>
          </w:p>
        </w:tc>
        <w:tc>
          <w:tcPr>
            <w:tcW w:w="7789" w:type="dxa"/>
            <w:gridSpan w:val="6"/>
            <w:shd w:val="clear" w:color="auto" w:fill="auto"/>
          </w:tcPr>
          <w:p w14:paraId="442A3D7C" w14:textId="77777777" w:rsidR="007150A7" w:rsidRPr="007150A7" w:rsidRDefault="007150A7" w:rsidP="007150A7">
            <w:pPr>
              <w:jc w:val="both"/>
              <w:rPr>
                <w:rFonts w:ascii="Trebuchet MS" w:hAnsi="Trebuchet MS"/>
                <w:sz w:val="22"/>
                <w:szCs w:val="22"/>
                <w:lang w:val="ro-RO"/>
              </w:rPr>
            </w:pPr>
            <w:r w:rsidRPr="007150A7">
              <w:rPr>
                <w:rFonts w:ascii="Trebuchet MS" w:hAnsi="Trebuchet MS"/>
                <w:sz w:val="22"/>
                <w:szCs w:val="22"/>
                <w:lang w:val="ro-RO"/>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 precum și demersurile prevăzute de Legea nr. 52/2003 privind transparența decizională în administrația publică, republicată.</w:t>
            </w:r>
          </w:p>
          <w:p w14:paraId="63A63720" w14:textId="57518EF0" w:rsidR="005D276B" w:rsidRPr="00E837C9" w:rsidRDefault="007150A7" w:rsidP="0015183A">
            <w:pPr>
              <w:jc w:val="both"/>
              <w:rPr>
                <w:rFonts w:ascii="Trebuchet MS" w:hAnsi="Trebuchet MS"/>
                <w:sz w:val="22"/>
                <w:szCs w:val="22"/>
                <w:lang w:val="ro-RO"/>
              </w:rPr>
            </w:pPr>
            <w:r w:rsidRPr="007150A7">
              <w:rPr>
                <w:rFonts w:ascii="Trebuchet MS" w:hAnsi="Trebuchet MS"/>
                <w:sz w:val="22"/>
                <w:szCs w:val="22"/>
                <w:lang w:val="ro-RO"/>
              </w:rPr>
              <w:t>Prezentul proiect de act normativ a fost publicat pe pagina de internet a Ministerului Dezvoltării, Lucrărilor Publice și Administraţiei.</w:t>
            </w:r>
          </w:p>
        </w:tc>
      </w:tr>
      <w:tr w:rsidR="002C3E88" w:rsidRPr="00E837C9" w14:paraId="32761C3B" w14:textId="77777777" w:rsidTr="009B0F16">
        <w:tc>
          <w:tcPr>
            <w:tcW w:w="2376" w:type="dxa"/>
            <w:shd w:val="clear" w:color="auto" w:fill="auto"/>
          </w:tcPr>
          <w:p w14:paraId="100A19E6" w14:textId="77777777"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 xml:space="preserve">2. Informarea societăţii civile cu privire la eventualul impact asupra mediului în urma implementării actului normativ, precum şi </w:t>
            </w:r>
            <w:r w:rsidRPr="00E837C9">
              <w:rPr>
                <w:rFonts w:ascii="Trebuchet MS" w:hAnsi="Trebuchet MS"/>
                <w:sz w:val="22"/>
                <w:szCs w:val="22"/>
                <w:lang w:val="ro-RO"/>
              </w:rPr>
              <w:lastRenderedPageBreak/>
              <w:t>efectele asupra sănătăţii şi securităţii cetăţenilor sau diversităţii biologice</w:t>
            </w:r>
          </w:p>
        </w:tc>
        <w:tc>
          <w:tcPr>
            <w:tcW w:w="7789" w:type="dxa"/>
            <w:gridSpan w:val="6"/>
            <w:shd w:val="clear" w:color="auto" w:fill="auto"/>
          </w:tcPr>
          <w:p w14:paraId="6E905768" w14:textId="69F90320" w:rsidR="002C3E88" w:rsidRPr="00E837C9" w:rsidRDefault="00313C62" w:rsidP="002C3E88">
            <w:pPr>
              <w:jc w:val="both"/>
              <w:rPr>
                <w:rFonts w:ascii="Trebuchet MS" w:hAnsi="Trebuchet MS"/>
                <w:b/>
                <w:sz w:val="22"/>
                <w:szCs w:val="22"/>
                <w:lang w:val="ro-RO"/>
              </w:rPr>
            </w:pPr>
            <w:r w:rsidRPr="00E837C9">
              <w:rPr>
                <w:rFonts w:ascii="Trebuchet MS" w:hAnsi="Trebuchet MS"/>
                <w:sz w:val="22"/>
                <w:szCs w:val="22"/>
                <w:lang w:val="ro-RO"/>
              </w:rPr>
              <w:lastRenderedPageBreak/>
              <w:t>Proiectul de act normativ nu se referă la acest subiect.</w:t>
            </w:r>
          </w:p>
        </w:tc>
      </w:tr>
      <w:tr w:rsidR="002C3E88" w:rsidRPr="00E837C9" w14:paraId="236F1C4A" w14:textId="77777777" w:rsidTr="009B0F16">
        <w:tc>
          <w:tcPr>
            <w:tcW w:w="2376" w:type="dxa"/>
            <w:shd w:val="clear" w:color="auto" w:fill="auto"/>
          </w:tcPr>
          <w:p w14:paraId="7825C930"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3. Alte informaţii</w:t>
            </w:r>
          </w:p>
        </w:tc>
        <w:tc>
          <w:tcPr>
            <w:tcW w:w="7789" w:type="dxa"/>
            <w:gridSpan w:val="6"/>
            <w:shd w:val="clear" w:color="auto" w:fill="auto"/>
          </w:tcPr>
          <w:p w14:paraId="5CA43AC2" w14:textId="77777777" w:rsidR="00792A69" w:rsidRPr="00E837C9" w:rsidRDefault="002C3E88" w:rsidP="002C3E88">
            <w:pPr>
              <w:pStyle w:val="BodyText"/>
              <w:spacing w:after="0"/>
              <w:jc w:val="both"/>
              <w:rPr>
                <w:rFonts w:ascii="Trebuchet MS" w:hAnsi="Trebuchet MS"/>
                <w:sz w:val="22"/>
                <w:szCs w:val="22"/>
                <w:lang w:val="ro-RO"/>
              </w:rPr>
            </w:pPr>
            <w:r w:rsidRPr="00E837C9">
              <w:rPr>
                <w:rFonts w:ascii="Trebuchet MS" w:hAnsi="Trebuchet MS"/>
                <w:sz w:val="22"/>
                <w:szCs w:val="22"/>
                <w:lang w:val="ro-RO"/>
              </w:rPr>
              <w:t>Nu au fost identificate.</w:t>
            </w:r>
          </w:p>
        </w:tc>
      </w:tr>
      <w:tr w:rsidR="002C3E88" w:rsidRPr="00E837C9" w14:paraId="1C37E94C" w14:textId="77777777" w:rsidTr="009B0F16">
        <w:trPr>
          <w:trHeight w:val="575"/>
        </w:trPr>
        <w:tc>
          <w:tcPr>
            <w:tcW w:w="10165" w:type="dxa"/>
            <w:gridSpan w:val="7"/>
            <w:shd w:val="clear" w:color="auto" w:fill="auto"/>
          </w:tcPr>
          <w:p w14:paraId="3B307BBD" w14:textId="22B5C4CD" w:rsidR="002C3E88" w:rsidRPr="0070547D" w:rsidRDefault="002C3E88" w:rsidP="0070547D">
            <w:pPr>
              <w:spacing w:before="120" w:after="120"/>
              <w:jc w:val="center"/>
              <w:rPr>
                <w:rFonts w:ascii="Trebuchet MS" w:hAnsi="Trebuchet MS"/>
                <w:b/>
                <w:sz w:val="22"/>
                <w:szCs w:val="22"/>
                <w:lang w:val="ro-RO"/>
              </w:rPr>
            </w:pPr>
            <w:r w:rsidRPr="0070547D">
              <w:rPr>
                <w:rFonts w:ascii="Trebuchet MS" w:hAnsi="Trebuchet MS"/>
                <w:b/>
                <w:sz w:val="22"/>
                <w:szCs w:val="22"/>
                <w:lang w:val="ro-RO"/>
              </w:rPr>
              <w:t xml:space="preserve">Secţiunea </w:t>
            </w:r>
            <w:r w:rsidR="00313C62" w:rsidRPr="0070547D">
              <w:rPr>
                <w:rFonts w:ascii="Trebuchet MS" w:hAnsi="Trebuchet MS"/>
                <w:b/>
                <w:sz w:val="22"/>
                <w:szCs w:val="22"/>
                <w:lang w:val="ro-RO"/>
              </w:rPr>
              <w:t xml:space="preserve">a </w:t>
            </w:r>
            <w:r w:rsidRPr="0070547D">
              <w:rPr>
                <w:rFonts w:ascii="Trebuchet MS" w:hAnsi="Trebuchet MS"/>
                <w:b/>
                <w:sz w:val="22"/>
                <w:szCs w:val="22"/>
                <w:lang w:val="ro-RO"/>
              </w:rPr>
              <w:t>8</w:t>
            </w:r>
            <w:r w:rsidR="00313C62" w:rsidRPr="0070547D">
              <w:rPr>
                <w:rFonts w:ascii="Trebuchet MS" w:hAnsi="Trebuchet MS"/>
                <w:b/>
                <w:sz w:val="22"/>
                <w:szCs w:val="22"/>
                <w:lang w:val="ro-RO"/>
              </w:rPr>
              <w:t>-a</w:t>
            </w:r>
          </w:p>
          <w:p w14:paraId="4E07CC5D" w14:textId="370739B5" w:rsidR="00313C62" w:rsidRPr="00E837C9" w:rsidRDefault="002C3E88" w:rsidP="0070547D">
            <w:pPr>
              <w:spacing w:before="120" w:after="120"/>
              <w:jc w:val="center"/>
              <w:rPr>
                <w:rFonts w:ascii="Trebuchet MS" w:hAnsi="Trebuchet MS"/>
                <w:b/>
                <w:i/>
                <w:sz w:val="22"/>
                <w:szCs w:val="22"/>
                <w:lang w:val="ro-RO"/>
              </w:rPr>
            </w:pPr>
            <w:r w:rsidRPr="0070547D">
              <w:rPr>
                <w:rFonts w:ascii="Trebuchet MS" w:hAnsi="Trebuchet MS"/>
                <w:b/>
                <w:sz w:val="22"/>
                <w:szCs w:val="22"/>
                <w:lang w:val="ro-RO"/>
              </w:rPr>
              <w:t>Măsuri de implementare</w:t>
            </w:r>
          </w:p>
        </w:tc>
      </w:tr>
      <w:tr w:rsidR="002C3E88" w:rsidRPr="00E837C9" w14:paraId="732511A8" w14:textId="77777777" w:rsidTr="009B0F16">
        <w:tc>
          <w:tcPr>
            <w:tcW w:w="2376" w:type="dxa"/>
            <w:shd w:val="clear" w:color="auto" w:fill="auto"/>
          </w:tcPr>
          <w:p w14:paraId="27FDD676" w14:textId="77777777" w:rsidR="00792A69" w:rsidRPr="00E837C9" w:rsidRDefault="002C3E88" w:rsidP="002C3E88">
            <w:pPr>
              <w:jc w:val="both"/>
              <w:rPr>
                <w:rFonts w:ascii="Trebuchet MS" w:hAnsi="Trebuchet MS"/>
                <w:sz w:val="22"/>
                <w:szCs w:val="22"/>
                <w:lang w:val="ro-RO"/>
              </w:rPr>
            </w:pPr>
            <w:r w:rsidRPr="00E837C9">
              <w:rPr>
                <w:rFonts w:ascii="Trebuchet MS" w:hAnsi="Trebuchet MS"/>
                <w:sz w:val="22"/>
                <w:szCs w:val="22"/>
                <w:lang w:val="ro-RO"/>
              </w:rPr>
              <w:t>1. Măsurile de punere în aplicare a actului normativ de către autorităţile administraţiei publice centrale şi /sau locale – înfiinţarea unor noi organisme sau extinderea competenţelor instituţiilor existente</w:t>
            </w:r>
          </w:p>
        </w:tc>
        <w:tc>
          <w:tcPr>
            <w:tcW w:w="7789" w:type="dxa"/>
            <w:gridSpan w:val="6"/>
            <w:shd w:val="clear" w:color="auto" w:fill="auto"/>
          </w:tcPr>
          <w:p w14:paraId="50193C24" w14:textId="682AD1B6" w:rsidR="002C3E88" w:rsidRPr="00E837C9" w:rsidRDefault="00313C62" w:rsidP="002C3E88">
            <w:pPr>
              <w:jc w:val="both"/>
              <w:rPr>
                <w:rFonts w:ascii="Trebuchet MS" w:hAnsi="Trebuchet MS"/>
                <w:sz w:val="22"/>
                <w:szCs w:val="22"/>
                <w:lang w:val="ro-RO"/>
              </w:rPr>
            </w:pPr>
            <w:r w:rsidRPr="00E837C9">
              <w:rPr>
                <w:rFonts w:ascii="Trebuchet MS" w:hAnsi="Trebuchet MS"/>
                <w:sz w:val="22"/>
                <w:szCs w:val="22"/>
                <w:lang w:val="ro-RO"/>
              </w:rPr>
              <w:t>Nu  au fost identificate.</w:t>
            </w:r>
          </w:p>
        </w:tc>
      </w:tr>
      <w:tr w:rsidR="002C3E88" w:rsidRPr="00E837C9" w14:paraId="32F33C84" w14:textId="77777777" w:rsidTr="009B0F16">
        <w:trPr>
          <w:trHeight w:val="422"/>
        </w:trPr>
        <w:tc>
          <w:tcPr>
            <w:tcW w:w="2376" w:type="dxa"/>
            <w:shd w:val="clear" w:color="auto" w:fill="auto"/>
          </w:tcPr>
          <w:p w14:paraId="70235F67"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2. Alte informaţii</w:t>
            </w:r>
          </w:p>
        </w:tc>
        <w:tc>
          <w:tcPr>
            <w:tcW w:w="7789" w:type="dxa"/>
            <w:gridSpan w:val="6"/>
            <w:shd w:val="clear" w:color="auto" w:fill="auto"/>
          </w:tcPr>
          <w:p w14:paraId="180FD88C" w14:textId="77777777" w:rsidR="002C3E88" w:rsidRPr="00E837C9" w:rsidRDefault="002C3E88" w:rsidP="002C3E88">
            <w:pPr>
              <w:rPr>
                <w:rFonts w:ascii="Trebuchet MS" w:hAnsi="Trebuchet MS"/>
                <w:sz w:val="22"/>
                <w:szCs w:val="22"/>
                <w:lang w:val="ro-RO"/>
              </w:rPr>
            </w:pPr>
            <w:r w:rsidRPr="00E837C9">
              <w:rPr>
                <w:rFonts w:ascii="Trebuchet MS" w:hAnsi="Trebuchet MS"/>
                <w:sz w:val="22"/>
                <w:szCs w:val="22"/>
                <w:lang w:val="ro-RO"/>
              </w:rPr>
              <w:t>Nu  au fost identificate.</w:t>
            </w:r>
          </w:p>
        </w:tc>
      </w:tr>
    </w:tbl>
    <w:p w14:paraId="16551C64" w14:textId="77777777" w:rsidR="00313C62" w:rsidRPr="00E837C9" w:rsidRDefault="00313C62" w:rsidP="00313C62">
      <w:pPr>
        <w:ind w:left="-284"/>
        <w:jc w:val="both"/>
        <w:rPr>
          <w:rFonts w:ascii="Trebuchet MS" w:hAnsi="Trebuchet MS" w:cs="Calibri"/>
          <w:sz w:val="22"/>
          <w:szCs w:val="22"/>
          <w:lang w:val="ro-RO"/>
        </w:rPr>
      </w:pPr>
    </w:p>
    <w:p w14:paraId="5A2EED30" w14:textId="77777777" w:rsidR="00313C62" w:rsidRPr="00E837C9" w:rsidRDefault="00313C62" w:rsidP="00E837C9">
      <w:pPr>
        <w:ind w:right="-441"/>
        <w:jc w:val="both"/>
        <w:rPr>
          <w:rFonts w:ascii="Trebuchet MS" w:hAnsi="Trebuchet MS"/>
          <w:b/>
          <w:sz w:val="22"/>
          <w:szCs w:val="22"/>
          <w:lang w:val="ro-RO"/>
        </w:rPr>
      </w:pPr>
      <w:r w:rsidRPr="00E837C9">
        <w:rPr>
          <w:rFonts w:ascii="Trebuchet MS" w:hAnsi="Trebuchet MS" w:cs="Calibri"/>
          <w:sz w:val="22"/>
          <w:szCs w:val="22"/>
          <w:lang w:val="ro-RO"/>
        </w:rPr>
        <w:t>Pentru considerentele de mai sus</w:t>
      </w:r>
      <w:r w:rsidRPr="00E837C9">
        <w:rPr>
          <w:rFonts w:ascii="Trebuchet MS" w:hAnsi="Trebuchet MS"/>
          <w:sz w:val="22"/>
          <w:szCs w:val="22"/>
          <w:lang w:val="ro-RO"/>
        </w:rPr>
        <w:t xml:space="preserve">, a fost elaborat </w:t>
      </w:r>
      <w:r w:rsidRPr="00E837C9">
        <w:rPr>
          <w:rFonts w:ascii="Trebuchet MS" w:hAnsi="Trebuchet MS"/>
          <w:b/>
          <w:sz w:val="22"/>
          <w:szCs w:val="22"/>
          <w:lang w:val="ro-RO"/>
        </w:rPr>
        <w:t>proiectul de Ordonanță de urgență privind gestionarea şi utilizarea fondurilor Interreg şi a contribuției publice naţionale, pentru obiectivul de cooperare teritorială europeană, în perioada 2021-2027, proiect care, în forma prezentată, a fost avizat de ministerele interesate și de Consiliul Legislativ și pe care îl supunem spre aprobare.</w:t>
      </w:r>
    </w:p>
    <w:p w14:paraId="554E2181" w14:textId="77777777" w:rsidR="00313C62" w:rsidRPr="00E837C9" w:rsidRDefault="00313C62" w:rsidP="00313C62">
      <w:pPr>
        <w:ind w:left="-284"/>
        <w:jc w:val="both"/>
        <w:rPr>
          <w:rFonts w:ascii="Trebuchet MS" w:hAnsi="Trebuchet MS"/>
          <w:b/>
          <w:sz w:val="22"/>
          <w:szCs w:val="22"/>
          <w:lang w:val="ro-RO"/>
        </w:rPr>
      </w:pPr>
    </w:p>
    <w:p w14:paraId="31682E40" w14:textId="77777777" w:rsidR="00313C62" w:rsidRPr="00E837C9" w:rsidRDefault="00313C62" w:rsidP="00313C62">
      <w:pPr>
        <w:rPr>
          <w:rFonts w:ascii="Trebuchet MS" w:hAnsi="Trebuchet MS"/>
          <w:b/>
          <w:bCs/>
          <w:sz w:val="22"/>
          <w:szCs w:val="22"/>
          <w:lang w:val="ro-RO"/>
        </w:rPr>
      </w:pPr>
    </w:p>
    <w:p w14:paraId="04C325AB" w14:textId="77777777" w:rsidR="00313C62" w:rsidRPr="00E837C9" w:rsidRDefault="00313C62" w:rsidP="00313C62">
      <w:pPr>
        <w:jc w:val="center"/>
        <w:rPr>
          <w:rFonts w:ascii="Trebuchet MS" w:hAnsi="Trebuchet MS"/>
          <w:b/>
          <w:bCs/>
          <w:sz w:val="22"/>
          <w:szCs w:val="22"/>
          <w:lang w:val="ro-RO"/>
        </w:rPr>
      </w:pPr>
      <w:r w:rsidRPr="00E837C9">
        <w:rPr>
          <w:rFonts w:ascii="Trebuchet MS" w:hAnsi="Trebuchet MS"/>
          <w:b/>
          <w:bCs/>
          <w:sz w:val="22"/>
          <w:szCs w:val="22"/>
          <w:lang w:val="ro-RO"/>
        </w:rPr>
        <w:t>Ministrul dezvoltării, lucrărilor publice și administraţiei</w:t>
      </w:r>
    </w:p>
    <w:p w14:paraId="4D88D17C" w14:textId="77777777" w:rsidR="00313C62" w:rsidRDefault="00313C62" w:rsidP="00313C62">
      <w:pPr>
        <w:jc w:val="center"/>
        <w:rPr>
          <w:rFonts w:ascii="Trebuchet MS" w:hAnsi="Trebuchet MS"/>
          <w:b/>
          <w:sz w:val="22"/>
          <w:szCs w:val="22"/>
          <w:lang w:val="ro-RO"/>
        </w:rPr>
      </w:pPr>
      <w:r w:rsidRPr="00E837C9">
        <w:rPr>
          <w:rFonts w:ascii="Trebuchet MS" w:hAnsi="Trebuchet MS"/>
          <w:b/>
          <w:sz w:val="22"/>
          <w:szCs w:val="22"/>
          <w:lang w:val="ro-RO"/>
        </w:rPr>
        <w:t xml:space="preserve">CSEKE Attila </w:t>
      </w:r>
    </w:p>
    <w:p w14:paraId="010D4227" w14:textId="77777777" w:rsidR="00E837C9" w:rsidRDefault="00E837C9" w:rsidP="00313C62">
      <w:pPr>
        <w:jc w:val="center"/>
        <w:rPr>
          <w:rFonts w:ascii="Trebuchet MS" w:hAnsi="Trebuchet MS"/>
          <w:b/>
          <w:sz w:val="22"/>
          <w:szCs w:val="22"/>
          <w:lang w:val="ro-RO"/>
        </w:rPr>
      </w:pPr>
    </w:p>
    <w:p w14:paraId="74AF81E5" w14:textId="77777777" w:rsidR="00E837C9" w:rsidRPr="00E837C9" w:rsidRDefault="00E837C9" w:rsidP="00313C62">
      <w:pPr>
        <w:jc w:val="center"/>
        <w:rPr>
          <w:rFonts w:ascii="Trebuchet MS" w:hAnsi="Trebuchet MS"/>
          <w:b/>
          <w:sz w:val="22"/>
          <w:szCs w:val="22"/>
          <w:lang w:val="ro-RO"/>
        </w:rPr>
      </w:pPr>
    </w:p>
    <w:p w14:paraId="14D95D03" w14:textId="77777777" w:rsidR="00313C62" w:rsidRPr="00E837C9" w:rsidRDefault="00313C62" w:rsidP="00313C62">
      <w:pPr>
        <w:jc w:val="center"/>
        <w:rPr>
          <w:rFonts w:ascii="Trebuchet MS" w:hAnsi="Trebuchet MS"/>
          <w:b/>
          <w:sz w:val="22"/>
          <w:szCs w:val="22"/>
          <w:lang w:val="ro-RO"/>
        </w:rPr>
      </w:pPr>
    </w:p>
    <w:p w14:paraId="71D20332" w14:textId="77777777" w:rsidR="00313C62" w:rsidRPr="00E837C9" w:rsidRDefault="00313C62" w:rsidP="00313C62">
      <w:pPr>
        <w:jc w:val="center"/>
        <w:rPr>
          <w:rFonts w:ascii="Trebuchet MS" w:hAnsi="Trebuchet MS"/>
          <w:b/>
          <w:spacing w:val="6"/>
          <w:sz w:val="22"/>
          <w:szCs w:val="22"/>
          <w:u w:val="single"/>
          <w:lang w:val="ro-RO"/>
        </w:rPr>
      </w:pPr>
      <w:r w:rsidRPr="00E837C9">
        <w:rPr>
          <w:rFonts w:ascii="Trebuchet MS" w:hAnsi="Trebuchet MS"/>
          <w:b/>
          <w:spacing w:val="6"/>
          <w:sz w:val="22"/>
          <w:szCs w:val="22"/>
          <w:u w:val="single"/>
          <w:lang w:val="ro-RO"/>
        </w:rPr>
        <w:t>Avizăm favorabil:</w:t>
      </w:r>
    </w:p>
    <w:p w14:paraId="20D17D77" w14:textId="77777777" w:rsidR="00313C62" w:rsidRPr="00E837C9" w:rsidRDefault="00313C62" w:rsidP="00313C62">
      <w:pPr>
        <w:jc w:val="center"/>
        <w:rPr>
          <w:rFonts w:ascii="Trebuchet MS" w:hAnsi="Trebuchet MS"/>
          <w:b/>
          <w:spacing w:val="6"/>
          <w:sz w:val="22"/>
          <w:szCs w:val="22"/>
          <w:lang w:val="ro-RO"/>
        </w:rPr>
      </w:pPr>
      <w:r w:rsidRPr="00E837C9">
        <w:rPr>
          <w:rFonts w:ascii="Trebuchet MS" w:hAnsi="Trebuchet MS"/>
          <w:b/>
          <w:spacing w:val="6"/>
          <w:sz w:val="22"/>
          <w:szCs w:val="22"/>
          <w:lang w:val="ro-RO"/>
        </w:rPr>
        <w:t>Viceprim-mi</w:t>
      </w:r>
      <w:bookmarkStart w:id="1" w:name="_GoBack"/>
      <w:bookmarkEnd w:id="1"/>
      <w:r w:rsidRPr="00E837C9">
        <w:rPr>
          <w:rFonts w:ascii="Trebuchet MS" w:hAnsi="Trebuchet MS"/>
          <w:b/>
          <w:spacing w:val="6"/>
          <w:sz w:val="22"/>
          <w:szCs w:val="22"/>
          <w:lang w:val="ro-RO"/>
        </w:rPr>
        <w:t xml:space="preserve">nistru, </w:t>
      </w:r>
    </w:p>
    <w:p w14:paraId="1FC71214" w14:textId="77777777" w:rsidR="00313C62" w:rsidRDefault="00313C62" w:rsidP="00313C62">
      <w:pPr>
        <w:jc w:val="center"/>
        <w:rPr>
          <w:rFonts w:ascii="Trebuchet MS" w:hAnsi="Trebuchet MS"/>
          <w:b/>
          <w:spacing w:val="6"/>
          <w:sz w:val="22"/>
          <w:szCs w:val="22"/>
          <w:lang w:val="ro-RO"/>
        </w:rPr>
      </w:pPr>
      <w:r w:rsidRPr="00E837C9">
        <w:rPr>
          <w:rFonts w:ascii="Trebuchet MS" w:hAnsi="Trebuchet MS"/>
          <w:b/>
          <w:spacing w:val="6"/>
          <w:sz w:val="22"/>
          <w:szCs w:val="22"/>
          <w:lang w:val="ro-RO"/>
        </w:rPr>
        <w:t>KELEMEN HUNOR</w:t>
      </w:r>
    </w:p>
    <w:p w14:paraId="0C172316" w14:textId="77777777" w:rsidR="00E837C9" w:rsidRDefault="00E837C9" w:rsidP="00313C62">
      <w:pPr>
        <w:jc w:val="center"/>
        <w:rPr>
          <w:rFonts w:ascii="Trebuchet MS" w:hAnsi="Trebuchet MS"/>
          <w:b/>
          <w:spacing w:val="6"/>
          <w:sz w:val="22"/>
          <w:szCs w:val="22"/>
          <w:lang w:val="ro-RO"/>
        </w:rPr>
      </w:pPr>
    </w:p>
    <w:p w14:paraId="6EA9A96E" w14:textId="16E059CE" w:rsidR="00E837C9" w:rsidRDefault="00E837C9" w:rsidP="00313C62">
      <w:pPr>
        <w:jc w:val="center"/>
        <w:rPr>
          <w:rFonts w:ascii="Trebuchet MS" w:hAnsi="Trebuchet MS"/>
          <w:b/>
          <w:spacing w:val="6"/>
          <w:sz w:val="22"/>
          <w:szCs w:val="22"/>
          <w:lang w:val="ro-RO"/>
        </w:rPr>
      </w:pPr>
    </w:p>
    <w:p w14:paraId="37E1E5D0" w14:textId="77777777" w:rsidR="007150A7" w:rsidRDefault="007150A7" w:rsidP="00313C62">
      <w:pPr>
        <w:jc w:val="center"/>
        <w:rPr>
          <w:rFonts w:ascii="Trebuchet MS" w:hAnsi="Trebuchet MS"/>
          <w:b/>
          <w:spacing w:val="6"/>
          <w:sz w:val="22"/>
          <w:szCs w:val="22"/>
          <w:lang w:val="ro-RO"/>
        </w:rPr>
      </w:pPr>
    </w:p>
    <w:p w14:paraId="729CDE7A" w14:textId="77777777" w:rsidR="007150A7" w:rsidRPr="00E837C9" w:rsidRDefault="007150A7" w:rsidP="00313C62">
      <w:pPr>
        <w:jc w:val="center"/>
        <w:rPr>
          <w:rFonts w:ascii="Trebuchet MS" w:hAnsi="Trebuchet MS"/>
          <w:b/>
          <w:spacing w:val="6"/>
          <w:sz w:val="22"/>
          <w:szCs w:val="22"/>
          <w:lang w:val="ro-RO"/>
        </w:rPr>
      </w:pPr>
    </w:p>
    <w:p w14:paraId="330D468F" w14:textId="77777777" w:rsidR="00313C62" w:rsidRPr="00E837C9" w:rsidRDefault="00313C62" w:rsidP="00313C62">
      <w:pPr>
        <w:rPr>
          <w:rFonts w:ascii="Trebuchet MS" w:hAnsi="Trebuchet MS"/>
          <w:b/>
          <w:bCs/>
          <w:sz w:val="22"/>
          <w:szCs w:val="22"/>
          <w:lang w:val="ro-RO"/>
        </w:rPr>
      </w:pPr>
      <w:r w:rsidRPr="00E837C9">
        <w:rPr>
          <w:rFonts w:ascii="Trebuchet MS" w:hAnsi="Trebuchet MS"/>
          <w:b/>
          <w:bCs/>
          <w:sz w:val="22"/>
          <w:szCs w:val="22"/>
          <w:lang w:val="ro-RO"/>
        </w:rPr>
        <w:t xml:space="preserve">       Prim-ministru,</w:t>
      </w:r>
    </w:p>
    <w:p w14:paraId="1F58A5C2" w14:textId="77777777" w:rsidR="00313C62" w:rsidRPr="00E837C9" w:rsidRDefault="00313C62" w:rsidP="00313C62">
      <w:pPr>
        <w:ind w:left="142" w:right="-295"/>
        <w:rPr>
          <w:rFonts w:ascii="Trebuchet MS" w:hAnsi="Trebuchet MS"/>
          <w:b/>
          <w:sz w:val="22"/>
          <w:szCs w:val="22"/>
          <w:lang w:val="ro-RO"/>
        </w:rPr>
      </w:pPr>
      <w:r w:rsidRPr="00E837C9">
        <w:rPr>
          <w:rFonts w:ascii="Trebuchet MS" w:hAnsi="Trebuchet MS"/>
          <w:b/>
          <w:sz w:val="22"/>
          <w:szCs w:val="22"/>
          <w:lang w:val="ro-RO"/>
        </w:rPr>
        <w:t xml:space="preserve">    Ministrul investițiilor și proiectelor europene, interimar                   Ministrul finanțelor,</w:t>
      </w:r>
    </w:p>
    <w:p w14:paraId="26DBB3BB" w14:textId="4C52B43A" w:rsidR="00313C62" w:rsidRPr="00E837C9" w:rsidRDefault="00313C62" w:rsidP="00313C62">
      <w:pPr>
        <w:ind w:left="142" w:right="-295" w:firstLine="425"/>
        <w:rPr>
          <w:rFonts w:ascii="Trebuchet MS" w:hAnsi="Trebuchet MS"/>
          <w:b/>
          <w:sz w:val="22"/>
          <w:szCs w:val="22"/>
          <w:lang w:val="ro-RO"/>
        </w:rPr>
      </w:pPr>
      <w:r w:rsidRPr="00E837C9">
        <w:rPr>
          <w:rFonts w:ascii="Trebuchet MS" w:hAnsi="Trebuchet MS"/>
          <w:b/>
          <w:sz w:val="22"/>
          <w:szCs w:val="22"/>
          <w:lang w:val="ro-RO"/>
        </w:rPr>
        <w:t xml:space="preserve">   </w:t>
      </w:r>
      <w:r w:rsidR="007150A7">
        <w:rPr>
          <w:rFonts w:ascii="Trebuchet MS" w:hAnsi="Trebuchet MS"/>
          <w:b/>
          <w:sz w:val="22"/>
          <w:szCs w:val="22"/>
          <w:lang w:val="ro-RO"/>
        </w:rPr>
        <w:t xml:space="preserve">          </w:t>
      </w:r>
      <w:r w:rsidRPr="00E837C9">
        <w:rPr>
          <w:rFonts w:ascii="Trebuchet MS" w:hAnsi="Trebuchet MS"/>
          <w:b/>
          <w:sz w:val="22"/>
          <w:szCs w:val="22"/>
          <w:lang w:val="ro-RO"/>
        </w:rPr>
        <w:t xml:space="preserve">       Florin-Vasile CÎȚU                                                            Dan VÎLCEANU</w:t>
      </w:r>
    </w:p>
    <w:p w14:paraId="558AE5DF" w14:textId="77777777" w:rsidR="00313C62" w:rsidRDefault="00313C62" w:rsidP="00313C62">
      <w:pPr>
        <w:rPr>
          <w:rFonts w:ascii="Trebuchet MS" w:hAnsi="Trebuchet MS"/>
          <w:b/>
          <w:bCs/>
          <w:sz w:val="22"/>
          <w:szCs w:val="22"/>
          <w:lang w:val="ro-RO"/>
        </w:rPr>
      </w:pPr>
    </w:p>
    <w:p w14:paraId="7DD5C1C4" w14:textId="070FF160" w:rsidR="00E837C9" w:rsidRDefault="00E837C9" w:rsidP="00313C62">
      <w:pPr>
        <w:rPr>
          <w:rFonts w:ascii="Trebuchet MS" w:hAnsi="Trebuchet MS"/>
          <w:b/>
          <w:bCs/>
          <w:sz w:val="22"/>
          <w:szCs w:val="22"/>
          <w:lang w:val="ro-RO"/>
        </w:rPr>
      </w:pPr>
    </w:p>
    <w:p w14:paraId="09AB9784" w14:textId="77777777" w:rsidR="007150A7" w:rsidRDefault="007150A7" w:rsidP="00313C62">
      <w:pPr>
        <w:rPr>
          <w:rFonts w:ascii="Trebuchet MS" w:hAnsi="Trebuchet MS"/>
          <w:b/>
          <w:bCs/>
          <w:sz w:val="22"/>
          <w:szCs w:val="22"/>
          <w:lang w:val="ro-RO"/>
        </w:rPr>
      </w:pPr>
    </w:p>
    <w:p w14:paraId="0C77701F" w14:textId="77777777" w:rsidR="00E837C9" w:rsidRPr="00E837C9" w:rsidRDefault="00E837C9" w:rsidP="00313C62">
      <w:pPr>
        <w:rPr>
          <w:rFonts w:ascii="Trebuchet MS" w:hAnsi="Trebuchet MS"/>
          <w:b/>
          <w:bCs/>
          <w:sz w:val="22"/>
          <w:szCs w:val="22"/>
          <w:lang w:val="ro-RO"/>
        </w:rPr>
      </w:pPr>
    </w:p>
    <w:p w14:paraId="4CA18D27" w14:textId="77777777" w:rsidR="00313C62" w:rsidRPr="00E837C9" w:rsidRDefault="00313C62" w:rsidP="00313C62">
      <w:pPr>
        <w:ind w:left="142" w:firstLine="425"/>
        <w:rPr>
          <w:rFonts w:ascii="Trebuchet MS" w:hAnsi="Trebuchet MS"/>
          <w:b/>
          <w:bCs/>
          <w:sz w:val="22"/>
          <w:szCs w:val="22"/>
          <w:lang w:val="ro-RO"/>
        </w:rPr>
      </w:pPr>
      <w:r w:rsidRPr="00E837C9">
        <w:rPr>
          <w:rFonts w:ascii="Trebuchet MS" w:hAnsi="Trebuchet MS"/>
          <w:b/>
          <w:bCs/>
          <w:sz w:val="22"/>
          <w:szCs w:val="22"/>
          <w:lang w:val="ro-RO"/>
        </w:rPr>
        <w:t xml:space="preserve">       Ministrul afacerilor externe,                                       Ministrul Justiției,</w:t>
      </w:r>
      <w:r w:rsidRPr="00E837C9">
        <w:rPr>
          <w:rFonts w:ascii="Trebuchet MS" w:hAnsi="Trebuchet MS" w:cs="Calibri"/>
          <w:b/>
          <w:sz w:val="22"/>
          <w:szCs w:val="22"/>
          <w:lang w:val="ro-RO"/>
        </w:rPr>
        <w:t xml:space="preserve"> interimar</w:t>
      </w:r>
    </w:p>
    <w:p w14:paraId="6CB0F5A5" w14:textId="77777777" w:rsidR="00313C62" w:rsidRPr="00E837C9" w:rsidRDefault="00313C62" w:rsidP="00313C62">
      <w:pPr>
        <w:ind w:left="142" w:firstLine="425"/>
        <w:rPr>
          <w:rFonts w:ascii="Trebuchet MS" w:hAnsi="Trebuchet MS"/>
          <w:b/>
          <w:bCs/>
          <w:sz w:val="22"/>
          <w:szCs w:val="22"/>
          <w:lang w:val="ro-RO"/>
        </w:rPr>
      </w:pPr>
      <w:r w:rsidRPr="00E837C9">
        <w:rPr>
          <w:rFonts w:ascii="Trebuchet MS" w:hAnsi="Trebuchet MS"/>
          <w:b/>
          <w:bCs/>
          <w:sz w:val="22"/>
          <w:szCs w:val="22"/>
          <w:lang w:val="ro-RO"/>
        </w:rPr>
        <w:t xml:space="preserve">        Bogdan Lucian AURESCU                                                </w:t>
      </w:r>
      <w:r w:rsidRPr="00E837C9">
        <w:rPr>
          <w:rFonts w:ascii="Trebuchet MS" w:hAnsi="Trebuchet MS" w:cs="Calibri"/>
          <w:b/>
          <w:sz w:val="22"/>
          <w:szCs w:val="22"/>
          <w:lang w:val="ro-RO"/>
        </w:rPr>
        <w:t>Lucian Nicolae BODE</w:t>
      </w:r>
    </w:p>
    <w:p w14:paraId="57C11169" w14:textId="1D83FC17" w:rsidR="00C92094" w:rsidRPr="007150A7" w:rsidRDefault="00C92094" w:rsidP="007150A7">
      <w:pPr>
        <w:ind w:left="3600"/>
        <w:rPr>
          <w:rFonts w:ascii="Trebuchet MS" w:hAnsi="Trebuchet MS" w:cs="Calibri"/>
          <w:b/>
          <w:sz w:val="22"/>
          <w:szCs w:val="22"/>
          <w:lang w:val="ro-RO"/>
        </w:rPr>
      </w:pPr>
    </w:p>
    <w:sectPr w:rsidR="00C92094" w:rsidRPr="007150A7" w:rsidSect="009B0F16">
      <w:pgSz w:w="11907" w:h="16839" w:code="9"/>
      <w:pgMar w:top="1134" w:right="1134" w:bottom="990" w:left="1134"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8CE3" w14:textId="77777777" w:rsidR="00BA6282" w:rsidRDefault="00BA6282" w:rsidP="00285EA1">
      <w:r>
        <w:separator/>
      </w:r>
    </w:p>
  </w:endnote>
  <w:endnote w:type="continuationSeparator" w:id="0">
    <w:p w14:paraId="240F6B16" w14:textId="77777777" w:rsidR="00BA6282" w:rsidRDefault="00BA6282" w:rsidP="0028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BC76" w14:textId="77777777" w:rsidR="00BA6282" w:rsidRDefault="00BA6282" w:rsidP="00285EA1">
      <w:r>
        <w:separator/>
      </w:r>
    </w:p>
  </w:footnote>
  <w:footnote w:type="continuationSeparator" w:id="0">
    <w:p w14:paraId="12E48CE1" w14:textId="77777777" w:rsidR="00BA6282" w:rsidRDefault="00BA6282" w:rsidP="0028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1E3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5299A"/>
    <w:multiLevelType w:val="hybridMultilevel"/>
    <w:tmpl w:val="74C6541A"/>
    <w:lvl w:ilvl="0" w:tplc="C2B09288">
      <w:start w:val="1"/>
      <w:numFmt w:val="lowerLetter"/>
      <w:lvlText w:val="%1)"/>
      <w:lvlJc w:val="left"/>
      <w:pPr>
        <w:ind w:left="740" w:hanging="360"/>
      </w:pPr>
      <w:rPr>
        <w:b w:val="0"/>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2" w15:restartNumberingAfterBreak="0">
    <w:nsid w:val="1FB77675"/>
    <w:multiLevelType w:val="hybridMultilevel"/>
    <w:tmpl w:val="0BBA4E70"/>
    <w:lvl w:ilvl="0" w:tplc="B646434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408F"/>
    <w:multiLevelType w:val="hybridMultilevel"/>
    <w:tmpl w:val="E8AEE4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49902A9"/>
    <w:multiLevelType w:val="hybridMultilevel"/>
    <w:tmpl w:val="6C42B87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171917"/>
    <w:multiLevelType w:val="hybridMultilevel"/>
    <w:tmpl w:val="1688A35C"/>
    <w:lvl w:ilvl="0" w:tplc="6F78EF7C">
      <w:start w:val="1"/>
      <w:numFmt w:val="lowerLetter"/>
      <w:lvlText w:val="%1)"/>
      <w:lvlJc w:val="left"/>
      <w:pPr>
        <w:ind w:left="740" w:hanging="360"/>
      </w:pPr>
      <w:rPr>
        <w:b w:val="0"/>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6" w15:restartNumberingAfterBreak="0">
    <w:nsid w:val="39400791"/>
    <w:multiLevelType w:val="hybridMultilevel"/>
    <w:tmpl w:val="F4D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7197F"/>
    <w:multiLevelType w:val="hybridMultilevel"/>
    <w:tmpl w:val="A1C20B52"/>
    <w:lvl w:ilvl="0" w:tplc="B646434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3058A"/>
    <w:multiLevelType w:val="hybridMultilevel"/>
    <w:tmpl w:val="494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603F0"/>
    <w:multiLevelType w:val="hybridMultilevel"/>
    <w:tmpl w:val="EA402BB8"/>
    <w:lvl w:ilvl="0" w:tplc="C290968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E13512B"/>
    <w:multiLevelType w:val="hybridMultilevel"/>
    <w:tmpl w:val="EAFA3444"/>
    <w:lvl w:ilvl="0" w:tplc="ED22C4FE">
      <w:start w:val="1"/>
      <w:numFmt w:val="bullet"/>
      <w:lvlText w:val="-"/>
      <w:lvlJc w:val="left"/>
      <w:pPr>
        <w:ind w:left="2498" w:hanging="360"/>
      </w:pPr>
      <w:rPr>
        <w:rFonts w:ascii="Trebuchet MS" w:eastAsia="Trebuchet MS" w:hAnsi="Trebuchet MS" w:cs="Trebuchet MS"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11" w15:restartNumberingAfterBreak="0">
    <w:nsid w:val="61327F24"/>
    <w:multiLevelType w:val="hybridMultilevel"/>
    <w:tmpl w:val="FAC062BC"/>
    <w:lvl w:ilvl="0" w:tplc="B7BE61B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35131"/>
    <w:multiLevelType w:val="hybridMultilevel"/>
    <w:tmpl w:val="06E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E4E50"/>
    <w:multiLevelType w:val="hybridMultilevel"/>
    <w:tmpl w:val="39725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3462A3"/>
    <w:multiLevelType w:val="hybridMultilevel"/>
    <w:tmpl w:val="7AE88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F612F6F"/>
    <w:multiLevelType w:val="hybridMultilevel"/>
    <w:tmpl w:val="02502522"/>
    <w:lvl w:ilvl="0" w:tplc="0BAACB16">
      <w:start w:val="1"/>
      <w:numFmt w:val="decimal"/>
      <w:lvlText w:val="(%1)"/>
      <w:lvlJc w:val="left"/>
      <w:pPr>
        <w:ind w:left="380" w:hanging="38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FA1466E"/>
    <w:multiLevelType w:val="hybridMultilevel"/>
    <w:tmpl w:val="44F24A8C"/>
    <w:lvl w:ilvl="0" w:tplc="B646434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66FE2"/>
    <w:multiLevelType w:val="hybridMultilevel"/>
    <w:tmpl w:val="66F09F1C"/>
    <w:lvl w:ilvl="0" w:tplc="6150A83A">
      <w:start w:val="3"/>
      <w:numFmt w:val="bullet"/>
      <w:lvlText w:val="-"/>
      <w:lvlJc w:val="left"/>
      <w:pPr>
        <w:ind w:left="1609" w:hanging="360"/>
      </w:pPr>
      <w:rPr>
        <w:rFonts w:ascii="Arial" w:eastAsia="Times New Roman" w:hAnsi="Arial" w:cs="Aria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8" w15:restartNumberingAfterBreak="0">
    <w:nsid w:val="7F3D2237"/>
    <w:multiLevelType w:val="hybridMultilevel"/>
    <w:tmpl w:val="9D12604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8"/>
  </w:num>
  <w:num w:numId="5">
    <w:abstractNumId w:val="18"/>
  </w:num>
  <w:num w:numId="6">
    <w:abstractNumId w:val="13"/>
  </w:num>
  <w:num w:numId="7">
    <w:abstractNumId w:val="3"/>
  </w:num>
  <w:num w:numId="8">
    <w:abstractNumId w:val="14"/>
  </w:num>
  <w:num w:numId="9">
    <w:abstractNumId w:val="4"/>
  </w:num>
  <w:num w:numId="10">
    <w:abstractNumId w:val="17"/>
  </w:num>
  <w:num w:numId="11">
    <w:abstractNumId w:val="9"/>
  </w:num>
  <w:num w:numId="12">
    <w:abstractNumId w:val="10"/>
  </w:num>
  <w:num w:numId="13">
    <w:abstractNumId w:val="2"/>
  </w:num>
  <w:num w:numId="14">
    <w:abstractNumId w:val="11"/>
  </w:num>
  <w:num w:numId="15">
    <w:abstractNumId w:val="16"/>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E87"/>
    <w:rsid w:val="000023FE"/>
    <w:rsid w:val="00002D47"/>
    <w:rsid w:val="00002EC9"/>
    <w:rsid w:val="000055AD"/>
    <w:rsid w:val="00005C36"/>
    <w:rsid w:val="000064AA"/>
    <w:rsid w:val="0001020E"/>
    <w:rsid w:val="00013106"/>
    <w:rsid w:val="0001553C"/>
    <w:rsid w:val="00016667"/>
    <w:rsid w:val="00016FC7"/>
    <w:rsid w:val="00021C59"/>
    <w:rsid w:val="000220B1"/>
    <w:rsid w:val="00027948"/>
    <w:rsid w:val="00027AE0"/>
    <w:rsid w:val="00031321"/>
    <w:rsid w:val="000348B7"/>
    <w:rsid w:val="0003699F"/>
    <w:rsid w:val="00036FC1"/>
    <w:rsid w:val="000400DE"/>
    <w:rsid w:val="000418E4"/>
    <w:rsid w:val="00044024"/>
    <w:rsid w:val="000459D5"/>
    <w:rsid w:val="00046CBF"/>
    <w:rsid w:val="000477CE"/>
    <w:rsid w:val="00051FE6"/>
    <w:rsid w:val="00054901"/>
    <w:rsid w:val="000552C3"/>
    <w:rsid w:val="00056858"/>
    <w:rsid w:val="00057861"/>
    <w:rsid w:val="000623C7"/>
    <w:rsid w:val="00062C70"/>
    <w:rsid w:val="000642E4"/>
    <w:rsid w:val="000702B5"/>
    <w:rsid w:val="00071984"/>
    <w:rsid w:val="00072202"/>
    <w:rsid w:val="00073DF4"/>
    <w:rsid w:val="000834F8"/>
    <w:rsid w:val="0008498C"/>
    <w:rsid w:val="00091FEA"/>
    <w:rsid w:val="00095534"/>
    <w:rsid w:val="00095A50"/>
    <w:rsid w:val="0009799A"/>
    <w:rsid w:val="000A010B"/>
    <w:rsid w:val="000A14F0"/>
    <w:rsid w:val="000A3C3B"/>
    <w:rsid w:val="000A7FDA"/>
    <w:rsid w:val="000B0E68"/>
    <w:rsid w:val="000B2087"/>
    <w:rsid w:val="000B2C68"/>
    <w:rsid w:val="000B50AD"/>
    <w:rsid w:val="000B58FA"/>
    <w:rsid w:val="000B7D5C"/>
    <w:rsid w:val="000C02AF"/>
    <w:rsid w:val="000C0973"/>
    <w:rsid w:val="000C269B"/>
    <w:rsid w:val="000C4BA7"/>
    <w:rsid w:val="000C4CFB"/>
    <w:rsid w:val="000C50C5"/>
    <w:rsid w:val="000C5B29"/>
    <w:rsid w:val="000C61C8"/>
    <w:rsid w:val="000C61E6"/>
    <w:rsid w:val="000D4B77"/>
    <w:rsid w:val="000D67C1"/>
    <w:rsid w:val="000E044A"/>
    <w:rsid w:val="000E0662"/>
    <w:rsid w:val="000E447B"/>
    <w:rsid w:val="000E582B"/>
    <w:rsid w:val="000F09B7"/>
    <w:rsid w:val="000F449C"/>
    <w:rsid w:val="000F562F"/>
    <w:rsid w:val="000F6CD9"/>
    <w:rsid w:val="00100597"/>
    <w:rsid w:val="00100E33"/>
    <w:rsid w:val="00107A55"/>
    <w:rsid w:val="00110BF8"/>
    <w:rsid w:val="001114B6"/>
    <w:rsid w:val="00111E2E"/>
    <w:rsid w:val="00120072"/>
    <w:rsid w:val="00120FDE"/>
    <w:rsid w:val="00121F53"/>
    <w:rsid w:val="00124C76"/>
    <w:rsid w:val="00126E2F"/>
    <w:rsid w:val="00127574"/>
    <w:rsid w:val="00127E1C"/>
    <w:rsid w:val="001302C1"/>
    <w:rsid w:val="001361F9"/>
    <w:rsid w:val="00136A02"/>
    <w:rsid w:val="0014061E"/>
    <w:rsid w:val="0014101B"/>
    <w:rsid w:val="0014496B"/>
    <w:rsid w:val="00145790"/>
    <w:rsid w:val="001465AC"/>
    <w:rsid w:val="0015183A"/>
    <w:rsid w:val="001525B7"/>
    <w:rsid w:val="001560BE"/>
    <w:rsid w:val="00156F8C"/>
    <w:rsid w:val="00157196"/>
    <w:rsid w:val="00157F17"/>
    <w:rsid w:val="0016056B"/>
    <w:rsid w:val="00162590"/>
    <w:rsid w:val="001629B5"/>
    <w:rsid w:val="001669F2"/>
    <w:rsid w:val="00171AB4"/>
    <w:rsid w:val="00171B80"/>
    <w:rsid w:val="00172F9A"/>
    <w:rsid w:val="00173739"/>
    <w:rsid w:val="00186DB0"/>
    <w:rsid w:val="0019455E"/>
    <w:rsid w:val="001A1357"/>
    <w:rsid w:val="001A19B0"/>
    <w:rsid w:val="001A1D08"/>
    <w:rsid w:val="001A286C"/>
    <w:rsid w:val="001A3B96"/>
    <w:rsid w:val="001A6CA7"/>
    <w:rsid w:val="001A7E16"/>
    <w:rsid w:val="001B101D"/>
    <w:rsid w:val="001B1959"/>
    <w:rsid w:val="001B4D38"/>
    <w:rsid w:val="001B4E21"/>
    <w:rsid w:val="001B5509"/>
    <w:rsid w:val="001B5CF8"/>
    <w:rsid w:val="001C210D"/>
    <w:rsid w:val="001C2246"/>
    <w:rsid w:val="001C25ED"/>
    <w:rsid w:val="001C5DEF"/>
    <w:rsid w:val="001C731D"/>
    <w:rsid w:val="001D17E8"/>
    <w:rsid w:val="001D5CC1"/>
    <w:rsid w:val="001D72F4"/>
    <w:rsid w:val="001E2BBC"/>
    <w:rsid w:val="001E3B0B"/>
    <w:rsid w:val="001E3DEF"/>
    <w:rsid w:val="001E4165"/>
    <w:rsid w:val="001E479E"/>
    <w:rsid w:val="001E698E"/>
    <w:rsid w:val="001E7241"/>
    <w:rsid w:val="001E7C49"/>
    <w:rsid w:val="001F48D7"/>
    <w:rsid w:val="001F51FF"/>
    <w:rsid w:val="001F5772"/>
    <w:rsid w:val="001F5CED"/>
    <w:rsid w:val="002014F3"/>
    <w:rsid w:val="002025FD"/>
    <w:rsid w:val="00205C86"/>
    <w:rsid w:val="002103A4"/>
    <w:rsid w:val="002104CA"/>
    <w:rsid w:val="00210DBB"/>
    <w:rsid w:val="00213B53"/>
    <w:rsid w:val="00214D06"/>
    <w:rsid w:val="00216C1F"/>
    <w:rsid w:val="00220429"/>
    <w:rsid w:val="0022051B"/>
    <w:rsid w:val="0022134E"/>
    <w:rsid w:val="002220FB"/>
    <w:rsid w:val="00222B23"/>
    <w:rsid w:val="00225275"/>
    <w:rsid w:val="002316A8"/>
    <w:rsid w:val="00235612"/>
    <w:rsid w:val="0024331E"/>
    <w:rsid w:val="00243477"/>
    <w:rsid w:val="00252906"/>
    <w:rsid w:val="00253324"/>
    <w:rsid w:val="002538FB"/>
    <w:rsid w:val="00254BBD"/>
    <w:rsid w:val="00255D13"/>
    <w:rsid w:val="0026182F"/>
    <w:rsid w:val="00261C10"/>
    <w:rsid w:val="002627C5"/>
    <w:rsid w:val="00264659"/>
    <w:rsid w:val="00264AB3"/>
    <w:rsid w:val="0026524A"/>
    <w:rsid w:val="0026730E"/>
    <w:rsid w:val="0027062D"/>
    <w:rsid w:val="00270CBD"/>
    <w:rsid w:val="00271A64"/>
    <w:rsid w:val="0027401F"/>
    <w:rsid w:val="0027503C"/>
    <w:rsid w:val="002805FA"/>
    <w:rsid w:val="00281728"/>
    <w:rsid w:val="00282DF5"/>
    <w:rsid w:val="00283203"/>
    <w:rsid w:val="00285EA1"/>
    <w:rsid w:val="0028733F"/>
    <w:rsid w:val="00287EF3"/>
    <w:rsid w:val="00292530"/>
    <w:rsid w:val="00293111"/>
    <w:rsid w:val="002A2C53"/>
    <w:rsid w:val="002A317A"/>
    <w:rsid w:val="002A3716"/>
    <w:rsid w:val="002A4195"/>
    <w:rsid w:val="002A5050"/>
    <w:rsid w:val="002A5789"/>
    <w:rsid w:val="002A59F3"/>
    <w:rsid w:val="002B31FB"/>
    <w:rsid w:val="002B599E"/>
    <w:rsid w:val="002B7D45"/>
    <w:rsid w:val="002C0394"/>
    <w:rsid w:val="002C3E88"/>
    <w:rsid w:val="002C4546"/>
    <w:rsid w:val="002C4F13"/>
    <w:rsid w:val="002C7FAE"/>
    <w:rsid w:val="002D0700"/>
    <w:rsid w:val="002D099E"/>
    <w:rsid w:val="002D2BA4"/>
    <w:rsid w:val="002D4C98"/>
    <w:rsid w:val="002E0363"/>
    <w:rsid w:val="002E11C8"/>
    <w:rsid w:val="002E1D7D"/>
    <w:rsid w:val="002E2F0F"/>
    <w:rsid w:val="002E3651"/>
    <w:rsid w:val="002E44EB"/>
    <w:rsid w:val="002E4770"/>
    <w:rsid w:val="002E4F4F"/>
    <w:rsid w:val="002F1E11"/>
    <w:rsid w:val="002F2A88"/>
    <w:rsid w:val="002F4FCA"/>
    <w:rsid w:val="002F7E6F"/>
    <w:rsid w:val="0030491E"/>
    <w:rsid w:val="00305531"/>
    <w:rsid w:val="00305ABD"/>
    <w:rsid w:val="00305F8E"/>
    <w:rsid w:val="00310C7C"/>
    <w:rsid w:val="00310CE6"/>
    <w:rsid w:val="00310E7B"/>
    <w:rsid w:val="003118BE"/>
    <w:rsid w:val="00311B1E"/>
    <w:rsid w:val="003137E0"/>
    <w:rsid w:val="00313C62"/>
    <w:rsid w:val="003141E6"/>
    <w:rsid w:val="00314ADF"/>
    <w:rsid w:val="00316351"/>
    <w:rsid w:val="0032591C"/>
    <w:rsid w:val="00327066"/>
    <w:rsid w:val="00332CD7"/>
    <w:rsid w:val="00335ACF"/>
    <w:rsid w:val="0034214E"/>
    <w:rsid w:val="003521A7"/>
    <w:rsid w:val="0035389E"/>
    <w:rsid w:val="00356849"/>
    <w:rsid w:val="00360417"/>
    <w:rsid w:val="003621C5"/>
    <w:rsid w:val="00363291"/>
    <w:rsid w:val="00364F72"/>
    <w:rsid w:val="00366117"/>
    <w:rsid w:val="0036796D"/>
    <w:rsid w:val="00372B36"/>
    <w:rsid w:val="00375256"/>
    <w:rsid w:val="00377B0C"/>
    <w:rsid w:val="003809B9"/>
    <w:rsid w:val="00383DA4"/>
    <w:rsid w:val="00384673"/>
    <w:rsid w:val="00391768"/>
    <w:rsid w:val="00397327"/>
    <w:rsid w:val="003A0596"/>
    <w:rsid w:val="003A07C0"/>
    <w:rsid w:val="003A1D20"/>
    <w:rsid w:val="003A1F7B"/>
    <w:rsid w:val="003A34B1"/>
    <w:rsid w:val="003A34EF"/>
    <w:rsid w:val="003B108D"/>
    <w:rsid w:val="003B1452"/>
    <w:rsid w:val="003B5951"/>
    <w:rsid w:val="003B6033"/>
    <w:rsid w:val="003C3ED2"/>
    <w:rsid w:val="003C5A77"/>
    <w:rsid w:val="003C6072"/>
    <w:rsid w:val="003D247B"/>
    <w:rsid w:val="003D2EA4"/>
    <w:rsid w:val="003D40D2"/>
    <w:rsid w:val="003D747B"/>
    <w:rsid w:val="003D79C8"/>
    <w:rsid w:val="003E08F0"/>
    <w:rsid w:val="003E1F37"/>
    <w:rsid w:val="003E5BA8"/>
    <w:rsid w:val="003E6332"/>
    <w:rsid w:val="003E6C9B"/>
    <w:rsid w:val="003F05C8"/>
    <w:rsid w:val="003F1EB5"/>
    <w:rsid w:val="00400AA7"/>
    <w:rsid w:val="00400C3D"/>
    <w:rsid w:val="00402014"/>
    <w:rsid w:val="004020A4"/>
    <w:rsid w:val="00404A51"/>
    <w:rsid w:val="004125AD"/>
    <w:rsid w:val="00413AD5"/>
    <w:rsid w:val="004161A8"/>
    <w:rsid w:val="00416B76"/>
    <w:rsid w:val="00417024"/>
    <w:rsid w:val="00420204"/>
    <w:rsid w:val="00420414"/>
    <w:rsid w:val="0042309F"/>
    <w:rsid w:val="00427055"/>
    <w:rsid w:val="00433692"/>
    <w:rsid w:val="0043616D"/>
    <w:rsid w:val="00436957"/>
    <w:rsid w:val="00440A13"/>
    <w:rsid w:val="00442606"/>
    <w:rsid w:val="00442B3C"/>
    <w:rsid w:val="004454E3"/>
    <w:rsid w:val="00446B8D"/>
    <w:rsid w:val="00447C05"/>
    <w:rsid w:val="00454A95"/>
    <w:rsid w:val="00455F3D"/>
    <w:rsid w:val="004561F1"/>
    <w:rsid w:val="00463DBB"/>
    <w:rsid w:val="00467FC0"/>
    <w:rsid w:val="00470020"/>
    <w:rsid w:val="00471153"/>
    <w:rsid w:val="004730D7"/>
    <w:rsid w:val="00474D63"/>
    <w:rsid w:val="00476E16"/>
    <w:rsid w:val="00477A63"/>
    <w:rsid w:val="004827CA"/>
    <w:rsid w:val="00482F53"/>
    <w:rsid w:val="00485FA8"/>
    <w:rsid w:val="00487A55"/>
    <w:rsid w:val="004907C1"/>
    <w:rsid w:val="00491B81"/>
    <w:rsid w:val="004932DF"/>
    <w:rsid w:val="004C0433"/>
    <w:rsid w:val="004C0791"/>
    <w:rsid w:val="004C48FD"/>
    <w:rsid w:val="004D033B"/>
    <w:rsid w:val="004D05E1"/>
    <w:rsid w:val="004D1091"/>
    <w:rsid w:val="004D1293"/>
    <w:rsid w:val="004D467B"/>
    <w:rsid w:val="004D49D4"/>
    <w:rsid w:val="004E0136"/>
    <w:rsid w:val="004E51D0"/>
    <w:rsid w:val="004E5A69"/>
    <w:rsid w:val="004E6A17"/>
    <w:rsid w:val="004F3CE7"/>
    <w:rsid w:val="004F5CC6"/>
    <w:rsid w:val="004F6836"/>
    <w:rsid w:val="004F71F5"/>
    <w:rsid w:val="00500C60"/>
    <w:rsid w:val="00500D31"/>
    <w:rsid w:val="00504A5D"/>
    <w:rsid w:val="00504D53"/>
    <w:rsid w:val="005055D3"/>
    <w:rsid w:val="005056FF"/>
    <w:rsid w:val="005068AC"/>
    <w:rsid w:val="005126AE"/>
    <w:rsid w:val="005133C0"/>
    <w:rsid w:val="00513E5A"/>
    <w:rsid w:val="00513EFC"/>
    <w:rsid w:val="00517150"/>
    <w:rsid w:val="0051776C"/>
    <w:rsid w:val="00521F34"/>
    <w:rsid w:val="00522B56"/>
    <w:rsid w:val="00523B7E"/>
    <w:rsid w:val="00530A80"/>
    <w:rsid w:val="00531B2B"/>
    <w:rsid w:val="0053614F"/>
    <w:rsid w:val="00537ACA"/>
    <w:rsid w:val="005417E5"/>
    <w:rsid w:val="00542F35"/>
    <w:rsid w:val="00546181"/>
    <w:rsid w:val="00552B63"/>
    <w:rsid w:val="005541CA"/>
    <w:rsid w:val="00555623"/>
    <w:rsid w:val="00560B9B"/>
    <w:rsid w:val="00564852"/>
    <w:rsid w:val="00565C2F"/>
    <w:rsid w:val="00566071"/>
    <w:rsid w:val="00573F94"/>
    <w:rsid w:val="00577CFD"/>
    <w:rsid w:val="00583F9A"/>
    <w:rsid w:val="0058600D"/>
    <w:rsid w:val="00587FA3"/>
    <w:rsid w:val="00590ADF"/>
    <w:rsid w:val="00592110"/>
    <w:rsid w:val="005946DC"/>
    <w:rsid w:val="0059747D"/>
    <w:rsid w:val="005A3E1A"/>
    <w:rsid w:val="005A5C65"/>
    <w:rsid w:val="005A61A2"/>
    <w:rsid w:val="005A6521"/>
    <w:rsid w:val="005A6E45"/>
    <w:rsid w:val="005B1C6A"/>
    <w:rsid w:val="005B4F10"/>
    <w:rsid w:val="005B5C53"/>
    <w:rsid w:val="005B7F94"/>
    <w:rsid w:val="005C19C5"/>
    <w:rsid w:val="005C3BCF"/>
    <w:rsid w:val="005D276B"/>
    <w:rsid w:val="005E01D7"/>
    <w:rsid w:val="005E5ACB"/>
    <w:rsid w:val="005E6082"/>
    <w:rsid w:val="005E7D6B"/>
    <w:rsid w:val="005F1CD8"/>
    <w:rsid w:val="005F2E19"/>
    <w:rsid w:val="005F43DB"/>
    <w:rsid w:val="005F7A64"/>
    <w:rsid w:val="00600892"/>
    <w:rsid w:val="00601EBE"/>
    <w:rsid w:val="00607201"/>
    <w:rsid w:val="00611E76"/>
    <w:rsid w:val="00622004"/>
    <w:rsid w:val="006346B5"/>
    <w:rsid w:val="00634FCA"/>
    <w:rsid w:val="00637DD0"/>
    <w:rsid w:val="00640713"/>
    <w:rsid w:val="006420D0"/>
    <w:rsid w:val="00643E6A"/>
    <w:rsid w:val="00643FC2"/>
    <w:rsid w:val="00644072"/>
    <w:rsid w:val="00647524"/>
    <w:rsid w:val="006522E0"/>
    <w:rsid w:val="006546AE"/>
    <w:rsid w:val="00654E24"/>
    <w:rsid w:val="0066107D"/>
    <w:rsid w:val="00666232"/>
    <w:rsid w:val="00667559"/>
    <w:rsid w:val="006729B3"/>
    <w:rsid w:val="00672B95"/>
    <w:rsid w:val="00674CFC"/>
    <w:rsid w:val="00677A52"/>
    <w:rsid w:val="0068162B"/>
    <w:rsid w:val="006816D8"/>
    <w:rsid w:val="00682FD9"/>
    <w:rsid w:val="0068635A"/>
    <w:rsid w:val="006869F9"/>
    <w:rsid w:val="0068782C"/>
    <w:rsid w:val="00687C36"/>
    <w:rsid w:val="00692D3C"/>
    <w:rsid w:val="006939CA"/>
    <w:rsid w:val="00693CB5"/>
    <w:rsid w:val="00693F8E"/>
    <w:rsid w:val="00695C1B"/>
    <w:rsid w:val="006A1242"/>
    <w:rsid w:val="006A1810"/>
    <w:rsid w:val="006A2C77"/>
    <w:rsid w:val="006A38C9"/>
    <w:rsid w:val="006B00C1"/>
    <w:rsid w:val="006B41FF"/>
    <w:rsid w:val="006C7601"/>
    <w:rsid w:val="006D04D1"/>
    <w:rsid w:val="006D15D4"/>
    <w:rsid w:val="006D2A0F"/>
    <w:rsid w:val="006D6417"/>
    <w:rsid w:val="006D685F"/>
    <w:rsid w:val="006D773D"/>
    <w:rsid w:val="006E2E39"/>
    <w:rsid w:val="006E46A6"/>
    <w:rsid w:val="006E7440"/>
    <w:rsid w:val="006F3C4B"/>
    <w:rsid w:val="0070547D"/>
    <w:rsid w:val="0071008F"/>
    <w:rsid w:val="00710785"/>
    <w:rsid w:val="0071149B"/>
    <w:rsid w:val="00713845"/>
    <w:rsid w:val="00714596"/>
    <w:rsid w:val="007150A7"/>
    <w:rsid w:val="00716B5F"/>
    <w:rsid w:val="007171F3"/>
    <w:rsid w:val="00720A27"/>
    <w:rsid w:val="00723815"/>
    <w:rsid w:val="007248CF"/>
    <w:rsid w:val="00727CF5"/>
    <w:rsid w:val="00732095"/>
    <w:rsid w:val="007321B3"/>
    <w:rsid w:val="007338F4"/>
    <w:rsid w:val="00735F93"/>
    <w:rsid w:val="00744ECA"/>
    <w:rsid w:val="00747FC5"/>
    <w:rsid w:val="007526DF"/>
    <w:rsid w:val="00755A85"/>
    <w:rsid w:val="00764808"/>
    <w:rsid w:val="00764CEA"/>
    <w:rsid w:val="007725C0"/>
    <w:rsid w:val="007764A3"/>
    <w:rsid w:val="007802EE"/>
    <w:rsid w:val="00780E1C"/>
    <w:rsid w:val="00781317"/>
    <w:rsid w:val="00785935"/>
    <w:rsid w:val="00790C04"/>
    <w:rsid w:val="007911A7"/>
    <w:rsid w:val="00792A69"/>
    <w:rsid w:val="007A2857"/>
    <w:rsid w:val="007A5039"/>
    <w:rsid w:val="007A5578"/>
    <w:rsid w:val="007A62BD"/>
    <w:rsid w:val="007A66F2"/>
    <w:rsid w:val="007A744B"/>
    <w:rsid w:val="007A7891"/>
    <w:rsid w:val="007A7BFF"/>
    <w:rsid w:val="007B151C"/>
    <w:rsid w:val="007B269B"/>
    <w:rsid w:val="007C69E0"/>
    <w:rsid w:val="007D3A1D"/>
    <w:rsid w:val="007D3CCD"/>
    <w:rsid w:val="007D57E6"/>
    <w:rsid w:val="007E06CD"/>
    <w:rsid w:val="007E1835"/>
    <w:rsid w:val="007E1F24"/>
    <w:rsid w:val="007E4954"/>
    <w:rsid w:val="007E73F2"/>
    <w:rsid w:val="007F20A5"/>
    <w:rsid w:val="007F2182"/>
    <w:rsid w:val="007F325A"/>
    <w:rsid w:val="007F5242"/>
    <w:rsid w:val="007F5798"/>
    <w:rsid w:val="007F5B5C"/>
    <w:rsid w:val="007F7B80"/>
    <w:rsid w:val="008042A8"/>
    <w:rsid w:val="0080601B"/>
    <w:rsid w:val="0080675F"/>
    <w:rsid w:val="00810D25"/>
    <w:rsid w:val="008127A3"/>
    <w:rsid w:val="00812D1A"/>
    <w:rsid w:val="00813A98"/>
    <w:rsid w:val="008153DA"/>
    <w:rsid w:val="00815C9E"/>
    <w:rsid w:val="0081623B"/>
    <w:rsid w:val="008217FF"/>
    <w:rsid w:val="00823FFE"/>
    <w:rsid w:val="008249D1"/>
    <w:rsid w:val="0082575C"/>
    <w:rsid w:val="00826460"/>
    <w:rsid w:val="008267C9"/>
    <w:rsid w:val="00830553"/>
    <w:rsid w:val="00833D98"/>
    <w:rsid w:val="00836AD9"/>
    <w:rsid w:val="00836EFD"/>
    <w:rsid w:val="00843577"/>
    <w:rsid w:val="008453F1"/>
    <w:rsid w:val="00852F16"/>
    <w:rsid w:val="0085424E"/>
    <w:rsid w:val="00856352"/>
    <w:rsid w:val="00861AC8"/>
    <w:rsid w:val="008639E6"/>
    <w:rsid w:val="00865CC4"/>
    <w:rsid w:val="00867166"/>
    <w:rsid w:val="0087246D"/>
    <w:rsid w:val="0087378F"/>
    <w:rsid w:val="0087605F"/>
    <w:rsid w:val="00876649"/>
    <w:rsid w:val="00880508"/>
    <w:rsid w:val="0088500B"/>
    <w:rsid w:val="0088797A"/>
    <w:rsid w:val="0089148C"/>
    <w:rsid w:val="008935AB"/>
    <w:rsid w:val="008968B0"/>
    <w:rsid w:val="008A0EDE"/>
    <w:rsid w:val="008A15D7"/>
    <w:rsid w:val="008A30A1"/>
    <w:rsid w:val="008A43A8"/>
    <w:rsid w:val="008A756C"/>
    <w:rsid w:val="008B1518"/>
    <w:rsid w:val="008B2F83"/>
    <w:rsid w:val="008B758A"/>
    <w:rsid w:val="008B76EB"/>
    <w:rsid w:val="008C142D"/>
    <w:rsid w:val="008C1544"/>
    <w:rsid w:val="008C1897"/>
    <w:rsid w:val="008C1A30"/>
    <w:rsid w:val="008C4A9A"/>
    <w:rsid w:val="008D3070"/>
    <w:rsid w:val="008D3E5F"/>
    <w:rsid w:val="008D5054"/>
    <w:rsid w:val="008E4899"/>
    <w:rsid w:val="008E7D3A"/>
    <w:rsid w:val="008F25AC"/>
    <w:rsid w:val="00900D92"/>
    <w:rsid w:val="0090284B"/>
    <w:rsid w:val="0090479B"/>
    <w:rsid w:val="00904E89"/>
    <w:rsid w:val="009056A8"/>
    <w:rsid w:val="00906A07"/>
    <w:rsid w:val="00910088"/>
    <w:rsid w:val="00910988"/>
    <w:rsid w:val="00917F92"/>
    <w:rsid w:val="00922607"/>
    <w:rsid w:val="0092660C"/>
    <w:rsid w:val="00927EAF"/>
    <w:rsid w:val="00931401"/>
    <w:rsid w:val="0093306C"/>
    <w:rsid w:val="00933B95"/>
    <w:rsid w:val="00933ED3"/>
    <w:rsid w:val="0093713C"/>
    <w:rsid w:val="00940806"/>
    <w:rsid w:val="009418C8"/>
    <w:rsid w:val="0094373F"/>
    <w:rsid w:val="00944EFE"/>
    <w:rsid w:val="00946F16"/>
    <w:rsid w:val="00947080"/>
    <w:rsid w:val="0094721D"/>
    <w:rsid w:val="00947566"/>
    <w:rsid w:val="009500F8"/>
    <w:rsid w:val="009508DE"/>
    <w:rsid w:val="00950C4B"/>
    <w:rsid w:val="00951FEE"/>
    <w:rsid w:val="00953A0E"/>
    <w:rsid w:val="00953A7E"/>
    <w:rsid w:val="00953BF6"/>
    <w:rsid w:val="009545DB"/>
    <w:rsid w:val="0095573D"/>
    <w:rsid w:val="00956D10"/>
    <w:rsid w:val="00967A77"/>
    <w:rsid w:val="00971AAD"/>
    <w:rsid w:val="00973461"/>
    <w:rsid w:val="009809C4"/>
    <w:rsid w:val="00981B3A"/>
    <w:rsid w:val="0098344E"/>
    <w:rsid w:val="00983EB3"/>
    <w:rsid w:val="0098453E"/>
    <w:rsid w:val="00986169"/>
    <w:rsid w:val="00986A0C"/>
    <w:rsid w:val="00992F7B"/>
    <w:rsid w:val="009A2D0A"/>
    <w:rsid w:val="009A2F40"/>
    <w:rsid w:val="009A3633"/>
    <w:rsid w:val="009B0F16"/>
    <w:rsid w:val="009B42E6"/>
    <w:rsid w:val="009B6A99"/>
    <w:rsid w:val="009B7360"/>
    <w:rsid w:val="009B7A17"/>
    <w:rsid w:val="009C10DC"/>
    <w:rsid w:val="009C280D"/>
    <w:rsid w:val="009C29BD"/>
    <w:rsid w:val="009C47DD"/>
    <w:rsid w:val="009C6E7F"/>
    <w:rsid w:val="009C73C0"/>
    <w:rsid w:val="009D1117"/>
    <w:rsid w:val="009D2638"/>
    <w:rsid w:val="009D38D5"/>
    <w:rsid w:val="009D4794"/>
    <w:rsid w:val="009D62D5"/>
    <w:rsid w:val="009E21A1"/>
    <w:rsid w:val="009F0422"/>
    <w:rsid w:val="00A00EBD"/>
    <w:rsid w:val="00A04B96"/>
    <w:rsid w:val="00A05D37"/>
    <w:rsid w:val="00A07F4C"/>
    <w:rsid w:val="00A10B3E"/>
    <w:rsid w:val="00A15240"/>
    <w:rsid w:val="00A233F2"/>
    <w:rsid w:val="00A25371"/>
    <w:rsid w:val="00A27C04"/>
    <w:rsid w:val="00A31CDB"/>
    <w:rsid w:val="00A327B9"/>
    <w:rsid w:val="00A35041"/>
    <w:rsid w:val="00A3562F"/>
    <w:rsid w:val="00A3773E"/>
    <w:rsid w:val="00A4183B"/>
    <w:rsid w:val="00A428A6"/>
    <w:rsid w:val="00A46985"/>
    <w:rsid w:val="00A47E93"/>
    <w:rsid w:val="00A50BA2"/>
    <w:rsid w:val="00A50F7B"/>
    <w:rsid w:val="00A52EA2"/>
    <w:rsid w:val="00A5424F"/>
    <w:rsid w:val="00A54A24"/>
    <w:rsid w:val="00A54CF6"/>
    <w:rsid w:val="00A60413"/>
    <w:rsid w:val="00A6480F"/>
    <w:rsid w:val="00A71F61"/>
    <w:rsid w:val="00A74BB4"/>
    <w:rsid w:val="00A81246"/>
    <w:rsid w:val="00A83118"/>
    <w:rsid w:val="00A85444"/>
    <w:rsid w:val="00A861C8"/>
    <w:rsid w:val="00A9282C"/>
    <w:rsid w:val="00A93F5D"/>
    <w:rsid w:val="00A950BA"/>
    <w:rsid w:val="00A97F77"/>
    <w:rsid w:val="00AA3B60"/>
    <w:rsid w:val="00AA6493"/>
    <w:rsid w:val="00AA6CA4"/>
    <w:rsid w:val="00AA7C71"/>
    <w:rsid w:val="00AB23FB"/>
    <w:rsid w:val="00AB2C89"/>
    <w:rsid w:val="00AB3B69"/>
    <w:rsid w:val="00AC26FA"/>
    <w:rsid w:val="00AD02AD"/>
    <w:rsid w:val="00AD29FB"/>
    <w:rsid w:val="00AD7216"/>
    <w:rsid w:val="00AD7E9B"/>
    <w:rsid w:val="00AE237B"/>
    <w:rsid w:val="00AE2DCA"/>
    <w:rsid w:val="00AE6F10"/>
    <w:rsid w:val="00AF0C08"/>
    <w:rsid w:val="00AF411F"/>
    <w:rsid w:val="00AF7599"/>
    <w:rsid w:val="00B053BA"/>
    <w:rsid w:val="00B06059"/>
    <w:rsid w:val="00B203E6"/>
    <w:rsid w:val="00B27018"/>
    <w:rsid w:val="00B30A1B"/>
    <w:rsid w:val="00B447A8"/>
    <w:rsid w:val="00B4598A"/>
    <w:rsid w:val="00B51A55"/>
    <w:rsid w:val="00B57556"/>
    <w:rsid w:val="00B71892"/>
    <w:rsid w:val="00B736E4"/>
    <w:rsid w:val="00B73756"/>
    <w:rsid w:val="00B7617F"/>
    <w:rsid w:val="00B7644F"/>
    <w:rsid w:val="00B809DF"/>
    <w:rsid w:val="00B80C4B"/>
    <w:rsid w:val="00B81A7D"/>
    <w:rsid w:val="00B8259F"/>
    <w:rsid w:val="00B82DB9"/>
    <w:rsid w:val="00B84589"/>
    <w:rsid w:val="00B91FCD"/>
    <w:rsid w:val="00B93971"/>
    <w:rsid w:val="00B95B36"/>
    <w:rsid w:val="00B962D3"/>
    <w:rsid w:val="00BA0221"/>
    <w:rsid w:val="00BA1D06"/>
    <w:rsid w:val="00BA1FD0"/>
    <w:rsid w:val="00BA3256"/>
    <w:rsid w:val="00BA3E8F"/>
    <w:rsid w:val="00BA4CAB"/>
    <w:rsid w:val="00BA5102"/>
    <w:rsid w:val="00BA6282"/>
    <w:rsid w:val="00BB4905"/>
    <w:rsid w:val="00BB4AB2"/>
    <w:rsid w:val="00BB6C7E"/>
    <w:rsid w:val="00BC0FB2"/>
    <w:rsid w:val="00BC21E5"/>
    <w:rsid w:val="00BC278E"/>
    <w:rsid w:val="00BD3B39"/>
    <w:rsid w:val="00BD6C2A"/>
    <w:rsid w:val="00BE02B7"/>
    <w:rsid w:val="00BE2AB0"/>
    <w:rsid w:val="00BE3C58"/>
    <w:rsid w:val="00BE4F09"/>
    <w:rsid w:val="00BE6FA2"/>
    <w:rsid w:val="00BE71BC"/>
    <w:rsid w:val="00BF1C20"/>
    <w:rsid w:val="00BF3696"/>
    <w:rsid w:val="00BF4F20"/>
    <w:rsid w:val="00BF5A20"/>
    <w:rsid w:val="00C0045E"/>
    <w:rsid w:val="00C03456"/>
    <w:rsid w:val="00C05684"/>
    <w:rsid w:val="00C06664"/>
    <w:rsid w:val="00C0735C"/>
    <w:rsid w:val="00C11CF4"/>
    <w:rsid w:val="00C15EF1"/>
    <w:rsid w:val="00C2296C"/>
    <w:rsid w:val="00C22B4B"/>
    <w:rsid w:val="00C23D3C"/>
    <w:rsid w:val="00C25FA0"/>
    <w:rsid w:val="00C262C8"/>
    <w:rsid w:val="00C32E2A"/>
    <w:rsid w:val="00C33A79"/>
    <w:rsid w:val="00C34A91"/>
    <w:rsid w:val="00C35AC6"/>
    <w:rsid w:val="00C3719D"/>
    <w:rsid w:val="00C409F1"/>
    <w:rsid w:val="00C41972"/>
    <w:rsid w:val="00C47936"/>
    <w:rsid w:val="00C47C67"/>
    <w:rsid w:val="00C51782"/>
    <w:rsid w:val="00C51FCA"/>
    <w:rsid w:val="00C53209"/>
    <w:rsid w:val="00C571E4"/>
    <w:rsid w:val="00C57A6F"/>
    <w:rsid w:val="00C57DAF"/>
    <w:rsid w:val="00C603D1"/>
    <w:rsid w:val="00C6183C"/>
    <w:rsid w:val="00C66CF5"/>
    <w:rsid w:val="00C673C6"/>
    <w:rsid w:val="00C67E78"/>
    <w:rsid w:val="00C76BF7"/>
    <w:rsid w:val="00C820EE"/>
    <w:rsid w:val="00C9039B"/>
    <w:rsid w:val="00C916FC"/>
    <w:rsid w:val="00C92094"/>
    <w:rsid w:val="00C92207"/>
    <w:rsid w:val="00C92ABD"/>
    <w:rsid w:val="00C9482B"/>
    <w:rsid w:val="00C94898"/>
    <w:rsid w:val="00C97706"/>
    <w:rsid w:val="00CA2ECE"/>
    <w:rsid w:val="00CA477F"/>
    <w:rsid w:val="00CA4851"/>
    <w:rsid w:val="00CA548A"/>
    <w:rsid w:val="00CA714D"/>
    <w:rsid w:val="00CA7E0B"/>
    <w:rsid w:val="00CB1C2C"/>
    <w:rsid w:val="00CB6CE3"/>
    <w:rsid w:val="00CC1843"/>
    <w:rsid w:val="00CC1B83"/>
    <w:rsid w:val="00CC59F5"/>
    <w:rsid w:val="00CC6616"/>
    <w:rsid w:val="00CC66BA"/>
    <w:rsid w:val="00CD0B33"/>
    <w:rsid w:val="00CD2EBF"/>
    <w:rsid w:val="00CD4987"/>
    <w:rsid w:val="00CD4C06"/>
    <w:rsid w:val="00CD5334"/>
    <w:rsid w:val="00CD6D50"/>
    <w:rsid w:val="00CD7FA6"/>
    <w:rsid w:val="00CE274A"/>
    <w:rsid w:val="00CE4526"/>
    <w:rsid w:val="00CE4899"/>
    <w:rsid w:val="00CE6A40"/>
    <w:rsid w:val="00CE79A7"/>
    <w:rsid w:val="00CF0408"/>
    <w:rsid w:val="00CF4F8E"/>
    <w:rsid w:val="00CF64D6"/>
    <w:rsid w:val="00CF6E9F"/>
    <w:rsid w:val="00CF7E20"/>
    <w:rsid w:val="00D00768"/>
    <w:rsid w:val="00D019C5"/>
    <w:rsid w:val="00D035CD"/>
    <w:rsid w:val="00D035D4"/>
    <w:rsid w:val="00D0541F"/>
    <w:rsid w:val="00D07F9E"/>
    <w:rsid w:val="00D119B7"/>
    <w:rsid w:val="00D1708B"/>
    <w:rsid w:val="00D17DB9"/>
    <w:rsid w:val="00D250C4"/>
    <w:rsid w:val="00D267DB"/>
    <w:rsid w:val="00D2785F"/>
    <w:rsid w:val="00D32163"/>
    <w:rsid w:val="00D324A3"/>
    <w:rsid w:val="00D375B2"/>
    <w:rsid w:val="00D40069"/>
    <w:rsid w:val="00D4467D"/>
    <w:rsid w:val="00D46600"/>
    <w:rsid w:val="00D53A4A"/>
    <w:rsid w:val="00D551DB"/>
    <w:rsid w:val="00D5570C"/>
    <w:rsid w:val="00D55A2A"/>
    <w:rsid w:val="00D55B75"/>
    <w:rsid w:val="00D574EC"/>
    <w:rsid w:val="00D5756F"/>
    <w:rsid w:val="00D60BE9"/>
    <w:rsid w:val="00D60D4A"/>
    <w:rsid w:val="00D6323E"/>
    <w:rsid w:val="00D7434E"/>
    <w:rsid w:val="00D84460"/>
    <w:rsid w:val="00D90E97"/>
    <w:rsid w:val="00D95594"/>
    <w:rsid w:val="00D95814"/>
    <w:rsid w:val="00D96003"/>
    <w:rsid w:val="00DA1A8B"/>
    <w:rsid w:val="00DA23FC"/>
    <w:rsid w:val="00DA2619"/>
    <w:rsid w:val="00DB0468"/>
    <w:rsid w:val="00DB0DD6"/>
    <w:rsid w:val="00DB18CB"/>
    <w:rsid w:val="00DB3C7F"/>
    <w:rsid w:val="00DB4EEA"/>
    <w:rsid w:val="00DB5772"/>
    <w:rsid w:val="00DC1E3C"/>
    <w:rsid w:val="00DC3C68"/>
    <w:rsid w:val="00DC619A"/>
    <w:rsid w:val="00DC6BD3"/>
    <w:rsid w:val="00DD131C"/>
    <w:rsid w:val="00DD3B03"/>
    <w:rsid w:val="00DD4D1E"/>
    <w:rsid w:val="00DE1F59"/>
    <w:rsid w:val="00DE76CF"/>
    <w:rsid w:val="00DF0BF4"/>
    <w:rsid w:val="00DF0C3F"/>
    <w:rsid w:val="00DF5A0F"/>
    <w:rsid w:val="00E020AA"/>
    <w:rsid w:val="00E02902"/>
    <w:rsid w:val="00E02D5B"/>
    <w:rsid w:val="00E04FCF"/>
    <w:rsid w:val="00E13733"/>
    <w:rsid w:val="00E14F39"/>
    <w:rsid w:val="00E177B3"/>
    <w:rsid w:val="00E22330"/>
    <w:rsid w:val="00E24394"/>
    <w:rsid w:val="00E249D4"/>
    <w:rsid w:val="00E2541E"/>
    <w:rsid w:val="00E269AF"/>
    <w:rsid w:val="00E327DB"/>
    <w:rsid w:val="00E32A60"/>
    <w:rsid w:val="00E33B21"/>
    <w:rsid w:val="00E347BE"/>
    <w:rsid w:val="00E3664C"/>
    <w:rsid w:val="00E401ED"/>
    <w:rsid w:val="00E40AEB"/>
    <w:rsid w:val="00E4117A"/>
    <w:rsid w:val="00E41304"/>
    <w:rsid w:val="00E414A1"/>
    <w:rsid w:val="00E433A4"/>
    <w:rsid w:val="00E454CC"/>
    <w:rsid w:val="00E469BA"/>
    <w:rsid w:val="00E5194F"/>
    <w:rsid w:val="00E61611"/>
    <w:rsid w:val="00E61701"/>
    <w:rsid w:val="00E622DE"/>
    <w:rsid w:val="00E628E9"/>
    <w:rsid w:val="00E77E9F"/>
    <w:rsid w:val="00E81586"/>
    <w:rsid w:val="00E815A3"/>
    <w:rsid w:val="00E8174D"/>
    <w:rsid w:val="00E837C9"/>
    <w:rsid w:val="00E84597"/>
    <w:rsid w:val="00E87AC3"/>
    <w:rsid w:val="00E92160"/>
    <w:rsid w:val="00E92320"/>
    <w:rsid w:val="00E96E87"/>
    <w:rsid w:val="00EA0227"/>
    <w:rsid w:val="00EA2227"/>
    <w:rsid w:val="00EA3F32"/>
    <w:rsid w:val="00EA47D1"/>
    <w:rsid w:val="00EA599D"/>
    <w:rsid w:val="00EB3DC6"/>
    <w:rsid w:val="00EB5E9D"/>
    <w:rsid w:val="00EB7DA2"/>
    <w:rsid w:val="00EC59E7"/>
    <w:rsid w:val="00EC61B0"/>
    <w:rsid w:val="00EC7C81"/>
    <w:rsid w:val="00ED533E"/>
    <w:rsid w:val="00ED5A0F"/>
    <w:rsid w:val="00ED6977"/>
    <w:rsid w:val="00EE4E26"/>
    <w:rsid w:val="00EE4F1F"/>
    <w:rsid w:val="00EE5F4E"/>
    <w:rsid w:val="00EE6A94"/>
    <w:rsid w:val="00EF1653"/>
    <w:rsid w:val="00EF373F"/>
    <w:rsid w:val="00F00498"/>
    <w:rsid w:val="00F03285"/>
    <w:rsid w:val="00F03DEA"/>
    <w:rsid w:val="00F04C9E"/>
    <w:rsid w:val="00F058E0"/>
    <w:rsid w:val="00F071B5"/>
    <w:rsid w:val="00F11F05"/>
    <w:rsid w:val="00F17758"/>
    <w:rsid w:val="00F220DD"/>
    <w:rsid w:val="00F248BF"/>
    <w:rsid w:val="00F25824"/>
    <w:rsid w:val="00F258B3"/>
    <w:rsid w:val="00F34AF9"/>
    <w:rsid w:val="00F3561B"/>
    <w:rsid w:val="00F368DE"/>
    <w:rsid w:val="00F42242"/>
    <w:rsid w:val="00F42B2C"/>
    <w:rsid w:val="00F462A4"/>
    <w:rsid w:val="00F51790"/>
    <w:rsid w:val="00F5463F"/>
    <w:rsid w:val="00F56612"/>
    <w:rsid w:val="00F57C61"/>
    <w:rsid w:val="00F6005F"/>
    <w:rsid w:val="00F612D1"/>
    <w:rsid w:val="00F62EE7"/>
    <w:rsid w:val="00F630C8"/>
    <w:rsid w:val="00F76F67"/>
    <w:rsid w:val="00F84BB6"/>
    <w:rsid w:val="00F8613E"/>
    <w:rsid w:val="00F90979"/>
    <w:rsid w:val="00F92AE6"/>
    <w:rsid w:val="00F92EF2"/>
    <w:rsid w:val="00F93645"/>
    <w:rsid w:val="00F941CF"/>
    <w:rsid w:val="00F96F83"/>
    <w:rsid w:val="00FA0B93"/>
    <w:rsid w:val="00FA0FE0"/>
    <w:rsid w:val="00FA1114"/>
    <w:rsid w:val="00FA338F"/>
    <w:rsid w:val="00FA443A"/>
    <w:rsid w:val="00FB1556"/>
    <w:rsid w:val="00FB3E8D"/>
    <w:rsid w:val="00FB51EF"/>
    <w:rsid w:val="00FC447C"/>
    <w:rsid w:val="00FC6868"/>
    <w:rsid w:val="00FD05E8"/>
    <w:rsid w:val="00FD35C8"/>
    <w:rsid w:val="00FD3D15"/>
    <w:rsid w:val="00FD64A5"/>
    <w:rsid w:val="00FD7A98"/>
    <w:rsid w:val="00FE1A96"/>
    <w:rsid w:val="00FE1A97"/>
    <w:rsid w:val="00FE6E8A"/>
    <w:rsid w:val="00FF347E"/>
    <w:rsid w:val="00FF774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E3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7C05"/>
    <w:rPr>
      <w:sz w:val="24"/>
      <w:szCs w:val="24"/>
    </w:rPr>
  </w:style>
  <w:style w:type="paragraph" w:styleId="Heading3">
    <w:name w:val="heading 3"/>
    <w:basedOn w:val="Normal"/>
    <w:link w:val="Heading3Char"/>
    <w:uiPriority w:val="9"/>
    <w:qFormat/>
    <w:rsid w:val="00FA443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cterCaracterCharCharChar">
    <w:name w:val="Char Caracter Caracter Char Char Char"/>
    <w:basedOn w:val="Normal"/>
    <w:rsid w:val="00487A55"/>
    <w:rPr>
      <w:lang w:val="pl-PL" w:eastAsia="pl-PL"/>
    </w:rPr>
  </w:style>
  <w:style w:type="paragraph" w:customStyle="1" w:styleId="Normal1">
    <w:name w:val="Normal1"/>
    <w:rsid w:val="00283203"/>
    <w:pPr>
      <w:widowControl w:val="0"/>
      <w:contextualSpacing/>
    </w:pPr>
    <w:rPr>
      <w:color w:val="000000"/>
      <w:sz w:val="24"/>
      <w:szCs w:val="22"/>
      <w:lang w:val="ro-RO" w:eastAsia="ro-RO"/>
    </w:rPr>
  </w:style>
  <w:style w:type="paragraph" w:styleId="BalloonText">
    <w:name w:val="Balloon Text"/>
    <w:basedOn w:val="Normal"/>
    <w:link w:val="BalloonTextChar"/>
    <w:rsid w:val="00283203"/>
    <w:rPr>
      <w:rFonts w:ascii="Tahoma" w:hAnsi="Tahoma"/>
      <w:sz w:val="16"/>
      <w:szCs w:val="16"/>
    </w:rPr>
  </w:style>
  <w:style w:type="character" w:customStyle="1" w:styleId="BalloonTextChar">
    <w:name w:val="Balloon Text Char"/>
    <w:link w:val="BalloonText"/>
    <w:rsid w:val="00283203"/>
    <w:rPr>
      <w:rFonts w:ascii="Tahoma" w:hAnsi="Tahoma" w:cs="Tahoma"/>
      <w:sz w:val="16"/>
      <w:szCs w:val="16"/>
      <w:lang w:val="en-US" w:eastAsia="en-US"/>
    </w:rPr>
  </w:style>
  <w:style w:type="paragraph" w:styleId="NormalWeb">
    <w:name w:val="Normal (Web)"/>
    <w:basedOn w:val="Normal"/>
    <w:uiPriority w:val="99"/>
    <w:unhideWhenUsed/>
    <w:rsid w:val="00400C3D"/>
    <w:pPr>
      <w:spacing w:before="100" w:beforeAutospacing="1" w:after="100" w:afterAutospacing="1"/>
    </w:pPr>
    <w:rPr>
      <w:lang w:val="ro-RO" w:eastAsia="ro-RO"/>
    </w:rPr>
  </w:style>
  <w:style w:type="character" w:styleId="Strong">
    <w:name w:val="Strong"/>
    <w:uiPriority w:val="22"/>
    <w:qFormat/>
    <w:rsid w:val="00400C3D"/>
    <w:rPr>
      <w:b/>
      <w:bCs/>
    </w:rPr>
  </w:style>
  <w:style w:type="paragraph" w:styleId="BodyText">
    <w:name w:val="Body Text"/>
    <w:aliases w:val="AvtalBrödtext,ändrad,Bodytext,AvtalBrodtext,andrad,EHPT,Body Text2,Body3,compact,paragraph 2,body indent,Response,- TF,Requirements,Body Text level 1,à¹×éÍàÃ×èÍ§,Compliance,code,à¹"/>
    <w:basedOn w:val="Normal"/>
    <w:link w:val="BodyTextChar"/>
    <w:rsid w:val="00643E6A"/>
    <w:pPr>
      <w:spacing w:after="120"/>
    </w:pPr>
    <w:rPr>
      <w:lang w:val="x-none" w:eastAsia="x-none"/>
    </w:rPr>
  </w:style>
  <w:style w:type="character" w:customStyle="1" w:styleId="BodyTextChar">
    <w:name w:val="Body Text Char"/>
    <w:aliases w:val="AvtalBrödtext Char,ändrad Char,Bodytext Char,AvtalBrodtext Char,andrad Char,EHPT Char,Body Text2 Char,Body3 Char,compact Char,paragraph 2 Char,body indent Char,Response Char,- TF Char,Requirements Char,Body Text level 1 Char,code Char"/>
    <w:link w:val="BodyText"/>
    <w:rsid w:val="00643E6A"/>
    <w:rPr>
      <w:sz w:val="24"/>
      <w:szCs w:val="24"/>
    </w:rPr>
  </w:style>
  <w:style w:type="character" w:styleId="Emphasis">
    <w:name w:val="Emphasis"/>
    <w:qFormat/>
    <w:rsid w:val="00643E6A"/>
    <w:rPr>
      <w:i/>
      <w:iCs/>
    </w:rPr>
  </w:style>
  <w:style w:type="character" w:styleId="HTMLCite">
    <w:name w:val="HTML Cite"/>
    <w:uiPriority w:val="99"/>
    <w:unhideWhenUsed/>
    <w:rsid w:val="00643E6A"/>
    <w:rPr>
      <w:i/>
      <w:iCs/>
    </w:rPr>
  </w:style>
  <w:style w:type="paragraph" w:styleId="BodyTextIndent3">
    <w:name w:val="Body Text Indent 3"/>
    <w:basedOn w:val="Normal"/>
    <w:link w:val="BodyTextIndent3Char"/>
    <w:rsid w:val="0071149B"/>
    <w:pPr>
      <w:spacing w:after="120"/>
      <w:ind w:left="360"/>
    </w:pPr>
    <w:rPr>
      <w:sz w:val="16"/>
      <w:szCs w:val="16"/>
      <w:lang w:val="x-none" w:eastAsia="x-none"/>
    </w:rPr>
  </w:style>
  <w:style w:type="character" w:customStyle="1" w:styleId="BodyTextIndent3Char">
    <w:name w:val="Body Text Indent 3 Char"/>
    <w:link w:val="BodyTextIndent3"/>
    <w:rsid w:val="0071149B"/>
    <w:rPr>
      <w:sz w:val="16"/>
      <w:szCs w:val="16"/>
    </w:rPr>
  </w:style>
  <w:style w:type="character" w:customStyle="1" w:styleId="do1">
    <w:name w:val="do1"/>
    <w:rsid w:val="00EB3DC6"/>
    <w:rPr>
      <w:b/>
      <w:bCs/>
      <w:sz w:val="26"/>
      <w:szCs w:val="26"/>
    </w:rPr>
  </w:style>
  <w:style w:type="character" w:styleId="CommentReference">
    <w:name w:val="annotation reference"/>
    <w:rsid w:val="00CA7E0B"/>
    <w:rPr>
      <w:sz w:val="16"/>
      <w:szCs w:val="16"/>
    </w:rPr>
  </w:style>
  <w:style w:type="paragraph" w:styleId="CommentText">
    <w:name w:val="annotation text"/>
    <w:basedOn w:val="Normal"/>
    <w:link w:val="CommentTextChar"/>
    <w:rsid w:val="00CA7E0B"/>
    <w:rPr>
      <w:sz w:val="20"/>
      <w:szCs w:val="20"/>
    </w:rPr>
  </w:style>
  <w:style w:type="character" w:customStyle="1" w:styleId="CommentTextChar">
    <w:name w:val="Comment Text Char"/>
    <w:link w:val="CommentText"/>
    <w:rsid w:val="00CA7E0B"/>
    <w:rPr>
      <w:lang w:val="en-US" w:eastAsia="en-US"/>
    </w:rPr>
  </w:style>
  <w:style w:type="paragraph" w:styleId="CommentSubject">
    <w:name w:val="annotation subject"/>
    <w:basedOn w:val="CommentText"/>
    <w:next w:val="CommentText"/>
    <w:link w:val="CommentSubjectChar"/>
    <w:rsid w:val="00CA7E0B"/>
    <w:rPr>
      <w:b/>
      <w:bCs/>
    </w:rPr>
  </w:style>
  <w:style w:type="character" w:customStyle="1" w:styleId="CommentSubjectChar">
    <w:name w:val="Comment Subject Char"/>
    <w:link w:val="CommentSubject"/>
    <w:rsid w:val="00CA7E0B"/>
    <w:rPr>
      <w:b/>
      <w:bCs/>
      <w:lang w:val="en-US" w:eastAsia="en-US"/>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
    <w:basedOn w:val="Normal"/>
    <w:link w:val="FootnoteTextChar"/>
    <w:uiPriority w:val="99"/>
    <w:rsid w:val="00285EA1"/>
    <w:rPr>
      <w:sz w:val="20"/>
      <w:szCs w:val="20"/>
      <w:lang w:val="en-GB"/>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
    <w:link w:val="FootnoteText"/>
    <w:uiPriority w:val="99"/>
    <w:rsid w:val="00285EA1"/>
    <w:rPr>
      <w:lang w:val="en-GB"/>
    </w:rPr>
  </w:style>
  <w:style w:type="character" w:styleId="FootnoteReference">
    <w:name w:val="footnote reference"/>
    <w:aliases w:val="SUPERS Char1 Char1 Char Char Char Car Char, BVI fnr Char1 Char Char Char Char Car Char,BVI fnr Char1 Char Char Char Char Car Char,Footnote symbol Char1 Char Char Char Char Car Char"/>
    <w:link w:val="SUPERSChar1Char1CharCharCharCar"/>
    <w:uiPriority w:val="99"/>
    <w:rsid w:val="00285EA1"/>
    <w:rPr>
      <w:vertAlign w:val="superscript"/>
    </w:rPr>
  </w:style>
  <w:style w:type="paragraph" w:customStyle="1" w:styleId="SUPERSChar1Char1CharCharCharCar">
    <w:name w:val="SUPERS Char1 Char1 Char Char Char Car"/>
    <w:aliases w:val=" BVI fnr Char1 Char Char Char Char Car,BVI fnr Char1 Char Char Char Char Car,Footnote symbol Char1 Char Char Char Char Car,numar nota subsol Char1 Char Char Char Char Car,E Car"/>
    <w:basedOn w:val="Normal"/>
    <w:next w:val="Normal"/>
    <w:link w:val="FootnoteReference"/>
    <w:rsid w:val="00285EA1"/>
    <w:pPr>
      <w:spacing w:after="160" w:line="240" w:lineRule="exact"/>
    </w:pPr>
    <w:rPr>
      <w:sz w:val="20"/>
      <w:szCs w:val="20"/>
      <w:vertAlign w:val="superscript"/>
    </w:rPr>
  </w:style>
  <w:style w:type="paragraph" w:customStyle="1" w:styleId="ListParagraph1">
    <w:name w:val="List Paragraph1"/>
    <w:aliases w:val="Normal bullet 2,List1,body 2,List Paragraph11,Listă colorată - Accentuare 11,Bullet,Citation List,Forth level"/>
    <w:basedOn w:val="Normal"/>
    <w:link w:val="ListParagraphChar"/>
    <w:uiPriority w:val="34"/>
    <w:qFormat/>
    <w:rsid w:val="00285EA1"/>
    <w:pPr>
      <w:spacing w:after="240"/>
      <w:ind w:left="720"/>
      <w:jc w:val="both"/>
    </w:pPr>
    <w:rPr>
      <w:szCs w:val="20"/>
      <w:lang w:val="ro-RO" w:eastAsia="ro-RO"/>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_Paragraph Char,Multilevel para_II Char"/>
    <w:link w:val="ListParagraph1"/>
    <w:uiPriority w:val="34"/>
    <w:locked/>
    <w:rsid w:val="00285EA1"/>
    <w:rPr>
      <w:sz w:val="24"/>
      <w:lang w:val="ro-RO" w:eastAsia="ro-RO"/>
    </w:rPr>
  </w:style>
  <w:style w:type="paragraph" w:styleId="BodyTextIndent">
    <w:name w:val="Body Text Indent"/>
    <w:basedOn w:val="Normal"/>
    <w:link w:val="BodyTextIndentChar"/>
    <w:rsid w:val="000702B5"/>
    <w:pPr>
      <w:spacing w:after="120"/>
      <w:ind w:left="360"/>
    </w:pPr>
  </w:style>
  <w:style w:type="character" w:customStyle="1" w:styleId="BodyTextIndentChar">
    <w:name w:val="Body Text Indent Char"/>
    <w:link w:val="BodyTextIndent"/>
    <w:rsid w:val="000702B5"/>
    <w:rPr>
      <w:sz w:val="24"/>
      <w:szCs w:val="24"/>
    </w:rPr>
  </w:style>
  <w:style w:type="paragraph" w:styleId="Footer">
    <w:name w:val="footer"/>
    <w:basedOn w:val="Normal"/>
    <w:link w:val="FooterChar"/>
    <w:uiPriority w:val="99"/>
    <w:rsid w:val="00830553"/>
    <w:pPr>
      <w:tabs>
        <w:tab w:val="center" w:pos="4320"/>
        <w:tab w:val="right" w:pos="8640"/>
      </w:tabs>
      <w:spacing w:after="120" w:line="276" w:lineRule="auto"/>
      <w:ind w:left="1701"/>
      <w:jc w:val="both"/>
    </w:pPr>
    <w:rPr>
      <w:rFonts w:ascii="Cambria" w:eastAsia="MS Mincho" w:hAnsi="Cambria" w:cs="Cambria"/>
    </w:rPr>
  </w:style>
  <w:style w:type="character" w:customStyle="1" w:styleId="FooterChar">
    <w:name w:val="Footer Char"/>
    <w:link w:val="Footer"/>
    <w:uiPriority w:val="99"/>
    <w:rsid w:val="00830553"/>
    <w:rPr>
      <w:rFonts w:ascii="Cambria" w:eastAsia="MS Mincho" w:hAnsi="Cambria" w:cs="Cambria"/>
      <w:sz w:val="24"/>
      <w:szCs w:val="24"/>
    </w:rPr>
  </w:style>
  <w:style w:type="paragraph" w:styleId="BodyText2">
    <w:name w:val="Body Text 2"/>
    <w:basedOn w:val="Normal"/>
    <w:link w:val="BodyText2Char"/>
    <w:rsid w:val="003F1EB5"/>
    <w:pPr>
      <w:spacing w:after="120" w:line="480" w:lineRule="auto"/>
    </w:pPr>
  </w:style>
  <w:style w:type="character" w:customStyle="1" w:styleId="BodyText2Char">
    <w:name w:val="Body Text 2 Char"/>
    <w:link w:val="BodyText2"/>
    <w:rsid w:val="003F1EB5"/>
    <w:rPr>
      <w:sz w:val="24"/>
      <w:szCs w:val="24"/>
    </w:rPr>
  </w:style>
  <w:style w:type="character" w:customStyle="1" w:styleId="ColorfulList-Accent1Char">
    <w:name w:val="Colorful List - Accent 1 Char"/>
    <w:aliases w:val="List_Paragraph Char1,Multilevel para_II Char1,Colourful List – Accent 1 Char"/>
    <w:link w:val="ColorfulList-Accent11"/>
    <w:uiPriority w:val="34"/>
    <w:locked/>
    <w:rsid w:val="00F92EF2"/>
    <w:rPr>
      <w:noProof/>
      <w:sz w:val="24"/>
      <w:szCs w:val="24"/>
      <w:lang w:val="ro-RO"/>
    </w:rPr>
  </w:style>
  <w:style w:type="paragraph" w:customStyle="1" w:styleId="ColorfulList-Accent11">
    <w:name w:val="Colorful List - Accent 11"/>
    <w:aliases w:val="List_Paragraph,Multilevel para_II"/>
    <w:basedOn w:val="Normal"/>
    <w:link w:val="ColorfulList-Accent1Char"/>
    <w:uiPriority w:val="34"/>
    <w:qFormat/>
    <w:rsid w:val="00F92EF2"/>
    <w:pPr>
      <w:ind w:left="708"/>
    </w:pPr>
    <w:rPr>
      <w:noProof/>
      <w:lang w:val="ro-RO" w:eastAsia="ro-RO"/>
    </w:rPr>
  </w:style>
  <w:style w:type="paragraph" w:styleId="Header">
    <w:name w:val="header"/>
    <w:basedOn w:val="Normal"/>
    <w:link w:val="HeaderChar"/>
    <w:rsid w:val="009056A8"/>
    <w:pPr>
      <w:tabs>
        <w:tab w:val="center" w:pos="4680"/>
        <w:tab w:val="right" w:pos="9360"/>
      </w:tabs>
    </w:pPr>
  </w:style>
  <w:style w:type="character" w:customStyle="1" w:styleId="HeaderChar">
    <w:name w:val="Header Char"/>
    <w:link w:val="Header"/>
    <w:rsid w:val="009056A8"/>
    <w:rPr>
      <w:sz w:val="24"/>
      <w:szCs w:val="24"/>
    </w:rPr>
  </w:style>
  <w:style w:type="table" w:customStyle="1" w:styleId="TableGrid1">
    <w:name w:val="Table Grid1"/>
    <w:basedOn w:val="TableNormal"/>
    <w:next w:val="TableGrid"/>
    <w:uiPriority w:val="59"/>
    <w:rsid w:val="00416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
    <w:name w:val="panchor"/>
    <w:rsid w:val="00CF4F8E"/>
  </w:style>
  <w:style w:type="character" w:styleId="Hyperlink">
    <w:name w:val="Hyperlink"/>
    <w:rsid w:val="006B00C1"/>
    <w:rPr>
      <w:color w:val="0000FF"/>
      <w:u w:val="single"/>
    </w:rPr>
  </w:style>
  <w:style w:type="paragraph" w:customStyle="1" w:styleId="Point0">
    <w:name w:val="Point 0"/>
    <w:basedOn w:val="Normal"/>
    <w:rsid w:val="00E92160"/>
    <w:pPr>
      <w:spacing w:before="120" w:after="120"/>
      <w:ind w:left="850" w:hanging="850"/>
      <w:jc w:val="both"/>
    </w:pPr>
    <w:rPr>
      <w:rFonts w:eastAsia="Calibri"/>
      <w:szCs w:val="22"/>
      <w:lang w:val="ro-RO" w:eastAsia="ro-RO" w:bidi="ro-RO"/>
    </w:rPr>
  </w:style>
  <w:style w:type="paragraph" w:styleId="ListParagraph">
    <w:name w:val="List Paragraph"/>
    <w:basedOn w:val="Normal"/>
    <w:uiPriority w:val="72"/>
    <w:qFormat/>
    <w:rsid w:val="00072202"/>
    <w:pPr>
      <w:ind w:left="720"/>
      <w:contextualSpacing/>
    </w:pPr>
  </w:style>
  <w:style w:type="character" w:customStyle="1" w:styleId="Heading3Char">
    <w:name w:val="Heading 3 Char"/>
    <w:basedOn w:val="DefaultParagraphFont"/>
    <w:link w:val="Heading3"/>
    <w:uiPriority w:val="9"/>
    <w:rsid w:val="00FA443A"/>
    <w:rPr>
      <w:b/>
      <w:bCs/>
      <w:sz w:val="27"/>
      <w:szCs w:val="27"/>
      <w:lang w:val="en-GB" w:eastAsia="en-GB"/>
    </w:rPr>
  </w:style>
  <w:style w:type="character" w:customStyle="1" w:styleId="slitbdy">
    <w:name w:val="s_lit_bdy"/>
    <w:rsid w:val="00931401"/>
    <w:rPr>
      <w:rFonts w:ascii="Verdana" w:hAnsi="Verdana" w:hint="default"/>
      <w:b w:val="0"/>
      <w:bCs w:val="0"/>
      <w:color w:val="000000"/>
      <w:sz w:val="20"/>
      <w:szCs w:val="20"/>
      <w:shd w:val="clear" w:color="auto" w:fill="FFFFFF"/>
    </w:rPr>
  </w:style>
  <w:style w:type="paragraph" w:customStyle="1" w:styleId="spar">
    <w:name w:val="s_par"/>
    <w:basedOn w:val="Normal"/>
    <w:uiPriority w:val="99"/>
    <w:semiHidden/>
    <w:rsid w:val="00931401"/>
    <w:pPr>
      <w:ind w:left="225"/>
    </w:pPr>
    <w:rPr>
      <w:lang w:val="en-GB" w:eastAsia="en-GB"/>
    </w:rPr>
  </w:style>
  <w:style w:type="character" w:customStyle="1" w:styleId="salnbdy">
    <w:name w:val="s_aln_bdy"/>
    <w:rsid w:val="00931401"/>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6834">
      <w:bodyDiv w:val="1"/>
      <w:marLeft w:val="0"/>
      <w:marRight w:val="0"/>
      <w:marTop w:val="0"/>
      <w:marBottom w:val="0"/>
      <w:divBdr>
        <w:top w:val="none" w:sz="0" w:space="0" w:color="auto"/>
        <w:left w:val="none" w:sz="0" w:space="0" w:color="auto"/>
        <w:bottom w:val="none" w:sz="0" w:space="0" w:color="auto"/>
        <w:right w:val="none" w:sz="0" w:space="0" w:color="auto"/>
      </w:divBdr>
      <w:divsChild>
        <w:div w:id="2058510530">
          <w:marLeft w:val="0"/>
          <w:marRight w:val="0"/>
          <w:marTop w:val="0"/>
          <w:marBottom w:val="0"/>
          <w:divBdr>
            <w:top w:val="none" w:sz="0" w:space="0" w:color="auto"/>
            <w:left w:val="none" w:sz="0" w:space="0" w:color="auto"/>
            <w:bottom w:val="none" w:sz="0" w:space="0" w:color="auto"/>
            <w:right w:val="none" w:sz="0" w:space="0" w:color="auto"/>
          </w:divBdr>
          <w:divsChild>
            <w:div w:id="483737120">
              <w:marLeft w:val="0"/>
              <w:marRight w:val="0"/>
              <w:marTop w:val="0"/>
              <w:marBottom w:val="0"/>
              <w:divBdr>
                <w:top w:val="none" w:sz="0" w:space="0" w:color="auto"/>
                <w:left w:val="none" w:sz="0" w:space="0" w:color="auto"/>
                <w:bottom w:val="none" w:sz="0" w:space="0" w:color="auto"/>
                <w:right w:val="none" w:sz="0" w:space="0" w:color="auto"/>
              </w:divBdr>
              <w:divsChild>
                <w:div w:id="834149525">
                  <w:marLeft w:val="0"/>
                  <w:marRight w:val="0"/>
                  <w:marTop w:val="0"/>
                  <w:marBottom w:val="0"/>
                  <w:divBdr>
                    <w:top w:val="none" w:sz="0" w:space="0" w:color="auto"/>
                    <w:left w:val="none" w:sz="0" w:space="0" w:color="auto"/>
                    <w:bottom w:val="none" w:sz="0" w:space="0" w:color="auto"/>
                    <w:right w:val="none" w:sz="0" w:space="0" w:color="auto"/>
                  </w:divBdr>
                  <w:divsChild>
                    <w:div w:id="1643536839">
                      <w:marLeft w:val="0"/>
                      <w:marRight w:val="0"/>
                      <w:marTop w:val="0"/>
                      <w:marBottom w:val="0"/>
                      <w:divBdr>
                        <w:top w:val="none" w:sz="0" w:space="0" w:color="auto"/>
                        <w:left w:val="none" w:sz="0" w:space="0" w:color="auto"/>
                        <w:bottom w:val="none" w:sz="0" w:space="0" w:color="auto"/>
                        <w:right w:val="none" w:sz="0" w:space="0" w:color="auto"/>
                      </w:divBdr>
                      <w:divsChild>
                        <w:div w:id="1028411160">
                          <w:marLeft w:val="0"/>
                          <w:marRight w:val="0"/>
                          <w:marTop w:val="0"/>
                          <w:marBottom w:val="0"/>
                          <w:divBdr>
                            <w:top w:val="none" w:sz="0" w:space="0" w:color="auto"/>
                            <w:left w:val="none" w:sz="0" w:space="0" w:color="auto"/>
                            <w:bottom w:val="none" w:sz="0" w:space="0" w:color="auto"/>
                            <w:right w:val="none" w:sz="0" w:space="0" w:color="auto"/>
                          </w:divBdr>
                          <w:divsChild>
                            <w:div w:id="103502138">
                              <w:marLeft w:val="0"/>
                              <w:marRight w:val="0"/>
                              <w:marTop w:val="650"/>
                              <w:marBottom w:val="0"/>
                              <w:divBdr>
                                <w:top w:val="none" w:sz="0" w:space="0" w:color="auto"/>
                                <w:left w:val="none" w:sz="0" w:space="0" w:color="auto"/>
                                <w:bottom w:val="none" w:sz="0" w:space="0" w:color="auto"/>
                                <w:right w:val="none" w:sz="0" w:space="0" w:color="auto"/>
                              </w:divBdr>
                              <w:divsChild>
                                <w:div w:id="1555778735">
                                  <w:marLeft w:val="0"/>
                                  <w:marRight w:val="0"/>
                                  <w:marTop w:val="0"/>
                                  <w:marBottom w:val="0"/>
                                  <w:divBdr>
                                    <w:top w:val="none" w:sz="0" w:space="0" w:color="auto"/>
                                    <w:left w:val="none" w:sz="0" w:space="0" w:color="auto"/>
                                    <w:bottom w:val="none" w:sz="0" w:space="0" w:color="auto"/>
                                    <w:right w:val="none" w:sz="0" w:space="0" w:color="auto"/>
                                  </w:divBdr>
                                  <w:divsChild>
                                    <w:div w:id="589512757">
                                      <w:marLeft w:val="0"/>
                                      <w:marRight w:val="0"/>
                                      <w:marTop w:val="0"/>
                                      <w:marBottom w:val="0"/>
                                      <w:divBdr>
                                        <w:top w:val="none" w:sz="0" w:space="0" w:color="auto"/>
                                        <w:left w:val="none" w:sz="0" w:space="0" w:color="auto"/>
                                        <w:bottom w:val="none" w:sz="0" w:space="0" w:color="auto"/>
                                        <w:right w:val="none" w:sz="0" w:space="0" w:color="auto"/>
                                      </w:divBdr>
                                      <w:divsChild>
                                        <w:div w:id="1756979054">
                                          <w:marLeft w:val="0"/>
                                          <w:marRight w:val="0"/>
                                          <w:marTop w:val="0"/>
                                          <w:marBottom w:val="0"/>
                                          <w:divBdr>
                                            <w:top w:val="none" w:sz="0" w:space="0" w:color="auto"/>
                                            <w:left w:val="none" w:sz="0" w:space="0" w:color="auto"/>
                                            <w:bottom w:val="none" w:sz="0" w:space="0" w:color="auto"/>
                                            <w:right w:val="none" w:sz="0" w:space="0" w:color="auto"/>
                                          </w:divBdr>
                                          <w:divsChild>
                                            <w:div w:id="1336029534">
                                              <w:marLeft w:val="0"/>
                                              <w:marRight w:val="0"/>
                                              <w:marTop w:val="0"/>
                                              <w:marBottom w:val="0"/>
                                              <w:divBdr>
                                                <w:top w:val="none" w:sz="0" w:space="0" w:color="auto"/>
                                                <w:left w:val="none" w:sz="0" w:space="0" w:color="auto"/>
                                                <w:bottom w:val="none" w:sz="0" w:space="0" w:color="auto"/>
                                                <w:right w:val="none" w:sz="0" w:space="0" w:color="auto"/>
                                              </w:divBdr>
                                              <w:divsChild>
                                                <w:div w:id="14527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75206">
      <w:bodyDiv w:val="1"/>
      <w:marLeft w:val="0"/>
      <w:marRight w:val="0"/>
      <w:marTop w:val="0"/>
      <w:marBottom w:val="0"/>
      <w:divBdr>
        <w:top w:val="none" w:sz="0" w:space="0" w:color="auto"/>
        <w:left w:val="none" w:sz="0" w:space="0" w:color="auto"/>
        <w:bottom w:val="none" w:sz="0" w:space="0" w:color="auto"/>
        <w:right w:val="none" w:sz="0" w:space="0" w:color="auto"/>
      </w:divBdr>
      <w:divsChild>
        <w:div w:id="1167555209">
          <w:marLeft w:val="0"/>
          <w:marRight w:val="0"/>
          <w:marTop w:val="0"/>
          <w:marBottom w:val="0"/>
          <w:divBdr>
            <w:top w:val="none" w:sz="0" w:space="0" w:color="auto"/>
            <w:left w:val="none" w:sz="0" w:space="0" w:color="auto"/>
            <w:bottom w:val="none" w:sz="0" w:space="0" w:color="auto"/>
            <w:right w:val="none" w:sz="0" w:space="0" w:color="auto"/>
          </w:divBdr>
        </w:div>
      </w:divsChild>
    </w:div>
    <w:div w:id="566452461">
      <w:bodyDiv w:val="1"/>
      <w:marLeft w:val="0"/>
      <w:marRight w:val="0"/>
      <w:marTop w:val="0"/>
      <w:marBottom w:val="0"/>
      <w:divBdr>
        <w:top w:val="none" w:sz="0" w:space="0" w:color="auto"/>
        <w:left w:val="none" w:sz="0" w:space="0" w:color="auto"/>
        <w:bottom w:val="none" w:sz="0" w:space="0" w:color="auto"/>
        <w:right w:val="none" w:sz="0" w:space="0" w:color="auto"/>
      </w:divBdr>
      <w:divsChild>
        <w:div w:id="888301649">
          <w:marLeft w:val="0"/>
          <w:marRight w:val="0"/>
          <w:marTop w:val="0"/>
          <w:marBottom w:val="0"/>
          <w:divBdr>
            <w:top w:val="none" w:sz="0" w:space="0" w:color="auto"/>
            <w:left w:val="none" w:sz="0" w:space="0" w:color="auto"/>
            <w:bottom w:val="none" w:sz="0" w:space="0" w:color="auto"/>
            <w:right w:val="none" w:sz="0" w:space="0" w:color="auto"/>
          </w:divBdr>
          <w:divsChild>
            <w:div w:id="1591042123">
              <w:marLeft w:val="0"/>
              <w:marRight w:val="0"/>
              <w:marTop w:val="0"/>
              <w:marBottom w:val="0"/>
              <w:divBdr>
                <w:top w:val="none" w:sz="0" w:space="0" w:color="auto"/>
                <w:left w:val="none" w:sz="0" w:space="0" w:color="auto"/>
                <w:bottom w:val="none" w:sz="0" w:space="0" w:color="auto"/>
                <w:right w:val="none" w:sz="0" w:space="0" w:color="auto"/>
              </w:divBdr>
              <w:divsChild>
                <w:div w:id="24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0877">
      <w:bodyDiv w:val="1"/>
      <w:marLeft w:val="0"/>
      <w:marRight w:val="0"/>
      <w:marTop w:val="0"/>
      <w:marBottom w:val="0"/>
      <w:divBdr>
        <w:top w:val="none" w:sz="0" w:space="0" w:color="auto"/>
        <w:left w:val="none" w:sz="0" w:space="0" w:color="auto"/>
        <w:bottom w:val="none" w:sz="0" w:space="0" w:color="auto"/>
        <w:right w:val="none" w:sz="0" w:space="0" w:color="auto"/>
      </w:divBdr>
    </w:div>
    <w:div w:id="1128016320">
      <w:bodyDiv w:val="1"/>
      <w:marLeft w:val="0"/>
      <w:marRight w:val="0"/>
      <w:marTop w:val="0"/>
      <w:marBottom w:val="0"/>
      <w:divBdr>
        <w:top w:val="none" w:sz="0" w:space="0" w:color="auto"/>
        <w:left w:val="none" w:sz="0" w:space="0" w:color="auto"/>
        <w:bottom w:val="none" w:sz="0" w:space="0" w:color="auto"/>
        <w:right w:val="none" w:sz="0" w:space="0" w:color="auto"/>
      </w:divBdr>
      <w:divsChild>
        <w:div w:id="207496837">
          <w:marLeft w:val="0"/>
          <w:marRight w:val="0"/>
          <w:marTop w:val="0"/>
          <w:marBottom w:val="0"/>
          <w:divBdr>
            <w:top w:val="none" w:sz="0" w:space="0" w:color="auto"/>
            <w:left w:val="none" w:sz="0" w:space="0" w:color="auto"/>
            <w:bottom w:val="none" w:sz="0" w:space="0" w:color="auto"/>
            <w:right w:val="none" w:sz="0" w:space="0" w:color="auto"/>
          </w:divBdr>
        </w:div>
        <w:div w:id="1173256367">
          <w:marLeft w:val="0"/>
          <w:marRight w:val="0"/>
          <w:marTop w:val="0"/>
          <w:marBottom w:val="0"/>
          <w:divBdr>
            <w:top w:val="none" w:sz="0" w:space="0" w:color="auto"/>
            <w:left w:val="none" w:sz="0" w:space="0" w:color="auto"/>
            <w:bottom w:val="none" w:sz="0" w:space="0" w:color="auto"/>
            <w:right w:val="none" w:sz="0" w:space="0" w:color="auto"/>
          </w:divBdr>
        </w:div>
        <w:div w:id="1405910068">
          <w:marLeft w:val="0"/>
          <w:marRight w:val="0"/>
          <w:marTop w:val="0"/>
          <w:marBottom w:val="0"/>
          <w:divBdr>
            <w:top w:val="none" w:sz="0" w:space="0" w:color="auto"/>
            <w:left w:val="none" w:sz="0" w:space="0" w:color="auto"/>
            <w:bottom w:val="none" w:sz="0" w:space="0" w:color="auto"/>
            <w:right w:val="none" w:sz="0" w:space="0" w:color="auto"/>
          </w:divBdr>
        </w:div>
        <w:div w:id="1670713405">
          <w:marLeft w:val="0"/>
          <w:marRight w:val="0"/>
          <w:marTop w:val="0"/>
          <w:marBottom w:val="0"/>
          <w:divBdr>
            <w:top w:val="none" w:sz="0" w:space="0" w:color="auto"/>
            <w:left w:val="none" w:sz="0" w:space="0" w:color="auto"/>
            <w:bottom w:val="none" w:sz="0" w:space="0" w:color="auto"/>
            <w:right w:val="none" w:sz="0" w:space="0" w:color="auto"/>
          </w:divBdr>
        </w:div>
        <w:div w:id="1723207431">
          <w:marLeft w:val="0"/>
          <w:marRight w:val="0"/>
          <w:marTop w:val="0"/>
          <w:marBottom w:val="0"/>
          <w:divBdr>
            <w:top w:val="none" w:sz="0" w:space="0" w:color="auto"/>
            <w:left w:val="none" w:sz="0" w:space="0" w:color="auto"/>
            <w:bottom w:val="none" w:sz="0" w:space="0" w:color="auto"/>
            <w:right w:val="none" w:sz="0" w:space="0" w:color="auto"/>
          </w:divBdr>
        </w:div>
        <w:div w:id="2051034867">
          <w:marLeft w:val="0"/>
          <w:marRight w:val="0"/>
          <w:marTop w:val="0"/>
          <w:marBottom w:val="0"/>
          <w:divBdr>
            <w:top w:val="none" w:sz="0" w:space="0" w:color="auto"/>
            <w:left w:val="none" w:sz="0" w:space="0" w:color="auto"/>
            <w:bottom w:val="none" w:sz="0" w:space="0" w:color="auto"/>
            <w:right w:val="none" w:sz="0" w:space="0" w:color="auto"/>
          </w:divBdr>
        </w:div>
      </w:divsChild>
    </w:div>
    <w:div w:id="1163089232">
      <w:bodyDiv w:val="1"/>
      <w:marLeft w:val="0"/>
      <w:marRight w:val="0"/>
      <w:marTop w:val="0"/>
      <w:marBottom w:val="0"/>
      <w:divBdr>
        <w:top w:val="none" w:sz="0" w:space="0" w:color="auto"/>
        <w:left w:val="none" w:sz="0" w:space="0" w:color="auto"/>
        <w:bottom w:val="none" w:sz="0" w:space="0" w:color="auto"/>
        <w:right w:val="none" w:sz="0" w:space="0" w:color="auto"/>
      </w:divBdr>
    </w:div>
    <w:div w:id="1535847100">
      <w:bodyDiv w:val="1"/>
      <w:marLeft w:val="0"/>
      <w:marRight w:val="0"/>
      <w:marTop w:val="0"/>
      <w:marBottom w:val="0"/>
      <w:divBdr>
        <w:top w:val="none" w:sz="0" w:space="0" w:color="auto"/>
        <w:left w:val="none" w:sz="0" w:space="0" w:color="auto"/>
        <w:bottom w:val="none" w:sz="0" w:space="0" w:color="auto"/>
        <w:right w:val="none" w:sz="0" w:space="0" w:color="auto"/>
      </w:divBdr>
    </w:div>
    <w:div w:id="1861703759">
      <w:bodyDiv w:val="1"/>
      <w:marLeft w:val="0"/>
      <w:marRight w:val="0"/>
      <w:marTop w:val="0"/>
      <w:marBottom w:val="0"/>
      <w:divBdr>
        <w:top w:val="none" w:sz="0" w:space="0" w:color="auto"/>
        <w:left w:val="none" w:sz="0" w:space="0" w:color="auto"/>
        <w:bottom w:val="none" w:sz="0" w:space="0" w:color="auto"/>
        <w:right w:val="none" w:sz="0" w:space="0" w:color="auto"/>
      </w:divBdr>
      <w:divsChild>
        <w:div w:id="271204208">
          <w:marLeft w:val="0"/>
          <w:marRight w:val="0"/>
          <w:marTop w:val="0"/>
          <w:marBottom w:val="0"/>
          <w:divBdr>
            <w:top w:val="none" w:sz="0" w:space="0" w:color="auto"/>
            <w:left w:val="none" w:sz="0" w:space="0" w:color="auto"/>
            <w:bottom w:val="none" w:sz="0" w:space="0" w:color="auto"/>
            <w:right w:val="none" w:sz="0" w:space="0" w:color="auto"/>
          </w:divBdr>
        </w:div>
        <w:div w:id="408163917">
          <w:marLeft w:val="0"/>
          <w:marRight w:val="0"/>
          <w:marTop w:val="0"/>
          <w:marBottom w:val="0"/>
          <w:divBdr>
            <w:top w:val="none" w:sz="0" w:space="0" w:color="auto"/>
            <w:left w:val="none" w:sz="0" w:space="0" w:color="auto"/>
            <w:bottom w:val="none" w:sz="0" w:space="0" w:color="auto"/>
            <w:right w:val="none" w:sz="0" w:space="0" w:color="auto"/>
          </w:divBdr>
        </w:div>
        <w:div w:id="736589981">
          <w:marLeft w:val="0"/>
          <w:marRight w:val="0"/>
          <w:marTop w:val="0"/>
          <w:marBottom w:val="0"/>
          <w:divBdr>
            <w:top w:val="none" w:sz="0" w:space="0" w:color="auto"/>
            <w:left w:val="none" w:sz="0" w:space="0" w:color="auto"/>
            <w:bottom w:val="none" w:sz="0" w:space="0" w:color="auto"/>
            <w:right w:val="none" w:sz="0" w:space="0" w:color="auto"/>
          </w:divBdr>
        </w:div>
        <w:div w:id="1334986591">
          <w:marLeft w:val="0"/>
          <w:marRight w:val="0"/>
          <w:marTop w:val="0"/>
          <w:marBottom w:val="0"/>
          <w:divBdr>
            <w:top w:val="none" w:sz="0" w:space="0" w:color="auto"/>
            <w:left w:val="none" w:sz="0" w:space="0" w:color="auto"/>
            <w:bottom w:val="none" w:sz="0" w:space="0" w:color="auto"/>
            <w:right w:val="none" w:sz="0" w:space="0" w:color="auto"/>
          </w:divBdr>
        </w:div>
        <w:div w:id="2018967644">
          <w:marLeft w:val="0"/>
          <w:marRight w:val="0"/>
          <w:marTop w:val="0"/>
          <w:marBottom w:val="0"/>
          <w:divBdr>
            <w:top w:val="none" w:sz="0" w:space="0" w:color="auto"/>
            <w:left w:val="none" w:sz="0" w:space="0" w:color="auto"/>
            <w:bottom w:val="none" w:sz="0" w:space="0" w:color="auto"/>
            <w:right w:val="none" w:sz="0" w:space="0" w:color="auto"/>
          </w:divBdr>
        </w:div>
        <w:div w:id="210005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5144-7BBE-4118-9C45-59CBE394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15078</Characters>
  <Application>Microsoft Office Word</Application>
  <DocSecurity>0</DocSecurity>
  <Lines>125</Lines>
  <Paragraphs>35</Paragraphs>
  <ScaleCrop>false</ScaleCrop>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2021-10-18T12:32:00Z</dcterms:created>
  <dcterms:modified xsi:type="dcterms:W3CDTF">2021-10-18T12:32:00Z</dcterms:modified>
</cp:coreProperties>
</file>