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6D571E9" w14:textId="77777777" w:rsidR="007176F3" w:rsidRPr="007176F3" w:rsidRDefault="007176F3" w:rsidP="007176F3">
      <w:pPr>
        <w:adjustRightInd w:val="0"/>
        <w:rPr>
          <w:rFonts w:ascii="Calibri" w:eastAsia="Times New Roman" w:hAnsi="Calibri" w:cs="Calibri"/>
          <w:color w:val="000000"/>
          <w:sz w:val="24"/>
          <w:szCs w:val="24"/>
        </w:rPr>
      </w:pPr>
    </w:p>
    <w:p w14:paraId="7C9DC8C8" w14:textId="73F4F73B" w:rsidR="007176F3" w:rsidRPr="007176F3" w:rsidRDefault="007176F3" w:rsidP="007176F3">
      <w:pPr>
        <w:adjustRightInd w:val="0"/>
        <w:jc w:val="center"/>
        <w:rPr>
          <w:rStyle w:val="sden1"/>
          <w:rFonts w:ascii="Calibri" w:eastAsia="Times New Roman" w:hAnsi="Calibri" w:cs="Calibri"/>
          <w:b w:val="0"/>
          <w:bCs w:val="0"/>
          <w:color w:val="000000"/>
          <w:sz w:val="23"/>
          <w:szCs w:val="23"/>
          <w:shd w:val="clear" w:color="auto" w:fill="auto"/>
        </w:rPr>
      </w:pPr>
      <w:r w:rsidRPr="007176F3">
        <w:rPr>
          <w:rFonts w:ascii="Calibri" w:eastAsia="Times New Roman" w:hAnsi="Calibri" w:cs="Calibri"/>
          <w:b/>
          <w:bCs/>
          <w:color w:val="000000"/>
          <w:sz w:val="23"/>
          <w:szCs w:val="23"/>
        </w:rPr>
        <w:t>GUVERNUL</w:t>
      </w:r>
      <w:r w:rsidR="00AB7669">
        <w:rPr>
          <w:rFonts w:ascii="Calibri" w:eastAsia="Times New Roman" w:hAnsi="Calibri" w:cs="Calibri"/>
          <w:b/>
          <w:bCs/>
          <w:color w:val="000000"/>
          <w:sz w:val="23"/>
          <w:szCs w:val="23"/>
        </w:rPr>
        <w:t xml:space="preserve"> </w:t>
      </w:r>
      <w:bookmarkStart w:id="0" w:name="_GoBack"/>
      <w:bookmarkEnd w:id="0"/>
      <w:r w:rsidRPr="007176F3">
        <w:rPr>
          <w:rFonts w:ascii="Calibri" w:eastAsia="Times New Roman" w:hAnsi="Calibri" w:cs="Calibri"/>
          <w:b/>
          <w:bCs/>
          <w:color w:val="000000"/>
          <w:sz w:val="23"/>
          <w:szCs w:val="23"/>
        </w:rPr>
        <w:t>ROMÂNIEI</w:t>
      </w:r>
    </w:p>
    <w:p w14:paraId="4C2C9432" w14:textId="77777777" w:rsidR="007176F3" w:rsidRDefault="007176F3" w:rsidP="007176F3">
      <w:pPr>
        <w:autoSpaceDE/>
        <w:jc w:val="both"/>
        <w:rPr>
          <w:rStyle w:val="sden1"/>
          <w:rFonts w:ascii="Trebuchet MS" w:eastAsia="Times New Roman" w:hAnsi="Trebuchet MS"/>
          <w:color w:val="auto"/>
          <w:sz w:val="22"/>
          <w:szCs w:val="22"/>
          <w:lang w:val="ro-RO"/>
        </w:rPr>
      </w:pPr>
    </w:p>
    <w:p w14:paraId="6552B080" w14:textId="12EC1599" w:rsidR="00412CF2" w:rsidRDefault="00412CF2" w:rsidP="007176F3">
      <w:pPr>
        <w:autoSpaceDE/>
        <w:jc w:val="center"/>
        <w:rPr>
          <w:rStyle w:val="sden1"/>
          <w:rFonts w:ascii="Trebuchet MS" w:eastAsia="Times New Roman" w:hAnsi="Trebuchet MS"/>
          <w:color w:val="auto"/>
          <w:sz w:val="22"/>
          <w:szCs w:val="22"/>
          <w:lang w:val="ro-RO"/>
        </w:rPr>
      </w:pPr>
      <w:r w:rsidRPr="00412CF2">
        <w:rPr>
          <w:rFonts w:ascii="Trebuchet MS" w:eastAsia="Calibri" w:hAnsi="Trebuchet MS"/>
          <w:b/>
          <w:bCs/>
          <w:noProof/>
          <w:sz w:val="22"/>
          <w:szCs w:val="22"/>
        </w:rPr>
        <w:drawing>
          <wp:inline distT="0" distB="0" distL="0" distR="0" wp14:anchorId="06054FC6" wp14:editId="14D21375">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pic:spPr>
                </pic:pic>
              </a:graphicData>
            </a:graphic>
          </wp:inline>
        </w:drawing>
      </w:r>
    </w:p>
    <w:p w14:paraId="10D69709" w14:textId="713C7ECB" w:rsidR="007176F3" w:rsidRDefault="007176F3" w:rsidP="007176F3">
      <w:pPr>
        <w:autoSpaceDE/>
        <w:jc w:val="center"/>
        <w:rPr>
          <w:rStyle w:val="sden1"/>
          <w:rFonts w:ascii="Trebuchet MS" w:eastAsia="Times New Roman" w:hAnsi="Trebuchet MS"/>
          <w:color w:val="auto"/>
          <w:sz w:val="22"/>
          <w:szCs w:val="22"/>
          <w:lang w:val="ro-RO"/>
        </w:rPr>
      </w:pPr>
      <w:r w:rsidRPr="007176F3">
        <w:rPr>
          <w:rFonts w:ascii="Calibri" w:eastAsia="Times New Roman" w:hAnsi="Calibri" w:cs="Calibri"/>
          <w:b/>
          <w:bCs/>
          <w:color w:val="000000"/>
          <w:sz w:val="23"/>
          <w:szCs w:val="23"/>
        </w:rPr>
        <w:t>ORDONANŢĂ DE URGENŢĂ</w:t>
      </w:r>
    </w:p>
    <w:p w14:paraId="4F1BDCF6" w14:textId="6532C1F3" w:rsidR="00E13FF1" w:rsidRDefault="00E13FF1" w:rsidP="007176F3">
      <w:pPr>
        <w:pStyle w:val="shdr"/>
        <w:spacing w:before="120" w:after="120"/>
        <w:ind w:left="0" w:right="0"/>
        <w:jc w:val="center"/>
        <w:rPr>
          <w:rFonts w:ascii="Trebuchet MS" w:hAnsi="Trebuchet MS"/>
          <w:color w:val="auto"/>
          <w:sz w:val="22"/>
          <w:szCs w:val="22"/>
          <w:lang w:val="ro-RO"/>
        </w:rPr>
      </w:pPr>
      <w:r w:rsidRPr="007C4192">
        <w:rPr>
          <w:rFonts w:ascii="Trebuchet MS" w:hAnsi="Trebuchet MS"/>
          <w:color w:val="auto"/>
          <w:sz w:val="22"/>
          <w:szCs w:val="22"/>
          <w:lang w:val="ro-RO"/>
        </w:rPr>
        <w:t xml:space="preserve">privind gestionarea şi utilizarea fondurilor </w:t>
      </w:r>
      <w:r w:rsidR="00306D02" w:rsidRPr="007C4192">
        <w:rPr>
          <w:rFonts w:ascii="Trebuchet MS" w:hAnsi="Trebuchet MS"/>
          <w:color w:val="auto"/>
          <w:sz w:val="22"/>
          <w:szCs w:val="22"/>
          <w:lang w:val="ro-RO"/>
        </w:rPr>
        <w:t>Interreg</w:t>
      </w:r>
      <w:r w:rsidR="00103995" w:rsidRPr="007C4192">
        <w:rPr>
          <w:rFonts w:ascii="Trebuchet MS" w:hAnsi="Trebuchet MS"/>
          <w:color w:val="auto"/>
          <w:sz w:val="22"/>
          <w:szCs w:val="22"/>
          <w:lang w:val="ro-RO"/>
        </w:rPr>
        <w:t xml:space="preserve"> </w:t>
      </w:r>
      <w:r w:rsidRPr="007C4192">
        <w:rPr>
          <w:rFonts w:ascii="Trebuchet MS" w:hAnsi="Trebuchet MS"/>
          <w:color w:val="auto"/>
          <w:sz w:val="22"/>
          <w:szCs w:val="22"/>
          <w:lang w:val="ro-RO"/>
        </w:rPr>
        <w:t xml:space="preserve">şi a </w:t>
      </w:r>
      <w:r w:rsidR="00A82704" w:rsidRPr="007C4192">
        <w:rPr>
          <w:rFonts w:ascii="Trebuchet MS" w:hAnsi="Trebuchet MS"/>
          <w:color w:val="auto"/>
          <w:sz w:val="22"/>
          <w:szCs w:val="22"/>
          <w:lang w:val="ro-RO"/>
        </w:rPr>
        <w:t>contribuției</w:t>
      </w:r>
      <w:r w:rsidRPr="007C4192">
        <w:rPr>
          <w:rFonts w:ascii="Trebuchet MS" w:hAnsi="Trebuchet MS"/>
          <w:color w:val="auto"/>
          <w:sz w:val="22"/>
          <w:szCs w:val="22"/>
          <w:lang w:val="ro-RO"/>
        </w:rPr>
        <w:t xml:space="preserve"> publice</w:t>
      </w:r>
      <w:r w:rsidR="00035D4C" w:rsidRPr="007C4192">
        <w:rPr>
          <w:rFonts w:ascii="Trebuchet MS" w:hAnsi="Trebuchet MS"/>
          <w:color w:val="auto"/>
          <w:sz w:val="22"/>
          <w:szCs w:val="22"/>
          <w:lang w:val="ro-RO"/>
        </w:rPr>
        <w:t xml:space="preserve"> naţionale, pentru obiectivul </w:t>
      </w:r>
      <w:r w:rsidR="00322E85">
        <w:rPr>
          <w:rFonts w:ascii="Trebuchet MS" w:hAnsi="Trebuchet MS"/>
          <w:color w:val="auto"/>
          <w:sz w:val="22"/>
          <w:szCs w:val="22"/>
          <w:lang w:val="ro-RO"/>
        </w:rPr>
        <w:t>„</w:t>
      </w:r>
      <w:r w:rsidR="002E36FD" w:rsidRPr="007C4192">
        <w:rPr>
          <w:rFonts w:ascii="Trebuchet MS" w:hAnsi="Trebuchet MS"/>
          <w:color w:val="auto"/>
          <w:sz w:val="22"/>
          <w:szCs w:val="22"/>
          <w:lang w:val="ro-RO"/>
        </w:rPr>
        <w:t>c</w:t>
      </w:r>
      <w:r w:rsidR="00035D4C" w:rsidRPr="007C4192">
        <w:rPr>
          <w:rFonts w:ascii="Trebuchet MS" w:hAnsi="Trebuchet MS"/>
          <w:color w:val="auto"/>
          <w:sz w:val="22"/>
          <w:szCs w:val="22"/>
          <w:lang w:val="ro-RO"/>
        </w:rPr>
        <w:t>ooperare teritorială europeană</w:t>
      </w:r>
      <w:r w:rsidR="00322E85">
        <w:rPr>
          <w:rFonts w:ascii="Trebuchet MS" w:hAnsi="Trebuchet MS"/>
          <w:color w:val="auto"/>
          <w:sz w:val="22"/>
          <w:szCs w:val="22"/>
          <w:lang w:val="ro-RO"/>
        </w:rPr>
        <w:t>”</w:t>
      </w:r>
      <w:r w:rsidRPr="007C4192">
        <w:rPr>
          <w:rFonts w:ascii="Trebuchet MS" w:hAnsi="Trebuchet MS"/>
          <w:color w:val="auto"/>
          <w:sz w:val="22"/>
          <w:szCs w:val="22"/>
          <w:lang w:val="ro-RO"/>
        </w:rPr>
        <w:t xml:space="preserve"> în perioada 20</w:t>
      </w:r>
      <w:r w:rsidR="00035D4C" w:rsidRPr="007C4192">
        <w:rPr>
          <w:rFonts w:ascii="Trebuchet MS" w:hAnsi="Trebuchet MS"/>
          <w:color w:val="auto"/>
          <w:sz w:val="22"/>
          <w:szCs w:val="22"/>
          <w:lang w:val="ro-RO"/>
        </w:rPr>
        <w:t>21</w:t>
      </w:r>
      <w:r w:rsidRPr="007C4192">
        <w:rPr>
          <w:rFonts w:ascii="Trebuchet MS" w:hAnsi="Trebuchet MS"/>
          <w:color w:val="auto"/>
          <w:sz w:val="22"/>
          <w:szCs w:val="22"/>
          <w:lang w:val="ro-RO"/>
        </w:rPr>
        <w:t>-202</w:t>
      </w:r>
      <w:r w:rsidR="00035D4C" w:rsidRPr="007C4192">
        <w:rPr>
          <w:rFonts w:ascii="Trebuchet MS" w:hAnsi="Trebuchet MS"/>
          <w:color w:val="auto"/>
          <w:sz w:val="22"/>
          <w:szCs w:val="22"/>
          <w:lang w:val="ro-RO"/>
        </w:rPr>
        <w:t>7</w:t>
      </w:r>
    </w:p>
    <w:p w14:paraId="4351460C" w14:textId="77777777" w:rsidR="007176F3" w:rsidRDefault="007176F3" w:rsidP="001C54A7">
      <w:pPr>
        <w:pStyle w:val="shdr"/>
        <w:spacing w:before="120" w:after="120"/>
        <w:ind w:left="0" w:right="0"/>
        <w:jc w:val="both"/>
        <w:rPr>
          <w:rFonts w:ascii="Trebuchet MS" w:hAnsi="Trebuchet MS"/>
          <w:color w:val="auto"/>
          <w:sz w:val="22"/>
          <w:szCs w:val="22"/>
          <w:lang w:val="ro-RO"/>
        </w:rPr>
      </w:pPr>
    </w:p>
    <w:p w14:paraId="75566305" w14:textId="1ED63190" w:rsidR="00A07A38" w:rsidRPr="007C4192" w:rsidRDefault="00A07A38" w:rsidP="00A07A38">
      <w:pPr>
        <w:pStyle w:val="spar"/>
        <w:spacing w:before="120" w:after="120"/>
        <w:ind w:left="0"/>
        <w:jc w:val="both"/>
        <w:rPr>
          <w:rFonts w:ascii="Trebuchet MS" w:hAnsi="Trebuchet MS"/>
          <w:sz w:val="22"/>
          <w:szCs w:val="22"/>
          <w:shd w:val="clear" w:color="auto" w:fill="FFFFFF"/>
          <w:lang w:val="ro-RO"/>
        </w:rPr>
      </w:pPr>
      <w:r w:rsidRPr="007C4192">
        <w:rPr>
          <w:rFonts w:ascii="Trebuchet MS" w:hAnsi="Trebuchet MS"/>
          <w:sz w:val="22"/>
          <w:szCs w:val="22"/>
          <w:shd w:val="clear" w:color="auto" w:fill="FFFFFF"/>
          <w:lang w:val="ro-RO"/>
        </w:rPr>
        <w:t>Având în vedere decalajul generat de publicarea cu întârziere a cadrului legislativ de reglementare de la nivel european aplicabil programelor Interreg, în condițiile menținerii regulilor privind dezangajarea automată a fondurilor</w:t>
      </w:r>
      <w:r w:rsidR="00871289" w:rsidRPr="007C4192">
        <w:rPr>
          <w:rFonts w:ascii="Trebuchet MS" w:hAnsi="Trebuchet MS"/>
          <w:sz w:val="22"/>
          <w:szCs w:val="22"/>
          <w:shd w:val="clear" w:color="auto" w:fill="FFFFFF"/>
          <w:lang w:val="ro-RO"/>
        </w:rPr>
        <w:t>, ce impune demararea programelor imediat după adoptarea acestora,</w:t>
      </w:r>
    </w:p>
    <w:p w14:paraId="7A751131" w14:textId="62038365" w:rsidR="00871289" w:rsidRPr="007C4192" w:rsidRDefault="00871289" w:rsidP="00A07A38">
      <w:pPr>
        <w:pStyle w:val="spar"/>
        <w:spacing w:before="120" w:after="120"/>
        <w:ind w:left="0"/>
        <w:jc w:val="both"/>
        <w:rPr>
          <w:rFonts w:ascii="Trebuchet MS" w:hAnsi="Trebuchet MS"/>
          <w:sz w:val="22"/>
          <w:szCs w:val="22"/>
          <w:shd w:val="clear" w:color="auto" w:fill="FFFFFF"/>
          <w:lang w:val="ro-RO"/>
        </w:rPr>
      </w:pPr>
      <w:r w:rsidRPr="007C4192">
        <w:rPr>
          <w:rFonts w:ascii="Trebuchet MS" w:hAnsi="Trebuchet MS"/>
          <w:sz w:val="22"/>
          <w:szCs w:val="22"/>
          <w:shd w:val="clear" w:color="auto" w:fill="FFFFFF"/>
          <w:lang w:val="ro-RO"/>
        </w:rPr>
        <w:t>Ținând cont de faptul că</w:t>
      </w:r>
      <w:r w:rsidR="00563EF6" w:rsidRPr="007C4192">
        <w:rPr>
          <w:rFonts w:ascii="Trebuchet MS" w:hAnsi="Trebuchet MS"/>
          <w:sz w:val="22"/>
          <w:szCs w:val="22"/>
          <w:shd w:val="clear" w:color="auto" w:fill="FFFFFF"/>
          <w:lang w:val="ro-RO"/>
        </w:rPr>
        <w:t xml:space="preserve"> evoluția ratei de absorbție de la nivelul programelor Interreg depinde exclusiv de ritmul de cheltuire a fondurilor de la nivelul beneficiarilor</w:t>
      </w:r>
      <w:r w:rsidR="00A07A38" w:rsidRPr="007C4192">
        <w:rPr>
          <w:rFonts w:ascii="Trebuchet MS" w:hAnsi="Trebuchet MS"/>
          <w:sz w:val="22"/>
          <w:szCs w:val="22"/>
          <w:shd w:val="clear" w:color="auto" w:fill="FFFFFF"/>
          <w:lang w:val="ro-RO"/>
        </w:rPr>
        <w:t xml:space="preserve">, cheltuielile </w:t>
      </w:r>
      <w:r w:rsidR="00563EF6" w:rsidRPr="007C4192">
        <w:rPr>
          <w:rFonts w:ascii="Trebuchet MS" w:hAnsi="Trebuchet MS"/>
          <w:sz w:val="22"/>
          <w:szCs w:val="22"/>
          <w:shd w:val="clear" w:color="auto" w:fill="FFFFFF"/>
          <w:lang w:val="ro-RO"/>
        </w:rPr>
        <w:t>aferente activităților</w:t>
      </w:r>
      <w:r w:rsidR="00A07A38" w:rsidRPr="007C4192">
        <w:rPr>
          <w:rFonts w:ascii="Trebuchet MS" w:hAnsi="Trebuchet MS"/>
          <w:sz w:val="22"/>
          <w:szCs w:val="22"/>
          <w:shd w:val="clear" w:color="auto" w:fill="FFFFFF"/>
          <w:lang w:val="ro-RO"/>
        </w:rPr>
        <w:t xml:space="preserve"> de asistență tehnică fiind rambursate către </w:t>
      </w:r>
      <w:r w:rsidR="004012DA" w:rsidRPr="007C4192">
        <w:rPr>
          <w:rFonts w:ascii="Trebuchet MS" w:hAnsi="Trebuchet MS"/>
          <w:sz w:val="22"/>
          <w:szCs w:val="22"/>
          <w:shd w:val="clear" w:color="auto" w:fill="FFFFFF"/>
          <w:lang w:val="ro-RO"/>
        </w:rPr>
        <w:t xml:space="preserve">aceste </w:t>
      </w:r>
      <w:r w:rsidR="00A07A38" w:rsidRPr="007C4192">
        <w:rPr>
          <w:rFonts w:ascii="Trebuchet MS" w:hAnsi="Trebuchet MS"/>
          <w:sz w:val="22"/>
          <w:szCs w:val="22"/>
          <w:shd w:val="clear" w:color="auto" w:fill="FFFFFF"/>
          <w:lang w:val="ro-RO"/>
        </w:rPr>
        <w:t>program</w:t>
      </w:r>
      <w:r w:rsidR="004012DA" w:rsidRPr="007C4192">
        <w:rPr>
          <w:rFonts w:ascii="Trebuchet MS" w:hAnsi="Trebuchet MS"/>
          <w:sz w:val="22"/>
          <w:szCs w:val="22"/>
          <w:shd w:val="clear" w:color="auto" w:fill="FFFFFF"/>
          <w:lang w:val="ro-RO"/>
        </w:rPr>
        <w:t>e exclusiv</w:t>
      </w:r>
      <w:r w:rsidR="00A07A38" w:rsidRPr="007C4192">
        <w:rPr>
          <w:rFonts w:ascii="Trebuchet MS" w:hAnsi="Trebuchet MS"/>
          <w:sz w:val="22"/>
          <w:szCs w:val="22"/>
          <w:shd w:val="clear" w:color="auto" w:fill="FFFFFF"/>
          <w:lang w:val="ro-RO"/>
        </w:rPr>
        <w:t xml:space="preserve"> ca </w:t>
      </w:r>
      <w:r w:rsidR="00563EF6" w:rsidRPr="007C4192">
        <w:rPr>
          <w:rFonts w:ascii="Trebuchet MS" w:hAnsi="Trebuchet MS"/>
          <w:sz w:val="22"/>
          <w:szCs w:val="22"/>
          <w:shd w:val="clear" w:color="auto" w:fill="FFFFFF"/>
          <w:lang w:val="ro-RO"/>
        </w:rPr>
        <w:t>rată forfetară</w:t>
      </w:r>
      <w:r w:rsidR="00A07A38" w:rsidRPr="007C4192">
        <w:rPr>
          <w:rFonts w:ascii="Trebuchet MS" w:hAnsi="Trebuchet MS"/>
          <w:sz w:val="22"/>
          <w:szCs w:val="22"/>
          <w:shd w:val="clear" w:color="auto" w:fill="FFFFFF"/>
          <w:lang w:val="ro-RO"/>
        </w:rPr>
        <w:t xml:space="preserve">, </w:t>
      </w:r>
    </w:p>
    <w:p w14:paraId="55B6ACC5" w14:textId="3F2F1358" w:rsidR="00A07A38" w:rsidRPr="007C4192" w:rsidRDefault="00871289" w:rsidP="00A07A38">
      <w:pPr>
        <w:pStyle w:val="spar"/>
        <w:spacing w:before="120" w:after="120"/>
        <w:ind w:left="0"/>
        <w:jc w:val="both"/>
        <w:rPr>
          <w:rFonts w:ascii="Trebuchet MS" w:hAnsi="Trebuchet MS"/>
          <w:sz w:val="22"/>
          <w:szCs w:val="22"/>
          <w:shd w:val="clear" w:color="auto" w:fill="FFFFFF"/>
          <w:lang w:val="ro-RO"/>
        </w:rPr>
      </w:pPr>
      <w:r w:rsidRPr="007C4192">
        <w:rPr>
          <w:rFonts w:ascii="Trebuchet MS" w:hAnsi="Trebuchet MS"/>
          <w:sz w:val="22"/>
          <w:szCs w:val="22"/>
          <w:shd w:val="clear" w:color="auto" w:fill="FFFFFF"/>
          <w:lang w:val="ro-RO"/>
        </w:rPr>
        <w:t xml:space="preserve">Din acest considerent, </w:t>
      </w:r>
      <w:r w:rsidR="00A07A38" w:rsidRPr="007C4192">
        <w:rPr>
          <w:rFonts w:ascii="Trebuchet MS" w:hAnsi="Trebuchet MS"/>
          <w:sz w:val="22"/>
          <w:szCs w:val="22"/>
          <w:shd w:val="clear" w:color="auto" w:fill="FFFFFF"/>
          <w:lang w:val="ro-RO"/>
        </w:rPr>
        <w:t xml:space="preserve">pentru a permite atingerea țintelor de absorbție de la nivelul programelor </w:t>
      </w:r>
      <w:r w:rsidR="00563EF6" w:rsidRPr="007C4192">
        <w:rPr>
          <w:rFonts w:ascii="Trebuchet MS" w:hAnsi="Trebuchet MS"/>
          <w:sz w:val="22"/>
          <w:szCs w:val="22"/>
          <w:shd w:val="clear" w:color="auto" w:fill="FFFFFF"/>
          <w:lang w:val="ro-RO"/>
        </w:rPr>
        <w:t>este</w:t>
      </w:r>
      <w:r w:rsidR="00A07A38" w:rsidRPr="007C4192">
        <w:rPr>
          <w:rFonts w:ascii="Trebuchet MS" w:hAnsi="Trebuchet MS"/>
          <w:sz w:val="22"/>
          <w:szCs w:val="22"/>
          <w:shd w:val="clear" w:color="auto" w:fill="FFFFFF"/>
          <w:lang w:val="ro-RO"/>
        </w:rPr>
        <w:t xml:space="preserve"> necesară semnarea contractelor de finanțare </w:t>
      </w:r>
      <w:r w:rsidR="00563EF6" w:rsidRPr="007C4192">
        <w:rPr>
          <w:rFonts w:ascii="Trebuchet MS" w:hAnsi="Trebuchet MS"/>
          <w:sz w:val="22"/>
          <w:szCs w:val="22"/>
          <w:shd w:val="clear" w:color="auto" w:fill="FFFFFF"/>
          <w:lang w:val="ro-RO"/>
        </w:rPr>
        <w:t>cu beneficiarii cât mai devreme posibil, s</w:t>
      </w:r>
      <w:r w:rsidR="00A07A38" w:rsidRPr="007C4192">
        <w:rPr>
          <w:rFonts w:ascii="Trebuchet MS" w:hAnsi="Trebuchet MS"/>
          <w:sz w:val="22"/>
          <w:szCs w:val="22"/>
          <w:shd w:val="clear" w:color="auto" w:fill="FFFFFF"/>
          <w:lang w:val="ro-RO"/>
        </w:rPr>
        <w:t xml:space="preserve">emnarea contractelor de finanțare </w:t>
      </w:r>
      <w:r w:rsidR="00563EF6" w:rsidRPr="007C4192">
        <w:rPr>
          <w:rFonts w:ascii="Trebuchet MS" w:hAnsi="Trebuchet MS"/>
          <w:sz w:val="22"/>
          <w:szCs w:val="22"/>
          <w:shd w:val="clear" w:color="auto" w:fill="FFFFFF"/>
          <w:lang w:val="ro-RO"/>
        </w:rPr>
        <w:t>cu beneficiarii fiind</w:t>
      </w:r>
      <w:r w:rsidR="00A07A38" w:rsidRPr="007C4192">
        <w:rPr>
          <w:rFonts w:ascii="Trebuchet MS" w:hAnsi="Trebuchet MS"/>
          <w:sz w:val="22"/>
          <w:szCs w:val="22"/>
          <w:shd w:val="clear" w:color="auto" w:fill="FFFFFF"/>
          <w:lang w:val="ro-RO"/>
        </w:rPr>
        <w:t xml:space="preserve"> condiționată de stabilirea, prin actualul act normativ, a cadrului legal pentru funcționarea circuitelor financiare ale programelor</w:t>
      </w:r>
      <w:r w:rsidR="00563EF6" w:rsidRPr="007C4192">
        <w:rPr>
          <w:rFonts w:ascii="Trebuchet MS" w:hAnsi="Trebuchet MS"/>
          <w:sz w:val="22"/>
          <w:szCs w:val="22"/>
          <w:shd w:val="clear" w:color="auto" w:fill="FFFFFF"/>
          <w:lang w:val="ro-RO"/>
        </w:rPr>
        <w:t>,</w:t>
      </w:r>
    </w:p>
    <w:p w14:paraId="5D616C87" w14:textId="77777777" w:rsidR="00563EF6" w:rsidRPr="007C4192" w:rsidRDefault="00563EF6" w:rsidP="00A07A38">
      <w:pPr>
        <w:pStyle w:val="spar"/>
        <w:spacing w:before="120" w:after="120"/>
        <w:ind w:left="0"/>
        <w:jc w:val="both"/>
        <w:rPr>
          <w:rFonts w:ascii="Trebuchet MS" w:hAnsi="Trebuchet MS"/>
          <w:sz w:val="22"/>
          <w:szCs w:val="22"/>
          <w:shd w:val="clear" w:color="auto" w:fill="FFFFFF"/>
          <w:lang w:val="ro-RO"/>
        </w:rPr>
      </w:pPr>
      <w:r w:rsidRPr="007C4192">
        <w:rPr>
          <w:rFonts w:ascii="Trebuchet MS" w:hAnsi="Trebuchet MS"/>
          <w:sz w:val="22"/>
          <w:szCs w:val="22"/>
          <w:shd w:val="clear" w:color="auto" w:fill="FFFFFF"/>
          <w:lang w:val="ro-RO"/>
        </w:rPr>
        <w:t>Luând în considerare faptul că, p</w:t>
      </w:r>
      <w:r w:rsidR="00A07A38" w:rsidRPr="007C4192">
        <w:rPr>
          <w:rFonts w:ascii="Trebuchet MS" w:hAnsi="Trebuchet MS"/>
          <w:sz w:val="22"/>
          <w:szCs w:val="22"/>
          <w:shd w:val="clear" w:color="auto" w:fill="FFFFFF"/>
          <w:lang w:val="ro-RO"/>
        </w:rPr>
        <w:t>rin specificul programelor Interreg, orice întârziere în semnarea contractelor de finanțare din fonduri Interreg ar avea impact și asupra beneficiarilor din statele partenere în fiecare program în parte, punând în pericol îndeplinirea obligațiilor care decurg din rolul de autoritate de management</w:t>
      </w:r>
      <w:r w:rsidRPr="007C4192">
        <w:rPr>
          <w:rFonts w:ascii="Trebuchet MS" w:hAnsi="Trebuchet MS"/>
          <w:sz w:val="22"/>
          <w:szCs w:val="22"/>
          <w:shd w:val="clear" w:color="auto" w:fill="FFFFFF"/>
          <w:lang w:val="ro-RO"/>
        </w:rPr>
        <w:t xml:space="preserve"> asumat de Romania,</w:t>
      </w:r>
      <w:r w:rsidR="00A07A38" w:rsidRPr="007C4192">
        <w:rPr>
          <w:rFonts w:ascii="Trebuchet MS" w:hAnsi="Trebuchet MS"/>
          <w:sz w:val="22"/>
          <w:szCs w:val="22"/>
          <w:shd w:val="clear" w:color="auto" w:fill="FFFFFF"/>
          <w:lang w:val="ro-RO"/>
        </w:rPr>
        <w:t xml:space="preserve"> </w:t>
      </w:r>
    </w:p>
    <w:p w14:paraId="5C0EDAE1" w14:textId="33722E42" w:rsidR="00A07A38" w:rsidRPr="007C4192" w:rsidRDefault="00563EF6" w:rsidP="00A07A38">
      <w:pPr>
        <w:pStyle w:val="spar"/>
        <w:spacing w:before="120" w:after="120"/>
        <w:ind w:left="0"/>
        <w:jc w:val="both"/>
        <w:rPr>
          <w:rFonts w:ascii="Trebuchet MS" w:hAnsi="Trebuchet MS"/>
          <w:sz w:val="22"/>
          <w:szCs w:val="22"/>
          <w:shd w:val="clear" w:color="auto" w:fill="FFFFFF"/>
          <w:lang w:val="ro-RO"/>
        </w:rPr>
      </w:pPr>
      <w:r w:rsidRPr="007C4192">
        <w:rPr>
          <w:rFonts w:ascii="Trebuchet MS" w:hAnsi="Trebuchet MS"/>
          <w:sz w:val="22"/>
          <w:szCs w:val="22"/>
          <w:shd w:val="clear" w:color="auto" w:fill="FFFFFF"/>
          <w:lang w:val="ro-RO"/>
        </w:rPr>
        <w:t>Întrucât</w:t>
      </w:r>
      <w:r w:rsidR="00A07A38" w:rsidRPr="007C4192">
        <w:rPr>
          <w:rFonts w:ascii="Trebuchet MS" w:hAnsi="Trebuchet MS"/>
          <w:sz w:val="22"/>
          <w:szCs w:val="22"/>
          <w:shd w:val="clear" w:color="auto" w:fill="FFFFFF"/>
          <w:lang w:val="ro-RO"/>
        </w:rPr>
        <w:t xml:space="preserve"> adoptarea cu întârziere a prezentului act normativ ar conduce, totodată, la imposibilitatea ca România să respecte în practică angajamentele financiare asumate prin acordurile ce vor fi semnate pentru fiecare program Interreg în parte, ce sunt necesare anterior depunerii p</w:t>
      </w:r>
      <w:r w:rsidRPr="007C4192">
        <w:rPr>
          <w:rFonts w:ascii="Trebuchet MS" w:hAnsi="Trebuchet MS"/>
          <w:sz w:val="22"/>
          <w:szCs w:val="22"/>
          <w:shd w:val="clear" w:color="auto" w:fill="FFFFFF"/>
          <w:lang w:val="ro-RO"/>
        </w:rPr>
        <w:t>rogramelor la Comisia Europeană,</w:t>
      </w:r>
    </w:p>
    <w:p w14:paraId="01B552CE" w14:textId="1D995908" w:rsidR="00A07A38" w:rsidRPr="007C4192" w:rsidRDefault="00A07A38" w:rsidP="00A07A38">
      <w:pPr>
        <w:pStyle w:val="spar"/>
        <w:spacing w:before="120" w:after="120"/>
        <w:ind w:left="0"/>
        <w:jc w:val="both"/>
        <w:rPr>
          <w:specVanish/>
        </w:rPr>
      </w:pPr>
      <w:r w:rsidRPr="007C4192">
        <w:rPr>
          <w:rFonts w:ascii="Trebuchet MS" w:hAnsi="Trebuchet MS"/>
          <w:sz w:val="22"/>
          <w:szCs w:val="22"/>
          <w:shd w:val="clear" w:color="auto" w:fill="FFFFFF"/>
          <w:lang w:val="ro-RO"/>
        </w:rPr>
        <w:t>În contextul în care finanțarea externă este o componentă importantă în buna funcționare a economiei României și în diminuarea decalajului economic față de alte state membre UE</w:t>
      </w:r>
      <w:r w:rsidR="00563EF6" w:rsidRPr="007C4192">
        <w:rPr>
          <w:rFonts w:ascii="Trebuchet MS" w:hAnsi="Trebuchet MS"/>
          <w:sz w:val="22"/>
          <w:szCs w:val="22"/>
          <w:shd w:val="clear" w:color="auto" w:fill="FFFFFF"/>
          <w:lang w:val="ro-RO"/>
        </w:rPr>
        <w:t>, fiind astfel</w:t>
      </w:r>
      <w:r w:rsidRPr="007C4192">
        <w:rPr>
          <w:rFonts w:ascii="Trebuchet MS" w:hAnsi="Trebuchet MS"/>
          <w:sz w:val="22"/>
          <w:szCs w:val="22"/>
          <w:shd w:val="clear" w:color="auto" w:fill="FFFFFF"/>
          <w:lang w:val="ro-RO"/>
        </w:rPr>
        <w:t xml:space="preserve"> important ca absorbția acestei finanțări să nu fie periclitată de eventuale întârzieri în demararea programelor generate de nefinalizarea la timp a cadrului legal necesar la nivel național</w:t>
      </w:r>
      <w:r w:rsidR="00563EF6" w:rsidRPr="007C4192">
        <w:rPr>
          <w:rFonts w:ascii="Trebuchet MS" w:hAnsi="Trebuchet MS"/>
          <w:sz w:val="22"/>
          <w:szCs w:val="22"/>
          <w:shd w:val="clear" w:color="auto" w:fill="FFFFFF"/>
          <w:lang w:val="ro-RO"/>
        </w:rPr>
        <w:t>,</w:t>
      </w:r>
    </w:p>
    <w:p w14:paraId="7AF8A0CE" w14:textId="045E6170" w:rsidR="00E13FF1" w:rsidRPr="007C4192" w:rsidRDefault="00E13FF1" w:rsidP="001C54A7">
      <w:pPr>
        <w:autoSpaceDE/>
        <w:spacing w:before="120" w:after="120"/>
        <w:jc w:val="both"/>
        <w:rPr>
          <w:rFonts w:ascii="Trebuchet MS" w:eastAsia="Times New Roman" w:hAnsi="Trebuchet MS"/>
          <w:sz w:val="22"/>
          <w:szCs w:val="22"/>
          <w:lang w:val="ro-RO"/>
        </w:rPr>
      </w:pPr>
      <w:r w:rsidRPr="007C4192">
        <w:rPr>
          <w:rStyle w:val="spar3"/>
          <w:rFonts w:ascii="Trebuchet MS" w:eastAsia="Times New Roman" w:hAnsi="Trebuchet MS"/>
          <w:color w:val="auto"/>
          <w:sz w:val="22"/>
          <w:szCs w:val="22"/>
          <w:lang w:val="ro-RO"/>
          <w:specVanish w:val="0"/>
        </w:rPr>
        <w:t xml:space="preserve">În temeiul </w:t>
      </w:r>
      <w:r w:rsidRPr="007C4192">
        <w:rPr>
          <w:rStyle w:val="spar3"/>
          <w:rFonts w:ascii="Trebuchet MS" w:eastAsia="Times New Roman" w:hAnsi="Trebuchet MS"/>
          <w:color w:val="auto"/>
          <w:sz w:val="22"/>
          <w:szCs w:val="22"/>
          <w:u w:val="single"/>
          <w:lang w:val="ro-RO"/>
          <w:specVanish w:val="0"/>
        </w:rPr>
        <w:t xml:space="preserve">art. </w:t>
      </w:r>
      <w:r w:rsidR="00683662" w:rsidRPr="007C4192">
        <w:rPr>
          <w:rStyle w:val="spar3"/>
          <w:rFonts w:ascii="Trebuchet MS" w:eastAsia="Times New Roman" w:hAnsi="Trebuchet MS"/>
          <w:color w:val="auto"/>
          <w:sz w:val="22"/>
          <w:szCs w:val="22"/>
          <w:u w:val="single"/>
          <w:lang w:val="ro-RO"/>
          <w:specVanish w:val="0"/>
        </w:rPr>
        <w:t xml:space="preserve">115 alin. (4)  </w:t>
      </w:r>
      <w:r w:rsidRPr="007C4192">
        <w:rPr>
          <w:rStyle w:val="spar3"/>
          <w:rFonts w:ascii="Trebuchet MS" w:eastAsia="Times New Roman" w:hAnsi="Trebuchet MS"/>
          <w:color w:val="auto"/>
          <w:sz w:val="22"/>
          <w:szCs w:val="22"/>
          <w:u w:val="single"/>
          <w:lang w:val="ro-RO"/>
          <w:specVanish w:val="0"/>
        </w:rPr>
        <w:t>din Constituţia României</w:t>
      </w:r>
      <w:r w:rsidRPr="007C4192">
        <w:rPr>
          <w:rStyle w:val="spar3"/>
          <w:rFonts w:ascii="Trebuchet MS" w:eastAsia="Times New Roman" w:hAnsi="Trebuchet MS"/>
          <w:color w:val="auto"/>
          <w:sz w:val="22"/>
          <w:szCs w:val="22"/>
          <w:lang w:val="ro-RO"/>
          <w:specVanish w:val="0"/>
        </w:rPr>
        <w:t xml:space="preserve">, republicată, </w:t>
      </w:r>
    </w:p>
    <w:p w14:paraId="79BEC1DC" w14:textId="1EF93DC8" w:rsidR="00993827" w:rsidRPr="007C4192" w:rsidRDefault="00E13FF1" w:rsidP="001C54A7">
      <w:pPr>
        <w:pStyle w:val="spar"/>
        <w:spacing w:before="120" w:after="120"/>
        <w:ind w:left="0"/>
        <w:jc w:val="both"/>
        <w:rPr>
          <w:rFonts w:ascii="Trebuchet MS" w:hAnsi="Trebuchet MS"/>
          <w:sz w:val="22"/>
          <w:szCs w:val="22"/>
          <w:lang w:val="ro-RO"/>
        </w:rPr>
      </w:pPr>
      <w:r w:rsidRPr="007C4192">
        <w:rPr>
          <w:rFonts w:ascii="Trebuchet MS" w:hAnsi="Trebuchet MS"/>
          <w:sz w:val="22"/>
          <w:szCs w:val="22"/>
          <w:lang w:val="ro-RO"/>
        </w:rPr>
        <w:t>Guvernul României adoptă prezenta ordonanţă</w:t>
      </w:r>
      <w:r w:rsidR="00563EF6" w:rsidRPr="007C4192">
        <w:rPr>
          <w:rFonts w:ascii="Trebuchet MS" w:hAnsi="Trebuchet MS"/>
          <w:sz w:val="22"/>
          <w:szCs w:val="22"/>
          <w:lang w:val="ro-RO"/>
        </w:rPr>
        <w:t xml:space="preserve"> de urgență</w:t>
      </w:r>
      <w:r w:rsidRPr="007C4192">
        <w:rPr>
          <w:rFonts w:ascii="Trebuchet MS" w:hAnsi="Trebuchet MS"/>
          <w:sz w:val="22"/>
          <w:szCs w:val="22"/>
          <w:lang w:val="ro-RO"/>
        </w:rPr>
        <w:t>.</w:t>
      </w:r>
    </w:p>
    <w:p w14:paraId="5BCADF6C" w14:textId="77777777" w:rsidR="00993827" w:rsidRPr="007C4192" w:rsidRDefault="00E13FF1" w:rsidP="001C54A7">
      <w:pPr>
        <w:pStyle w:val="spar"/>
        <w:spacing w:before="120" w:after="120"/>
        <w:ind w:left="0"/>
        <w:jc w:val="both"/>
        <w:rPr>
          <w:rFonts w:ascii="Trebuchet MS" w:hAnsi="Trebuchet MS"/>
          <w:b/>
          <w:sz w:val="22"/>
          <w:szCs w:val="22"/>
          <w:lang w:val="ro-RO"/>
        </w:rPr>
      </w:pPr>
      <w:r w:rsidRPr="007C4192">
        <w:rPr>
          <w:rFonts w:ascii="Trebuchet MS" w:hAnsi="Trebuchet MS"/>
          <w:b/>
          <w:sz w:val="22"/>
          <w:szCs w:val="22"/>
          <w:lang w:val="ro-RO"/>
        </w:rPr>
        <w:t>Capitolul I</w:t>
      </w:r>
    </w:p>
    <w:p w14:paraId="0FDAB897" w14:textId="77777777" w:rsidR="00993827" w:rsidRPr="007C4192" w:rsidRDefault="00E13FF1" w:rsidP="001C54A7">
      <w:pPr>
        <w:pStyle w:val="spar"/>
        <w:spacing w:before="120" w:after="120"/>
        <w:ind w:left="0"/>
        <w:jc w:val="both"/>
        <w:rPr>
          <w:rFonts w:ascii="Trebuchet MS" w:hAnsi="Trebuchet MS"/>
          <w:b/>
          <w:sz w:val="22"/>
          <w:szCs w:val="22"/>
          <w:lang w:val="ro-RO"/>
        </w:rPr>
      </w:pPr>
      <w:r w:rsidRPr="007C4192">
        <w:rPr>
          <w:rFonts w:ascii="Trebuchet MS" w:hAnsi="Trebuchet MS"/>
          <w:b/>
          <w:sz w:val="22"/>
          <w:szCs w:val="22"/>
          <w:lang w:val="ro-RO"/>
        </w:rPr>
        <w:t>Obiectul reglementării. Definiţii</w:t>
      </w:r>
    </w:p>
    <w:p w14:paraId="1C7470C8" w14:textId="77777777" w:rsidR="00993827" w:rsidRPr="007C4192" w:rsidRDefault="00E13FF1" w:rsidP="001C54A7">
      <w:pPr>
        <w:pStyle w:val="spar"/>
        <w:spacing w:before="120" w:after="120"/>
        <w:ind w:left="0"/>
        <w:jc w:val="both"/>
        <w:rPr>
          <w:rFonts w:ascii="Trebuchet MS" w:hAnsi="Trebuchet MS"/>
          <w:b/>
          <w:sz w:val="22"/>
          <w:szCs w:val="22"/>
          <w:lang w:val="ro-RO"/>
        </w:rPr>
      </w:pPr>
      <w:r w:rsidRPr="007C4192">
        <w:rPr>
          <w:rFonts w:ascii="Trebuchet MS" w:hAnsi="Trebuchet MS"/>
          <w:b/>
          <w:sz w:val="22"/>
          <w:szCs w:val="22"/>
          <w:shd w:val="clear" w:color="auto" w:fill="FFFFFF"/>
          <w:lang w:val="ro-RO"/>
        </w:rPr>
        <w:t>Articolul 1</w:t>
      </w:r>
    </w:p>
    <w:p w14:paraId="2DDD2B99" w14:textId="6B602574" w:rsidR="00031821" w:rsidRPr="007C4192" w:rsidRDefault="00E13FF1" w:rsidP="001C54A7">
      <w:pPr>
        <w:pStyle w:val="spar"/>
        <w:spacing w:before="120" w:after="120"/>
        <w:ind w:left="0"/>
        <w:jc w:val="both"/>
        <w:rPr>
          <w:rFonts w:ascii="Trebuchet MS" w:hAnsi="Trebuchet MS"/>
          <w:b/>
          <w:sz w:val="22"/>
          <w:szCs w:val="22"/>
          <w:lang w:val="ro-RO"/>
        </w:rPr>
      </w:pPr>
      <w:r w:rsidRPr="007C4192">
        <w:rPr>
          <w:rFonts w:ascii="Trebuchet MS" w:hAnsi="Trebuchet MS"/>
          <w:sz w:val="22"/>
          <w:szCs w:val="22"/>
          <w:shd w:val="clear" w:color="auto" w:fill="FFFFFF"/>
          <w:lang w:val="ro-RO"/>
        </w:rPr>
        <w:t>Prezenta ordonanţă</w:t>
      </w:r>
      <w:r w:rsidR="00683662" w:rsidRPr="007C4192">
        <w:rPr>
          <w:rFonts w:ascii="Trebuchet MS" w:hAnsi="Trebuchet MS"/>
          <w:sz w:val="22"/>
          <w:szCs w:val="22"/>
          <w:shd w:val="clear" w:color="auto" w:fill="FFFFFF"/>
          <w:lang w:val="ro-RO"/>
        </w:rPr>
        <w:t xml:space="preserve"> de urgență</w:t>
      </w:r>
      <w:r w:rsidRPr="007C4192">
        <w:rPr>
          <w:rFonts w:ascii="Trebuchet MS" w:hAnsi="Trebuchet MS"/>
          <w:sz w:val="22"/>
          <w:szCs w:val="22"/>
          <w:shd w:val="clear" w:color="auto" w:fill="FFFFFF"/>
          <w:lang w:val="ro-RO"/>
        </w:rPr>
        <w:t xml:space="preserve"> stabileşte cadrul financiar general pentru gestionarea asistenţei financiare nerambursabile alocate României de către Uniunea Europeană pentru obiectivul </w:t>
      </w:r>
      <w:r w:rsidR="00296BF8" w:rsidRPr="007C4192">
        <w:rPr>
          <w:rFonts w:ascii="Trebuchet MS" w:hAnsi="Trebuchet MS"/>
          <w:sz w:val="22"/>
          <w:szCs w:val="22"/>
          <w:shd w:val="clear" w:color="auto" w:fill="FFFFFF"/>
          <w:lang w:val="ro-RO"/>
        </w:rPr>
        <w:t>de c</w:t>
      </w:r>
      <w:r w:rsidR="00035D4C" w:rsidRPr="007C4192">
        <w:rPr>
          <w:rFonts w:ascii="Trebuchet MS" w:hAnsi="Trebuchet MS"/>
          <w:sz w:val="22"/>
          <w:szCs w:val="22"/>
          <w:shd w:val="clear" w:color="auto" w:fill="FFFFFF"/>
          <w:lang w:val="ro-RO"/>
        </w:rPr>
        <w:t xml:space="preserve">ooperare teritorială </w:t>
      </w:r>
      <w:r w:rsidR="00BE5E0D" w:rsidRPr="007C4192">
        <w:rPr>
          <w:rFonts w:ascii="Trebuchet MS" w:hAnsi="Trebuchet MS"/>
          <w:sz w:val="22"/>
          <w:szCs w:val="22"/>
          <w:shd w:val="clear" w:color="auto" w:fill="FFFFFF"/>
          <w:lang w:val="ro-RO"/>
        </w:rPr>
        <w:t>e</w:t>
      </w:r>
      <w:r w:rsidR="00035D4C" w:rsidRPr="007C4192">
        <w:rPr>
          <w:rFonts w:ascii="Trebuchet MS" w:hAnsi="Trebuchet MS"/>
          <w:sz w:val="22"/>
          <w:szCs w:val="22"/>
          <w:shd w:val="clear" w:color="auto" w:fill="FFFFFF"/>
          <w:lang w:val="ro-RO"/>
        </w:rPr>
        <w:t>uropeană (Interreg)</w:t>
      </w:r>
      <w:r w:rsidRPr="007C4192">
        <w:rPr>
          <w:rFonts w:ascii="Trebuchet MS" w:hAnsi="Trebuchet MS"/>
          <w:sz w:val="22"/>
          <w:szCs w:val="22"/>
          <w:shd w:val="clear" w:color="auto" w:fill="FFFFFF"/>
          <w:lang w:val="ro-RO"/>
        </w:rPr>
        <w:t xml:space="preserve">, precum şi a plăţilor în avans şi contribuţiei publice naţionale aferente acestei asistenţe, în vederea asigurării unui management financiar eficient al fondurilor aferente programelor </w:t>
      </w:r>
      <w:r w:rsidR="00035D4C" w:rsidRPr="007C4192">
        <w:rPr>
          <w:rFonts w:ascii="Trebuchet MS" w:hAnsi="Trebuchet MS"/>
          <w:sz w:val="22"/>
          <w:szCs w:val="22"/>
          <w:shd w:val="clear" w:color="auto" w:fill="FFFFFF"/>
          <w:lang w:val="ro-RO"/>
        </w:rPr>
        <w:t>Interreg</w:t>
      </w:r>
      <w:r w:rsidRPr="007C4192">
        <w:rPr>
          <w:rFonts w:ascii="Trebuchet MS" w:hAnsi="Trebuchet MS"/>
          <w:sz w:val="22"/>
          <w:szCs w:val="22"/>
          <w:shd w:val="clear" w:color="auto" w:fill="FFFFFF"/>
          <w:lang w:val="ro-RO"/>
        </w:rPr>
        <w:t xml:space="preserve"> pe</w:t>
      </w:r>
      <w:r w:rsidR="00035D4C" w:rsidRPr="007C4192">
        <w:rPr>
          <w:rFonts w:ascii="Trebuchet MS" w:hAnsi="Trebuchet MS"/>
          <w:sz w:val="22"/>
          <w:szCs w:val="22"/>
          <w:shd w:val="clear" w:color="auto" w:fill="FFFFFF"/>
          <w:lang w:val="ro-RO"/>
        </w:rPr>
        <w:t>ntru perioada de programare 2021-2027</w:t>
      </w:r>
      <w:r w:rsidRPr="007C4192">
        <w:rPr>
          <w:rFonts w:ascii="Trebuchet MS" w:hAnsi="Trebuchet MS"/>
          <w:sz w:val="22"/>
          <w:szCs w:val="22"/>
          <w:shd w:val="clear" w:color="auto" w:fill="FFFFFF"/>
          <w:lang w:val="ro-RO"/>
        </w:rPr>
        <w:t>.</w:t>
      </w:r>
    </w:p>
    <w:p w14:paraId="22AF9EC3" w14:textId="77777777" w:rsidR="00031821" w:rsidRPr="007C4192" w:rsidRDefault="00E13FF1" w:rsidP="001C54A7">
      <w:pPr>
        <w:pStyle w:val="spar"/>
        <w:spacing w:before="120" w:after="120"/>
        <w:ind w:left="0"/>
        <w:jc w:val="both"/>
        <w:rPr>
          <w:rFonts w:ascii="Trebuchet MS" w:hAnsi="Trebuchet MS"/>
          <w:b/>
          <w:sz w:val="22"/>
          <w:szCs w:val="22"/>
          <w:shd w:val="clear" w:color="auto" w:fill="FFFFFF"/>
          <w:lang w:val="ro-RO"/>
        </w:rPr>
      </w:pPr>
      <w:r w:rsidRPr="007C4192">
        <w:rPr>
          <w:rFonts w:ascii="Trebuchet MS" w:hAnsi="Trebuchet MS"/>
          <w:b/>
          <w:sz w:val="22"/>
          <w:szCs w:val="22"/>
          <w:shd w:val="clear" w:color="auto" w:fill="FFFFFF"/>
          <w:lang w:val="ro-RO"/>
        </w:rPr>
        <w:t>Articolul 2</w:t>
      </w:r>
    </w:p>
    <w:p w14:paraId="38C005E7" w14:textId="35B324CB" w:rsidR="00031821" w:rsidRPr="007C4192" w:rsidRDefault="00E13FF1" w:rsidP="00527156">
      <w:pPr>
        <w:pStyle w:val="spar"/>
        <w:numPr>
          <w:ilvl w:val="0"/>
          <w:numId w:val="1"/>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Termenii "neregulă", "creanţe bugetare rezultate din nereguli" şi "autorităţi cu competenţe în gestionarea fondurilor europene" au înţelesurile prevăzute în Ordonanţa de urgenţă a Guvernului nr. 66/2011 privind prevenirea, constatarea şi sancţionarea neregulilor apărute în obţinerea şi utilizarea fondurilor europene şi/sau a fondurilor publice naţionale aferente acestora, aprobată cu modificări şi completări prin Legea nr. 142/2012, cu modificările şi completările ulterioare.</w:t>
      </w:r>
    </w:p>
    <w:p w14:paraId="45CC6E3F" w14:textId="3F116D4D" w:rsidR="00031821" w:rsidRPr="007C4192" w:rsidRDefault="001D4730" w:rsidP="00527156">
      <w:pPr>
        <w:pStyle w:val="spar"/>
        <w:numPr>
          <w:ilvl w:val="0"/>
          <w:numId w:val="1"/>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lastRenderedPageBreak/>
        <w:t>Termenii “autoritate de management”, “organism contabil”, “organism responsabil cu primirea fondurilor de la Comisia Europeană”, ”autoritate de audit”, ”programe Interreg”, ”secretariat comun” și ”sistem național de control de prim nivel” au înțelesurile prevăzute în Hotărârea Guvernului nr. 936/2020 pentru aprobarea cadrului general necesar în vederea implicării autorităţilor şi instituţiilor din România în procesul de programare şi negociere a fondurilor externe nerambursabile aferente perioadei de programare 2021-2027 şi a cadrului instituţional de coordonare, gestionare şi control al acestor fonduri.</w:t>
      </w:r>
    </w:p>
    <w:p w14:paraId="627A8F2D" w14:textId="0C528870" w:rsidR="00031821" w:rsidRPr="007C4192" w:rsidRDefault="00E13FF1" w:rsidP="00527156">
      <w:pPr>
        <w:pStyle w:val="spar"/>
        <w:numPr>
          <w:ilvl w:val="0"/>
          <w:numId w:val="1"/>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În sensul prezentei ordonanţe</w:t>
      </w:r>
      <w:r w:rsidR="00683662" w:rsidRPr="007C4192">
        <w:rPr>
          <w:rFonts w:ascii="Trebuchet MS" w:hAnsi="Trebuchet MS"/>
          <w:sz w:val="22"/>
          <w:szCs w:val="22"/>
          <w:shd w:val="clear" w:color="auto" w:fill="FFFFFF"/>
          <w:lang w:val="ro-RO"/>
        </w:rPr>
        <w:t xml:space="preserve"> de urgență</w:t>
      </w:r>
      <w:r w:rsidR="00683662" w:rsidRPr="007C4192">
        <w:rPr>
          <w:rStyle w:val="salnbdy"/>
          <w:rFonts w:ascii="Trebuchet MS" w:eastAsia="Times New Roman" w:hAnsi="Trebuchet MS"/>
          <w:color w:val="auto"/>
          <w:sz w:val="22"/>
          <w:szCs w:val="22"/>
          <w:lang w:val="ro-RO"/>
        </w:rPr>
        <w:t xml:space="preserve"> </w:t>
      </w:r>
      <w:r w:rsidRPr="007C4192">
        <w:rPr>
          <w:rStyle w:val="salnbdy"/>
          <w:rFonts w:ascii="Trebuchet MS" w:eastAsia="Times New Roman" w:hAnsi="Trebuchet MS"/>
          <w:color w:val="auto"/>
          <w:sz w:val="22"/>
          <w:szCs w:val="22"/>
          <w:lang w:val="ro-RO"/>
        </w:rPr>
        <w:t>, termenii şi expresiile de mai jos au următoarele semnificaţii:</w:t>
      </w:r>
    </w:p>
    <w:p w14:paraId="5D0E47D9" w14:textId="4DB55BCB" w:rsidR="00031821" w:rsidRPr="007C4192" w:rsidRDefault="00E13FF1" w:rsidP="00527156">
      <w:pPr>
        <w:pStyle w:val="spar"/>
        <w:numPr>
          <w:ilvl w:val="0"/>
          <w:numId w:val="2"/>
        </w:numPr>
        <w:spacing w:before="120" w:after="120"/>
        <w:jc w:val="both"/>
        <w:rPr>
          <w:rStyle w:val="slitbdy"/>
          <w:rFonts w:ascii="Trebuchet MS" w:hAnsi="Trebuchet MS"/>
          <w:color w:val="auto"/>
          <w:sz w:val="22"/>
          <w:lang w:val="ro-RO"/>
        </w:rPr>
      </w:pPr>
      <w:r w:rsidRPr="007C4192">
        <w:rPr>
          <w:rStyle w:val="slitbdy"/>
          <w:rFonts w:ascii="Trebuchet MS" w:hAnsi="Trebuchet MS"/>
          <w:color w:val="auto"/>
          <w:sz w:val="22"/>
          <w:lang w:val="ro-RO"/>
        </w:rPr>
        <w:t>obiectivul</w:t>
      </w:r>
      <w:r w:rsidR="00296BF8" w:rsidRPr="007C4192">
        <w:rPr>
          <w:rStyle w:val="slitbdy"/>
          <w:rFonts w:ascii="Trebuchet MS" w:hAnsi="Trebuchet MS"/>
          <w:color w:val="auto"/>
          <w:sz w:val="22"/>
          <w:lang w:val="ro-RO"/>
        </w:rPr>
        <w:t xml:space="preserve"> de cooperare teritorială europeană</w:t>
      </w:r>
      <w:r w:rsidR="00C01CEF" w:rsidRPr="007C4192">
        <w:rPr>
          <w:rStyle w:val="slitbdy"/>
          <w:rFonts w:ascii="Trebuchet MS" w:hAnsi="Trebuchet MS"/>
          <w:color w:val="auto"/>
          <w:sz w:val="22"/>
          <w:lang w:val="ro-RO"/>
        </w:rPr>
        <w:t xml:space="preserve"> (Interreg)</w:t>
      </w:r>
      <w:r w:rsidRPr="007C4192">
        <w:rPr>
          <w:rStyle w:val="slitbdy"/>
          <w:rFonts w:ascii="Trebuchet MS" w:hAnsi="Trebuchet MS"/>
          <w:color w:val="auto"/>
          <w:sz w:val="22"/>
          <w:lang w:val="ro-RO"/>
        </w:rPr>
        <w:t xml:space="preserve"> - obiectivul Politicii de coeziune a Uniunii Europene care vizează </w:t>
      </w:r>
      <w:r w:rsidR="000A1893" w:rsidRPr="007C4192">
        <w:rPr>
          <w:rStyle w:val="slitbdy"/>
          <w:rFonts w:ascii="Trebuchet MS" w:hAnsi="Trebuchet MS"/>
          <w:color w:val="auto"/>
          <w:sz w:val="22"/>
          <w:lang w:val="ro-RO"/>
        </w:rPr>
        <w:t>facilitarea cooperării între statele membre și regiunile lor în interiorul Uniunii, precum și între statele membre, regiunile lor și țările terțe, țările partenere, alte teritorii sau țări și teritorii de peste mări sau organizațiile de integrare și cooperare regională</w:t>
      </w:r>
      <w:r w:rsidRPr="007C4192">
        <w:rPr>
          <w:rStyle w:val="slitbdy"/>
          <w:rFonts w:ascii="Trebuchet MS" w:hAnsi="Trebuchet MS"/>
          <w:color w:val="auto"/>
          <w:sz w:val="22"/>
          <w:lang w:val="ro-RO"/>
        </w:rPr>
        <w:t xml:space="preserve">, ale cărui dispoziţii specifice sunt reglementate prin </w:t>
      </w:r>
      <w:r w:rsidRPr="007C4192">
        <w:rPr>
          <w:rStyle w:val="slitbdy"/>
          <w:rFonts w:ascii="Trebuchet MS" w:hAnsi="Trebuchet MS"/>
          <w:color w:val="auto"/>
          <w:sz w:val="22"/>
          <w:u w:val="single"/>
          <w:lang w:val="ro-RO"/>
        </w:rPr>
        <w:t xml:space="preserve">Regulamentul (UE) nr. </w:t>
      </w:r>
      <w:r w:rsidR="008E0FC8" w:rsidRPr="007C4192">
        <w:rPr>
          <w:rStyle w:val="slitbdy"/>
          <w:rFonts w:ascii="Trebuchet MS" w:hAnsi="Trebuchet MS"/>
          <w:color w:val="auto"/>
          <w:sz w:val="22"/>
          <w:u w:val="single"/>
          <w:lang w:val="ro-RO"/>
        </w:rPr>
        <w:t>1059</w:t>
      </w:r>
      <w:r w:rsidR="00C1796A" w:rsidRPr="007C4192">
        <w:rPr>
          <w:rStyle w:val="slitbdy"/>
          <w:rFonts w:ascii="Trebuchet MS" w:hAnsi="Trebuchet MS"/>
          <w:color w:val="auto"/>
          <w:sz w:val="22"/>
          <w:u w:val="single"/>
          <w:lang w:val="ro-RO"/>
        </w:rPr>
        <w:t>/</w:t>
      </w:r>
      <w:r w:rsidRPr="007C4192">
        <w:rPr>
          <w:rStyle w:val="slitbdy"/>
          <w:rFonts w:ascii="Trebuchet MS" w:hAnsi="Trebuchet MS"/>
          <w:color w:val="auto"/>
          <w:sz w:val="22"/>
          <w:u w:val="single"/>
          <w:lang w:val="ro-RO"/>
        </w:rPr>
        <w:t>20</w:t>
      </w:r>
      <w:r w:rsidR="000A1893" w:rsidRPr="007C4192">
        <w:rPr>
          <w:rStyle w:val="slitbdy"/>
          <w:rFonts w:ascii="Trebuchet MS" w:hAnsi="Trebuchet MS"/>
          <w:color w:val="auto"/>
          <w:sz w:val="22"/>
          <w:u w:val="single"/>
          <w:lang w:val="ro-RO"/>
        </w:rPr>
        <w:t>21</w:t>
      </w:r>
      <w:r w:rsidRPr="007C4192">
        <w:rPr>
          <w:rStyle w:val="slitbdy"/>
          <w:rFonts w:ascii="Trebuchet MS" w:hAnsi="Trebuchet MS"/>
          <w:color w:val="auto"/>
          <w:sz w:val="22"/>
          <w:lang w:val="ro-RO"/>
        </w:rPr>
        <w:t xml:space="preserve"> al Parlamentului European şi al Consiliului din </w:t>
      </w:r>
      <w:r w:rsidR="00632EFB" w:rsidRPr="007C4192">
        <w:rPr>
          <w:rStyle w:val="slitbdy"/>
          <w:rFonts w:ascii="Trebuchet MS" w:hAnsi="Trebuchet MS"/>
          <w:color w:val="auto"/>
          <w:sz w:val="22"/>
          <w:lang w:val="ro-RO"/>
        </w:rPr>
        <w:t>24</w:t>
      </w:r>
      <w:r w:rsidR="00CD69D2" w:rsidRPr="007C4192">
        <w:rPr>
          <w:rStyle w:val="slitbdy"/>
          <w:rFonts w:ascii="Trebuchet MS" w:hAnsi="Trebuchet MS"/>
          <w:color w:val="auto"/>
          <w:sz w:val="22"/>
          <w:lang w:val="ro-RO"/>
        </w:rPr>
        <w:t xml:space="preserve"> </w:t>
      </w:r>
      <w:r w:rsidR="000A1893" w:rsidRPr="007C4192">
        <w:rPr>
          <w:rStyle w:val="slitbdy"/>
          <w:rFonts w:ascii="Trebuchet MS" w:hAnsi="Trebuchet MS"/>
          <w:color w:val="auto"/>
          <w:sz w:val="22"/>
          <w:lang w:val="ro-RO"/>
        </w:rPr>
        <w:t>iunie 2021</w:t>
      </w:r>
      <w:r w:rsidRPr="007C4192">
        <w:rPr>
          <w:rStyle w:val="slitbdy"/>
          <w:rFonts w:ascii="Trebuchet MS" w:hAnsi="Trebuchet MS"/>
          <w:color w:val="auto"/>
          <w:sz w:val="22"/>
          <w:lang w:val="ro-RO"/>
        </w:rPr>
        <w:t xml:space="preserve"> privind dispoziţii specifice </w:t>
      </w:r>
      <w:r w:rsidR="000A1893" w:rsidRPr="007C4192">
        <w:rPr>
          <w:rStyle w:val="slitbdy"/>
          <w:rFonts w:ascii="Trebuchet MS" w:hAnsi="Trebuchet MS"/>
          <w:color w:val="auto"/>
          <w:sz w:val="22"/>
          <w:lang w:val="ro-RO"/>
        </w:rPr>
        <w:t>pentru obiectivul de cooperare teritorială europeană (Interreg) sprijinit de Fondul european de dezvoltare regională și de instrumentele de finanțare externă</w:t>
      </w:r>
      <w:r w:rsidR="00632EFB" w:rsidRPr="007C4192">
        <w:rPr>
          <w:rStyle w:val="slitbdy"/>
          <w:rFonts w:ascii="Trebuchet MS" w:hAnsi="Trebuchet MS"/>
          <w:color w:val="auto"/>
          <w:sz w:val="22"/>
          <w:lang w:val="ro-RO"/>
        </w:rPr>
        <w:t>, denumit în continuare</w:t>
      </w:r>
      <w:r w:rsidR="00F71B04" w:rsidRPr="007C4192">
        <w:rPr>
          <w:rStyle w:val="slitbdy"/>
          <w:rFonts w:ascii="Trebuchet MS" w:hAnsi="Trebuchet MS"/>
          <w:color w:val="auto"/>
          <w:sz w:val="22"/>
          <w:lang w:val="ro-RO"/>
        </w:rPr>
        <w:t xml:space="preserve"> </w:t>
      </w:r>
      <w:r w:rsidR="00632EFB" w:rsidRPr="007C4192">
        <w:rPr>
          <w:rStyle w:val="slitbdy"/>
          <w:rFonts w:ascii="Trebuchet MS" w:hAnsi="Trebuchet MS"/>
          <w:color w:val="auto"/>
          <w:sz w:val="22"/>
          <w:lang w:val="ro-RO"/>
        </w:rPr>
        <w:t>R</w:t>
      </w:r>
      <w:r w:rsidR="00F71B04" w:rsidRPr="007C4192">
        <w:rPr>
          <w:rStyle w:val="slitbdy"/>
          <w:rFonts w:ascii="Trebuchet MS" w:hAnsi="Trebuchet MS"/>
          <w:color w:val="auto"/>
          <w:sz w:val="22"/>
          <w:lang w:val="ro-RO"/>
        </w:rPr>
        <w:t>egulamentul Interreg</w:t>
      </w:r>
      <w:r w:rsidRPr="007C4192">
        <w:rPr>
          <w:rStyle w:val="slitbdy"/>
          <w:rFonts w:ascii="Trebuchet MS" w:hAnsi="Trebuchet MS"/>
          <w:color w:val="auto"/>
          <w:sz w:val="22"/>
          <w:lang w:val="ro-RO"/>
        </w:rPr>
        <w:t>;</w:t>
      </w:r>
    </w:p>
    <w:p w14:paraId="0401B560" w14:textId="418F4AB2" w:rsidR="00307ABD" w:rsidRPr="007C4192" w:rsidRDefault="00307ABD" w:rsidP="00527156">
      <w:pPr>
        <w:pStyle w:val="spar"/>
        <w:numPr>
          <w:ilvl w:val="0"/>
          <w:numId w:val="2"/>
        </w:numPr>
        <w:spacing w:before="120" w:after="120"/>
        <w:jc w:val="both"/>
        <w:rPr>
          <w:rStyle w:val="slitbdy"/>
          <w:rFonts w:ascii="Trebuchet MS" w:hAnsi="Trebuchet MS"/>
          <w:color w:val="auto"/>
          <w:sz w:val="22"/>
          <w:lang w:val="ro-RO"/>
        </w:rPr>
      </w:pPr>
      <w:r w:rsidRPr="007C4192">
        <w:rPr>
          <w:rStyle w:val="slitbdy"/>
          <w:rFonts w:ascii="Trebuchet MS" w:hAnsi="Trebuchet MS"/>
          <w:color w:val="auto"/>
          <w:sz w:val="22"/>
          <w:lang w:val="ro-RO"/>
        </w:rPr>
        <w:t xml:space="preserve">Fondul european pentru dezvoltare regională, denumit în continuare FEDR - fondul care contribuie la reducerea decalajelor dintre nivelurile de dezvoltare ale diferitelor regiuni din cadrul Uniunii și la atenuarea rămânerii în urmă a regiunilor cel mai puțin favorizate, prin participarea la ajustarea structurală a regiunilor cu întârzieri în dezvoltare și la reconversia regiunilor industriale aflate în declin, inclusiv prin promovarea dezvoltării durabile și prin abordarea provocărilor de mediu, conform </w:t>
      </w:r>
      <w:r w:rsidRPr="007C4192">
        <w:rPr>
          <w:rStyle w:val="slitbdy"/>
          <w:rFonts w:ascii="Trebuchet MS" w:hAnsi="Trebuchet MS"/>
          <w:color w:val="auto"/>
          <w:sz w:val="22"/>
          <w:u w:val="single"/>
          <w:lang w:val="ro-RO"/>
        </w:rPr>
        <w:t>Regulamentului (UE) nr. 1058/2021</w:t>
      </w:r>
      <w:r w:rsidRPr="007C4192">
        <w:rPr>
          <w:rStyle w:val="slitbdy"/>
          <w:rFonts w:ascii="Trebuchet MS" w:hAnsi="Trebuchet MS"/>
          <w:color w:val="auto"/>
          <w:sz w:val="22"/>
          <w:lang w:val="ro-RO"/>
        </w:rPr>
        <w:t xml:space="preserve"> al Parlamentului European şi al Consiliului din </w:t>
      </w:r>
      <w:r w:rsidR="00632EFB" w:rsidRPr="007C4192">
        <w:rPr>
          <w:rStyle w:val="slitbdy"/>
          <w:rFonts w:ascii="Trebuchet MS" w:hAnsi="Trebuchet MS"/>
          <w:color w:val="auto"/>
          <w:sz w:val="22"/>
          <w:lang w:val="ro-RO"/>
        </w:rPr>
        <w:t>24</w:t>
      </w:r>
      <w:r w:rsidRPr="007C4192">
        <w:rPr>
          <w:rStyle w:val="slitbdy"/>
          <w:rFonts w:ascii="Trebuchet MS" w:hAnsi="Trebuchet MS"/>
          <w:color w:val="auto"/>
          <w:sz w:val="22"/>
          <w:lang w:val="ro-RO"/>
        </w:rPr>
        <w:t xml:space="preserve"> iunie 2021 privind Fondul european de dezvoltare regională și Fondul de coeziune;</w:t>
      </w:r>
    </w:p>
    <w:p w14:paraId="514A8151" w14:textId="2457B7C4" w:rsidR="00307ABD" w:rsidRPr="007C4192" w:rsidRDefault="00307ABD" w:rsidP="00527156">
      <w:pPr>
        <w:pStyle w:val="spar"/>
        <w:numPr>
          <w:ilvl w:val="0"/>
          <w:numId w:val="2"/>
        </w:numPr>
        <w:spacing w:before="120" w:after="120"/>
        <w:jc w:val="both"/>
        <w:rPr>
          <w:rStyle w:val="slitbdy"/>
          <w:rFonts w:ascii="Trebuchet MS" w:hAnsi="Trebuchet MS"/>
          <w:color w:val="auto"/>
          <w:sz w:val="22"/>
          <w:lang w:val="ro-RO"/>
        </w:rPr>
      </w:pPr>
      <w:r w:rsidRPr="007C4192">
        <w:rPr>
          <w:rStyle w:val="slitbdy"/>
          <w:rFonts w:ascii="Trebuchet MS" w:hAnsi="Trebuchet MS"/>
          <w:color w:val="auto"/>
          <w:sz w:val="22"/>
          <w:lang w:val="ro-RO"/>
        </w:rPr>
        <w:t xml:space="preserve">Instrumentul de asistenţă pentru preaderare, denumit în continuare IPA III – program al cadrului financiar multianual care asigură ajutor financiar specific pentru adoptarea și implementarea reformelor politice, instituționale, legislative, administrative, sociale și economice necesare pentru respectarea valorilor Uniunii și alinierea progresivă la regulile, standardele, politicile și practicile Uniunii în vederea viitoarei aderări la Uniune, conform </w:t>
      </w:r>
      <w:r w:rsidRPr="007C4192">
        <w:rPr>
          <w:rStyle w:val="slitbdy"/>
          <w:rFonts w:ascii="Trebuchet MS" w:hAnsi="Trebuchet MS"/>
          <w:color w:val="auto"/>
          <w:sz w:val="22"/>
          <w:u w:val="single"/>
          <w:lang w:val="ro-RO"/>
        </w:rPr>
        <w:t>Regulamentului (UE) nr</w:t>
      </w:r>
      <w:r w:rsidR="00C860FA" w:rsidRPr="007C4192">
        <w:rPr>
          <w:rStyle w:val="slitbdy"/>
          <w:rFonts w:ascii="Trebuchet MS" w:hAnsi="Trebuchet MS"/>
          <w:color w:val="auto"/>
          <w:sz w:val="22"/>
          <w:u w:val="single"/>
          <w:lang w:val="ro-RO"/>
        </w:rPr>
        <w:t>1529</w:t>
      </w:r>
      <w:r w:rsidRPr="007C4192">
        <w:rPr>
          <w:rStyle w:val="slitbdy"/>
          <w:rFonts w:ascii="Trebuchet MS" w:hAnsi="Trebuchet MS"/>
          <w:color w:val="auto"/>
          <w:sz w:val="22"/>
          <w:u w:val="single"/>
          <w:lang w:val="ro-RO"/>
        </w:rPr>
        <w:t>/2021</w:t>
      </w:r>
      <w:r w:rsidRPr="007C4192">
        <w:rPr>
          <w:rStyle w:val="slitbdy"/>
          <w:rFonts w:ascii="Trebuchet MS" w:hAnsi="Trebuchet MS"/>
          <w:color w:val="auto"/>
          <w:sz w:val="22"/>
          <w:lang w:val="ro-RO"/>
        </w:rPr>
        <w:t xml:space="preserve"> al Parlamentului European şi al Consiliului din </w:t>
      </w:r>
      <w:r w:rsidR="00C860FA" w:rsidRPr="007C4192">
        <w:rPr>
          <w:rStyle w:val="slitbdy"/>
          <w:rFonts w:ascii="Trebuchet MS" w:hAnsi="Trebuchet MS"/>
          <w:color w:val="auto"/>
          <w:sz w:val="22"/>
          <w:lang w:val="ro-RO"/>
        </w:rPr>
        <w:t xml:space="preserve">15 </w:t>
      </w:r>
      <w:r w:rsidR="00EB63CB" w:rsidRPr="007C4192">
        <w:rPr>
          <w:rStyle w:val="slitbdy"/>
          <w:rFonts w:ascii="Trebuchet MS" w:hAnsi="Trebuchet MS"/>
          <w:color w:val="auto"/>
          <w:sz w:val="22"/>
          <w:lang w:val="ro-RO"/>
        </w:rPr>
        <w:t>septe</w:t>
      </w:r>
      <w:r w:rsidRPr="007C4192">
        <w:rPr>
          <w:rStyle w:val="slitbdy"/>
          <w:rFonts w:ascii="Trebuchet MS" w:hAnsi="Trebuchet MS"/>
          <w:color w:val="auto"/>
          <w:sz w:val="22"/>
          <w:lang w:val="ro-RO"/>
        </w:rPr>
        <w:t>mbrie 2021 de instituire a instrumentului de asistenţă pentru preaderare (IPA III);</w:t>
      </w:r>
    </w:p>
    <w:p w14:paraId="42E3AECD" w14:textId="7682B616" w:rsidR="00307ABD" w:rsidRPr="007C4192" w:rsidRDefault="00307ABD" w:rsidP="00527156">
      <w:pPr>
        <w:pStyle w:val="spar"/>
        <w:numPr>
          <w:ilvl w:val="0"/>
          <w:numId w:val="2"/>
        </w:numPr>
        <w:spacing w:before="120" w:after="120"/>
        <w:jc w:val="both"/>
        <w:rPr>
          <w:rStyle w:val="slitbdy"/>
          <w:rFonts w:ascii="Trebuchet MS" w:hAnsi="Trebuchet MS"/>
          <w:color w:val="auto"/>
          <w:sz w:val="22"/>
          <w:lang w:val="ro-RO"/>
        </w:rPr>
      </w:pPr>
      <w:r w:rsidRPr="007C4192">
        <w:rPr>
          <w:rStyle w:val="slitbdy"/>
          <w:rFonts w:ascii="Trebuchet MS" w:hAnsi="Trebuchet MS"/>
          <w:color w:val="auto"/>
          <w:sz w:val="22"/>
          <w:lang w:val="ro-RO"/>
        </w:rPr>
        <w:t xml:space="preserve">Instrumentul de vecinătate, cooperare pentru dezvoltare și cooperare internațională - Europa globală, denumit în continuare NDICI - program al cadrului financiar multianual care sprijină afirmarea și promovarea valorilor, a principiilor și a intereselor fundamentale ale Uniunii în întreaga lume, pentru a urmări realizarea obiectivelor și principiilor acțiunii externe a Uniunii, contribuirea la promovarea multilateralismului, la realizarea angajamentelor și obiectivelor internaționale la care Uniunea a consimțit, precum și promovarea de parteneriate mai strânse cu țările terțe, inclusiv cu țările din cadrul politicii europene de vecinătate, pe baza intereselor reciproce și a asumării responsabilității, cu scopul de a promova stabilizarea, buna guvernanță și consolidarea rezilienței, conform </w:t>
      </w:r>
      <w:r w:rsidRPr="007C4192">
        <w:rPr>
          <w:rStyle w:val="slitbdy"/>
          <w:rFonts w:ascii="Trebuchet MS" w:hAnsi="Trebuchet MS"/>
          <w:color w:val="auto"/>
          <w:sz w:val="22"/>
          <w:u w:val="single"/>
          <w:lang w:val="ro-RO"/>
        </w:rPr>
        <w:t>Regulamentului (UE) nr. 947/2021</w:t>
      </w:r>
      <w:r w:rsidRPr="007C4192">
        <w:rPr>
          <w:rStyle w:val="slitbdy"/>
          <w:rFonts w:ascii="Trebuchet MS" w:hAnsi="Trebuchet MS"/>
          <w:color w:val="auto"/>
          <w:sz w:val="22"/>
          <w:lang w:val="ro-RO"/>
        </w:rPr>
        <w:t xml:space="preserve"> al Parlamentului European şi al Consiliului din 9 iunie 2021 de instituire a Instrumentului de vecinătate, cooperare pentru dezvoltare și cooperare internațională - Europa globală, de modificare și abrogare a Deciziei nr. 466/2014/UE a Parlamentului European și a Consiliului și de abrogare a Regulamentului (UE) 2017/1601 al Parlamentului European și al Consiliului și a Regulamentului (CE, Euratom) nr. 480/2009 al Consiliului;</w:t>
      </w:r>
    </w:p>
    <w:p w14:paraId="0F907417" w14:textId="6C0BF06C" w:rsidR="00307ABD" w:rsidRPr="007C4192" w:rsidRDefault="00307ABD" w:rsidP="00527156">
      <w:pPr>
        <w:pStyle w:val="spar"/>
        <w:numPr>
          <w:ilvl w:val="0"/>
          <w:numId w:val="2"/>
        </w:numPr>
        <w:spacing w:before="120" w:after="120"/>
        <w:jc w:val="both"/>
        <w:rPr>
          <w:rStyle w:val="slitbdy"/>
          <w:rFonts w:ascii="Trebuchet MS" w:hAnsi="Trebuchet MS"/>
          <w:color w:val="auto"/>
          <w:sz w:val="22"/>
          <w:lang w:val="ro-RO"/>
        </w:rPr>
      </w:pPr>
      <w:r w:rsidRPr="007C4192">
        <w:rPr>
          <w:rStyle w:val="slitbdy"/>
          <w:rFonts w:ascii="Trebuchet MS" w:hAnsi="Trebuchet MS"/>
          <w:color w:val="auto"/>
          <w:sz w:val="22"/>
          <w:lang w:val="ro-RO"/>
        </w:rPr>
        <w:t xml:space="preserve">fonduri Interreg – </w:t>
      </w:r>
      <w:r w:rsidR="00DD222F" w:rsidRPr="007C4192">
        <w:rPr>
          <w:rStyle w:val="slitbdy"/>
          <w:rFonts w:ascii="Trebuchet MS" w:hAnsi="Trebuchet MS"/>
          <w:color w:val="auto"/>
          <w:sz w:val="22"/>
          <w:lang w:val="ro-RO"/>
        </w:rPr>
        <w:t>fonduri provenite din</w:t>
      </w:r>
      <w:r w:rsidRPr="007C4192">
        <w:rPr>
          <w:rStyle w:val="slitbdy"/>
          <w:rFonts w:ascii="Trebuchet MS" w:hAnsi="Trebuchet MS"/>
          <w:color w:val="auto"/>
          <w:sz w:val="22"/>
          <w:lang w:val="ro-RO"/>
        </w:rPr>
        <w:t xml:space="preserve"> FEDR și instrumentele de finanțare externă ale Uniunii (IPA III </w:t>
      </w:r>
      <w:r w:rsidRPr="007C4192">
        <w:rPr>
          <w:rStyle w:val="slitbdy"/>
          <w:rFonts w:ascii="Trebuchet MS" w:eastAsia="Times New Roman" w:hAnsi="Trebuchet MS"/>
          <w:color w:val="auto"/>
          <w:sz w:val="22"/>
          <w:szCs w:val="22"/>
          <w:lang w:val="ro-RO"/>
        </w:rPr>
        <w:t>și NDICI), conform Regulamentului Interreg;</w:t>
      </w:r>
    </w:p>
    <w:p w14:paraId="334F1E73" w14:textId="5499A7E3" w:rsidR="00E13FF1" w:rsidRPr="007C4192" w:rsidRDefault="00E13FF1" w:rsidP="00527156">
      <w:pPr>
        <w:pStyle w:val="spar"/>
        <w:numPr>
          <w:ilvl w:val="0"/>
          <w:numId w:val="2"/>
        </w:numPr>
        <w:spacing w:before="120" w:after="120"/>
        <w:jc w:val="both"/>
        <w:rPr>
          <w:rStyle w:val="slitbdy"/>
          <w:rFonts w:ascii="Trebuchet MS" w:hAnsi="Trebuchet MS"/>
          <w:color w:val="auto"/>
          <w:sz w:val="22"/>
          <w:lang w:val="ro-RO"/>
        </w:rPr>
      </w:pPr>
      <w:r w:rsidRPr="007C4192">
        <w:rPr>
          <w:rStyle w:val="slitbdy"/>
          <w:rFonts w:ascii="Trebuchet MS" w:hAnsi="Trebuchet MS"/>
          <w:color w:val="auto"/>
          <w:sz w:val="22"/>
          <w:lang w:val="ro-RO"/>
        </w:rPr>
        <w:t>Autoritate naţională</w:t>
      </w:r>
      <w:r w:rsidR="00BE5E0D" w:rsidRPr="007C4192">
        <w:rPr>
          <w:rStyle w:val="slitbdy"/>
          <w:rFonts w:ascii="Trebuchet MS" w:hAnsi="Trebuchet MS"/>
          <w:color w:val="auto"/>
          <w:sz w:val="22"/>
          <w:lang w:val="ro-RO"/>
        </w:rPr>
        <w:t xml:space="preserve"> </w:t>
      </w:r>
      <w:r w:rsidRPr="007C4192">
        <w:rPr>
          <w:rStyle w:val="slitbdy"/>
          <w:rFonts w:ascii="Trebuchet MS" w:hAnsi="Trebuchet MS"/>
          <w:color w:val="auto"/>
          <w:sz w:val="22"/>
          <w:lang w:val="ro-RO"/>
        </w:rPr>
        <w:t xml:space="preserve">- structura organizatorică din </w:t>
      </w:r>
      <w:r w:rsidR="00C03002" w:rsidRPr="007C4192">
        <w:rPr>
          <w:rStyle w:val="slitbdy"/>
          <w:rFonts w:ascii="Trebuchet MS" w:hAnsi="Trebuchet MS"/>
          <w:color w:val="auto"/>
          <w:sz w:val="22"/>
          <w:lang w:val="ro-RO"/>
        </w:rPr>
        <w:t xml:space="preserve">cadrul Ministerului Dezvoltării, Lucrărilor Publice </w:t>
      </w:r>
      <w:r w:rsidRPr="007C4192">
        <w:rPr>
          <w:rStyle w:val="slitbdy"/>
          <w:rFonts w:ascii="Trebuchet MS" w:hAnsi="Trebuchet MS"/>
          <w:color w:val="auto"/>
          <w:sz w:val="22"/>
          <w:lang w:val="ro-RO"/>
        </w:rPr>
        <w:t xml:space="preserve">şi </w:t>
      </w:r>
      <w:r w:rsidR="00C03002" w:rsidRPr="007C4192">
        <w:rPr>
          <w:rStyle w:val="slitbdy"/>
          <w:rFonts w:ascii="Trebuchet MS" w:hAnsi="Trebuchet MS"/>
          <w:color w:val="auto"/>
          <w:sz w:val="22"/>
          <w:lang w:val="ro-RO"/>
        </w:rPr>
        <w:t xml:space="preserve">Administrației </w:t>
      </w:r>
      <w:r w:rsidR="00F758ED" w:rsidRPr="007C4192">
        <w:rPr>
          <w:rStyle w:val="slitbdy"/>
          <w:rFonts w:ascii="Trebuchet MS" w:hAnsi="Trebuchet MS"/>
          <w:color w:val="auto"/>
          <w:sz w:val="22"/>
          <w:lang w:val="ro-RO"/>
        </w:rPr>
        <w:t>sau</w:t>
      </w:r>
      <w:r w:rsidR="00F71B04" w:rsidRPr="007C4192">
        <w:rPr>
          <w:rStyle w:val="slitbdy"/>
          <w:rFonts w:ascii="Trebuchet MS" w:hAnsi="Trebuchet MS"/>
          <w:color w:val="auto"/>
          <w:sz w:val="22"/>
          <w:lang w:val="ro-RO"/>
        </w:rPr>
        <w:t xml:space="preserve"> </w:t>
      </w:r>
      <w:r w:rsidRPr="007C4192">
        <w:rPr>
          <w:rStyle w:val="slitbdy"/>
          <w:rFonts w:ascii="Trebuchet MS" w:hAnsi="Trebuchet MS"/>
          <w:color w:val="auto"/>
          <w:sz w:val="22"/>
          <w:lang w:val="ro-RO"/>
        </w:rPr>
        <w:t xml:space="preserve">din statele </w:t>
      </w:r>
      <w:r w:rsidR="00EE1ADC" w:rsidRPr="007C4192">
        <w:rPr>
          <w:rStyle w:val="slitbdy"/>
          <w:rFonts w:ascii="Trebuchet MS" w:hAnsi="Trebuchet MS"/>
          <w:color w:val="auto"/>
          <w:sz w:val="22"/>
          <w:lang w:val="ro-RO"/>
        </w:rPr>
        <w:t xml:space="preserve">participante la un program Interreg </w:t>
      </w:r>
      <w:r w:rsidRPr="007C4192">
        <w:rPr>
          <w:rStyle w:val="slitbdy"/>
          <w:rFonts w:ascii="Trebuchet MS" w:hAnsi="Trebuchet MS"/>
          <w:color w:val="auto"/>
          <w:sz w:val="22"/>
          <w:lang w:val="ro-RO"/>
        </w:rPr>
        <w:t xml:space="preserve">pe care </w:t>
      </w:r>
      <w:r w:rsidR="00F758ED" w:rsidRPr="007C4192">
        <w:rPr>
          <w:rStyle w:val="slitbdy"/>
          <w:rFonts w:ascii="Trebuchet MS" w:hAnsi="Trebuchet MS"/>
          <w:color w:val="auto"/>
          <w:sz w:val="22"/>
          <w:lang w:val="ro-RO"/>
        </w:rPr>
        <w:t xml:space="preserve">statul respectiv </w:t>
      </w:r>
      <w:r w:rsidRPr="007C4192">
        <w:rPr>
          <w:rStyle w:val="slitbdy"/>
          <w:rFonts w:ascii="Trebuchet MS" w:hAnsi="Trebuchet MS"/>
          <w:color w:val="auto"/>
          <w:sz w:val="22"/>
          <w:lang w:val="ro-RO"/>
        </w:rPr>
        <w:t xml:space="preserve">a însărcinat-o cu </w:t>
      </w:r>
      <w:r w:rsidR="00F758ED" w:rsidRPr="007C4192">
        <w:rPr>
          <w:rStyle w:val="slitbdy"/>
          <w:rFonts w:ascii="Trebuchet MS" w:hAnsi="Trebuchet MS"/>
          <w:color w:val="auto"/>
          <w:sz w:val="22"/>
          <w:lang w:val="ro-RO"/>
        </w:rPr>
        <w:t>îndeplinirea responsabilităților statului membru</w:t>
      </w:r>
      <w:r w:rsidR="005D62E0" w:rsidRPr="007C4192">
        <w:rPr>
          <w:rStyle w:val="slitbdy"/>
          <w:rFonts w:ascii="Trebuchet MS" w:hAnsi="Trebuchet MS"/>
          <w:color w:val="auto"/>
          <w:sz w:val="22"/>
          <w:lang w:val="ro-RO"/>
        </w:rPr>
        <w:t>, pentru gestionar</w:t>
      </w:r>
      <w:r w:rsidR="00197A39" w:rsidRPr="007C4192">
        <w:rPr>
          <w:rStyle w:val="slitbdy"/>
          <w:rFonts w:ascii="Trebuchet MS" w:hAnsi="Trebuchet MS"/>
          <w:color w:val="auto"/>
          <w:sz w:val="22"/>
          <w:lang w:val="ro-RO"/>
        </w:rPr>
        <w:t>e</w:t>
      </w:r>
      <w:r w:rsidR="00EE1ADC" w:rsidRPr="007C4192">
        <w:rPr>
          <w:rStyle w:val="slitbdy"/>
          <w:rFonts w:ascii="Trebuchet MS" w:hAnsi="Trebuchet MS"/>
          <w:color w:val="auto"/>
          <w:sz w:val="22"/>
          <w:lang w:val="ro-RO"/>
        </w:rPr>
        <w:t xml:space="preserve">a </w:t>
      </w:r>
      <w:r w:rsidR="005D62E0" w:rsidRPr="007C4192">
        <w:rPr>
          <w:rStyle w:val="slitbdy"/>
          <w:rFonts w:ascii="Trebuchet MS" w:hAnsi="Trebuchet MS"/>
          <w:color w:val="auto"/>
          <w:sz w:val="22"/>
          <w:lang w:val="ro-RO"/>
        </w:rPr>
        <w:t>program</w:t>
      </w:r>
      <w:r w:rsidR="00EE1ADC" w:rsidRPr="007C4192">
        <w:rPr>
          <w:rStyle w:val="slitbdy"/>
          <w:rFonts w:ascii="Trebuchet MS" w:hAnsi="Trebuchet MS"/>
          <w:color w:val="auto"/>
          <w:sz w:val="22"/>
          <w:lang w:val="ro-RO"/>
        </w:rPr>
        <w:t>ului</w:t>
      </w:r>
      <w:r w:rsidR="005D62E0" w:rsidRPr="007C4192">
        <w:rPr>
          <w:rStyle w:val="slitbdy"/>
          <w:rFonts w:ascii="Trebuchet MS" w:hAnsi="Trebuchet MS"/>
          <w:color w:val="auto"/>
          <w:sz w:val="22"/>
          <w:lang w:val="ro-RO"/>
        </w:rPr>
        <w:t xml:space="preserve"> Inter</w:t>
      </w:r>
      <w:r w:rsidR="00BE556C" w:rsidRPr="007C4192">
        <w:rPr>
          <w:rStyle w:val="slitbdy"/>
          <w:rFonts w:ascii="Trebuchet MS" w:hAnsi="Trebuchet MS"/>
          <w:color w:val="auto"/>
          <w:sz w:val="22"/>
          <w:lang w:val="ro-RO"/>
        </w:rPr>
        <w:t>r</w:t>
      </w:r>
      <w:r w:rsidR="005D62E0" w:rsidRPr="007C4192">
        <w:rPr>
          <w:rStyle w:val="slitbdy"/>
          <w:rFonts w:ascii="Trebuchet MS" w:hAnsi="Trebuchet MS"/>
          <w:color w:val="auto"/>
          <w:sz w:val="22"/>
          <w:lang w:val="ro-RO"/>
        </w:rPr>
        <w:t>eg</w:t>
      </w:r>
      <w:r w:rsidR="00EE1ADC" w:rsidRPr="007C4192">
        <w:rPr>
          <w:rStyle w:val="slitbdy"/>
          <w:rFonts w:ascii="Trebuchet MS" w:hAnsi="Trebuchet MS"/>
          <w:color w:val="auto"/>
          <w:sz w:val="22"/>
          <w:lang w:val="ro-RO"/>
        </w:rPr>
        <w:t xml:space="preserve"> respectiv</w:t>
      </w:r>
      <w:r w:rsidR="00197A39" w:rsidRPr="007C4192">
        <w:rPr>
          <w:rStyle w:val="slitbdy"/>
          <w:rFonts w:ascii="Trebuchet MS" w:hAnsi="Trebuchet MS"/>
          <w:color w:val="auto"/>
          <w:sz w:val="22"/>
          <w:lang w:val="ro-RO"/>
        </w:rPr>
        <w:t xml:space="preserve"> pe teritoriul propriu</w:t>
      </w:r>
      <w:r w:rsidR="005D62E0" w:rsidRPr="007C4192">
        <w:rPr>
          <w:rStyle w:val="slitbdy"/>
          <w:rFonts w:ascii="Trebuchet MS" w:hAnsi="Trebuchet MS"/>
          <w:color w:val="auto"/>
          <w:sz w:val="22"/>
          <w:lang w:val="ro-RO"/>
        </w:rPr>
        <w:t>, conform regulamentelor aplicabile și acordurilor</w:t>
      </w:r>
      <w:r w:rsidR="00306D02" w:rsidRPr="007C4192">
        <w:rPr>
          <w:rStyle w:val="slitbdy"/>
          <w:rFonts w:ascii="Trebuchet MS" w:hAnsi="Trebuchet MS"/>
          <w:color w:val="auto"/>
          <w:sz w:val="22"/>
          <w:lang w:val="ro-RO"/>
        </w:rPr>
        <w:t>/</w:t>
      </w:r>
      <w:r w:rsidR="008F6F11" w:rsidRPr="007C4192">
        <w:rPr>
          <w:rStyle w:val="slitbdy"/>
          <w:rFonts w:ascii="Trebuchet MS" w:hAnsi="Trebuchet MS"/>
          <w:color w:val="auto"/>
          <w:sz w:val="22"/>
          <w:lang w:val="ro-RO"/>
        </w:rPr>
        <w:t>memorandumurilor de înțelegere</w:t>
      </w:r>
      <w:r w:rsidR="005D62E0" w:rsidRPr="007C4192">
        <w:rPr>
          <w:rStyle w:val="slitbdy"/>
          <w:rFonts w:ascii="Trebuchet MS" w:hAnsi="Trebuchet MS"/>
          <w:color w:val="auto"/>
          <w:sz w:val="22"/>
          <w:lang w:val="ro-RO"/>
        </w:rPr>
        <w:t xml:space="preserve"> dintre state</w:t>
      </w:r>
      <w:r w:rsidRPr="007C4192">
        <w:rPr>
          <w:rStyle w:val="slitbdy"/>
          <w:rFonts w:ascii="Trebuchet MS" w:hAnsi="Trebuchet MS"/>
          <w:color w:val="auto"/>
          <w:sz w:val="22"/>
          <w:lang w:val="ro-RO"/>
        </w:rPr>
        <w:t>;</w:t>
      </w:r>
    </w:p>
    <w:p w14:paraId="01BE02A0" w14:textId="688DDFE0" w:rsidR="00082D92" w:rsidRPr="007C4192" w:rsidRDefault="00E13FF1" w:rsidP="00082D92">
      <w:pPr>
        <w:pStyle w:val="spar"/>
        <w:numPr>
          <w:ilvl w:val="0"/>
          <w:numId w:val="2"/>
        </w:numPr>
        <w:spacing w:before="120" w:after="120"/>
        <w:jc w:val="both"/>
        <w:rPr>
          <w:rStyle w:val="slitbdy"/>
          <w:rFonts w:ascii="Trebuchet MS" w:hAnsi="Trebuchet MS"/>
          <w:color w:val="auto"/>
          <w:sz w:val="22"/>
          <w:lang w:val="ro-RO"/>
        </w:rPr>
      </w:pPr>
      <w:r w:rsidRPr="007C4192">
        <w:rPr>
          <w:rStyle w:val="slitbdy"/>
          <w:rFonts w:ascii="Trebuchet MS" w:hAnsi="Trebuchet MS"/>
          <w:color w:val="auto"/>
          <w:sz w:val="22"/>
          <w:lang w:val="ro-RO"/>
        </w:rPr>
        <w:lastRenderedPageBreak/>
        <w:t xml:space="preserve">Unitate de plată - structura din </w:t>
      </w:r>
      <w:r w:rsidR="00F71B04" w:rsidRPr="007C4192">
        <w:rPr>
          <w:rStyle w:val="slitbdy"/>
          <w:rFonts w:ascii="Trebuchet MS" w:hAnsi="Trebuchet MS"/>
          <w:color w:val="auto"/>
          <w:sz w:val="22"/>
          <w:lang w:val="ro-RO"/>
        </w:rPr>
        <w:t xml:space="preserve">cadrul Ministerului Dezvoltării, Lucrărilor </w:t>
      </w:r>
      <w:r w:rsidRPr="007C4192">
        <w:rPr>
          <w:rStyle w:val="slitbdy"/>
          <w:rFonts w:ascii="Trebuchet MS" w:hAnsi="Trebuchet MS"/>
          <w:color w:val="auto"/>
          <w:sz w:val="22"/>
          <w:lang w:val="ro-RO"/>
        </w:rPr>
        <w:t>Publice</w:t>
      </w:r>
      <w:r w:rsidR="00F71B04" w:rsidRPr="007C4192">
        <w:rPr>
          <w:rStyle w:val="slitbdy"/>
          <w:rFonts w:ascii="Trebuchet MS" w:hAnsi="Trebuchet MS"/>
          <w:color w:val="auto"/>
          <w:sz w:val="22"/>
          <w:lang w:val="ro-RO"/>
        </w:rPr>
        <w:t xml:space="preserve"> și Administrației</w:t>
      </w:r>
      <w:r w:rsidRPr="007C4192">
        <w:rPr>
          <w:rStyle w:val="slitbdy"/>
          <w:rFonts w:ascii="Trebuchet MS" w:hAnsi="Trebuchet MS"/>
          <w:color w:val="auto"/>
          <w:sz w:val="22"/>
          <w:lang w:val="ro-RO"/>
        </w:rPr>
        <w:t xml:space="preserve"> </w:t>
      </w:r>
      <w:r w:rsidR="00573073" w:rsidRPr="007C4192">
        <w:rPr>
          <w:rStyle w:val="slitbdy"/>
          <w:rFonts w:ascii="Trebuchet MS" w:hAnsi="Trebuchet MS"/>
          <w:color w:val="auto"/>
          <w:sz w:val="22"/>
          <w:lang w:val="ro-RO"/>
        </w:rPr>
        <w:t>responsabilă cu efectuarea plăţilor către partenerii principali/partenerii/beneficiarii de asistenţă tehnică în cadrul programelor Interreg;</w:t>
      </w:r>
    </w:p>
    <w:p w14:paraId="25D28C69" w14:textId="1064EC3A" w:rsidR="00082D92" w:rsidRPr="007C4192" w:rsidRDefault="00082D92" w:rsidP="00FD4365">
      <w:pPr>
        <w:pStyle w:val="spar"/>
        <w:numPr>
          <w:ilvl w:val="0"/>
          <w:numId w:val="2"/>
        </w:numPr>
        <w:spacing w:before="120" w:after="120"/>
        <w:jc w:val="both"/>
        <w:rPr>
          <w:rStyle w:val="slitbdy"/>
          <w:rFonts w:ascii="Trebuchet MS" w:hAnsi="Trebuchet MS"/>
          <w:color w:val="auto"/>
          <w:sz w:val="22"/>
          <w:lang w:val="ro-RO"/>
        </w:rPr>
      </w:pPr>
      <w:r w:rsidRPr="007C4192">
        <w:rPr>
          <w:rStyle w:val="slitbdy"/>
          <w:rFonts w:ascii="Trebuchet MS" w:hAnsi="Trebuchet MS"/>
          <w:color w:val="auto"/>
          <w:sz w:val="22"/>
          <w:lang w:val="ro-RO"/>
        </w:rPr>
        <w:t xml:space="preserve">Unitatea de control de prim nivel </w:t>
      </w:r>
      <w:r w:rsidR="00FD4365" w:rsidRPr="007C4192">
        <w:rPr>
          <w:rStyle w:val="slitbdy"/>
          <w:rFonts w:ascii="Trebuchet MS" w:hAnsi="Trebuchet MS"/>
          <w:color w:val="auto"/>
          <w:sz w:val="22"/>
          <w:lang w:val="ro-RO"/>
        </w:rPr>
        <w:t xml:space="preserve">şi punctul naţional de contact </w:t>
      </w:r>
      <w:r w:rsidRPr="007C4192">
        <w:rPr>
          <w:rStyle w:val="slitbdy"/>
          <w:rFonts w:ascii="Trebuchet MS" w:hAnsi="Trebuchet MS"/>
          <w:color w:val="auto"/>
          <w:sz w:val="22"/>
          <w:lang w:val="ro-RO"/>
        </w:rPr>
        <w:t>– structura din cadrul Ministerului Dezvoltării, Lucrărilor Publice și Administrației responsabilă cu coordonarea sistemului  național de control de prim nivel;</w:t>
      </w:r>
    </w:p>
    <w:p w14:paraId="38BB3ECC" w14:textId="1ACD0973" w:rsidR="00E13FF1" w:rsidRPr="007C4192" w:rsidRDefault="00E13FF1" w:rsidP="00FB0F04">
      <w:pPr>
        <w:pStyle w:val="spar"/>
        <w:numPr>
          <w:ilvl w:val="0"/>
          <w:numId w:val="2"/>
        </w:numPr>
        <w:spacing w:before="120" w:after="120"/>
        <w:jc w:val="both"/>
        <w:rPr>
          <w:rStyle w:val="slitbdy"/>
          <w:rFonts w:ascii="Trebuchet MS" w:hAnsi="Trebuchet MS"/>
          <w:color w:val="auto"/>
          <w:sz w:val="22"/>
          <w:lang w:val="ro-RO"/>
        </w:rPr>
      </w:pPr>
      <w:r w:rsidRPr="007C4192">
        <w:rPr>
          <w:rStyle w:val="slitbdy"/>
          <w:rFonts w:ascii="Trebuchet MS" w:hAnsi="Trebuchet MS"/>
          <w:color w:val="auto"/>
          <w:sz w:val="22"/>
          <w:lang w:val="ro-RO"/>
        </w:rPr>
        <w:t xml:space="preserve">Control de prim nivel - activitatea de control </w:t>
      </w:r>
      <w:r w:rsidR="00FB0F04" w:rsidRPr="007C4192">
        <w:rPr>
          <w:rStyle w:val="slitbdy"/>
          <w:rFonts w:ascii="Trebuchet MS" w:hAnsi="Trebuchet MS"/>
          <w:color w:val="auto"/>
          <w:sz w:val="22"/>
          <w:lang w:val="ro-RO"/>
        </w:rPr>
        <w:t>desf</w:t>
      </w:r>
      <w:r w:rsidR="00C346AB" w:rsidRPr="007C4192">
        <w:rPr>
          <w:rStyle w:val="slitbdy"/>
          <w:rFonts w:ascii="Trebuchet MS" w:hAnsi="Trebuchet MS"/>
          <w:color w:val="auto"/>
          <w:sz w:val="22"/>
          <w:lang w:val="ro-RO"/>
        </w:rPr>
        <w:t>ăș</w:t>
      </w:r>
      <w:r w:rsidR="00FB0F04" w:rsidRPr="007C4192">
        <w:rPr>
          <w:rStyle w:val="slitbdy"/>
          <w:rFonts w:ascii="Trebuchet MS" w:hAnsi="Trebuchet MS"/>
          <w:color w:val="auto"/>
          <w:sz w:val="22"/>
          <w:lang w:val="ro-RO"/>
        </w:rPr>
        <w:t>urat</w:t>
      </w:r>
      <w:r w:rsidR="00C346AB" w:rsidRPr="007C4192">
        <w:rPr>
          <w:rStyle w:val="slitbdy"/>
          <w:rFonts w:ascii="Trebuchet MS" w:hAnsi="Trebuchet MS"/>
          <w:color w:val="auto"/>
          <w:sz w:val="22"/>
          <w:lang w:val="ro-RO"/>
        </w:rPr>
        <w:t>ă</w:t>
      </w:r>
      <w:r w:rsidR="00FB0F04" w:rsidRPr="007C4192">
        <w:rPr>
          <w:rStyle w:val="slitbdy"/>
          <w:rFonts w:ascii="Trebuchet MS" w:hAnsi="Trebuchet MS"/>
          <w:color w:val="auto"/>
          <w:sz w:val="22"/>
          <w:lang w:val="ro-RO"/>
        </w:rPr>
        <w:t xml:space="preserve"> de</w:t>
      </w:r>
      <w:r w:rsidR="00FB0F04" w:rsidRPr="007C4192">
        <w:t xml:space="preserve"> </w:t>
      </w:r>
      <w:r w:rsidR="00FB0F04" w:rsidRPr="007C4192">
        <w:rPr>
          <w:rStyle w:val="slitbdy"/>
          <w:rFonts w:ascii="Trebuchet MS" w:hAnsi="Trebuchet MS"/>
          <w:color w:val="auto"/>
          <w:sz w:val="22"/>
          <w:lang w:val="ro-RO"/>
        </w:rPr>
        <w:t>sistem</w:t>
      </w:r>
      <w:r w:rsidR="00B4720E" w:rsidRPr="007C4192">
        <w:rPr>
          <w:rStyle w:val="slitbdy"/>
          <w:rFonts w:ascii="Trebuchet MS" w:hAnsi="Trebuchet MS"/>
          <w:color w:val="auto"/>
          <w:sz w:val="22"/>
          <w:lang w:val="ro-RO"/>
        </w:rPr>
        <w:t>ul</w:t>
      </w:r>
      <w:r w:rsidR="00FB0F04" w:rsidRPr="007C4192">
        <w:rPr>
          <w:rStyle w:val="slitbdy"/>
          <w:rFonts w:ascii="Trebuchet MS" w:hAnsi="Trebuchet MS"/>
          <w:color w:val="auto"/>
          <w:sz w:val="22"/>
          <w:lang w:val="ro-RO"/>
        </w:rPr>
        <w:t xml:space="preserve"> național de control de prim nivel prin </w:t>
      </w:r>
      <w:r w:rsidRPr="007C4192">
        <w:rPr>
          <w:rStyle w:val="slitbdy"/>
          <w:rFonts w:ascii="Trebuchet MS" w:hAnsi="Trebuchet MS"/>
          <w:color w:val="auto"/>
          <w:sz w:val="22"/>
          <w:lang w:val="ro-RO"/>
        </w:rPr>
        <w:t>care se verifică furnizarea de produse şi de servicii cofinanţate, realizarea lucrărilor, faptul că cheltuielile declarate de beneficiari/parteneri de proiecte au fost plătite, că sunt în conformitate cu legislaţia aplicabilă, cu programul operaţional şi cu condiţiile de acordare a contribuţiilor pentru operaţiunea în cauză, respectiv prin care se verifică dacă beneficiarii care participă la implementarea operaţiunilor rambursate pe baza costurilor eligibile suportate în mod real dispun fie de un sistem contabil separat, fie de un cod contabil adecvat pentru toate tranzacţiile referitoare la o operaţiune;</w:t>
      </w:r>
    </w:p>
    <w:p w14:paraId="0264E225" w14:textId="37009F79" w:rsidR="00E13FF1" w:rsidRPr="007C4192" w:rsidRDefault="00E13FF1" w:rsidP="00527156">
      <w:pPr>
        <w:pStyle w:val="spar"/>
        <w:numPr>
          <w:ilvl w:val="0"/>
          <w:numId w:val="2"/>
        </w:numPr>
        <w:spacing w:before="120" w:after="120"/>
        <w:jc w:val="both"/>
        <w:rPr>
          <w:rStyle w:val="slitbdy"/>
          <w:rFonts w:ascii="Trebuchet MS" w:hAnsi="Trebuchet MS"/>
          <w:color w:val="auto"/>
          <w:sz w:val="22"/>
          <w:lang w:val="ro-RO"/>
        </w:rPr>
      </w:pPr>
      <w:r w:rsidRPr="007C4192">
        <w:rPr>
          <w:rStyle w:val="slitbdy"/>
          <w:rFonts w:ascii="Trebuchet MS" w:hAnsi="Trebuchet MS"/>
          <w:color w:val="auto"/>
          <w:sz w:val="22"/>
          <w:lang w:val="ro-RO"/>
        </w:rPr>
        <w:t>Punct naţional - structura organizatorică</w:t>
      </w:r>
      <w:r w:rsidR="00B92BDD" w:rsidRPr="007C4192">
        <w:rPr>
          <w:rStyle w:val="slitbdy"/>
          <w:rFonts w:ascii="Trebuchet MS" w:hAnsi="Trebuchet MS"/>
          <w:color w:val="auto"/>
          <w:sz w:val="22"/>
          <w:lang w:val="ro-RO"/>
        </w:rPr>
        <w:t xml:space="preserve"> din statele participante la un program Interreg</w:t>
      </w:r>
      <w:r w:rsidR="00F22F64" w:rsidRPr="007C4192">
        <w:rPr>
          <w:rStyle w:val="slitbdy"/>
          <w:rFonts w:ascii="Trebuchet MS" w:hAnsi="Trebuchet MS"/>
          <w:color w:val="auto"/>
          <w:sz w:val="22"/>
          <w:lang w:val="ro-RO"/>
        </w:rPr>
        <w:t>,</w:t>
      </w:r>
      <w:r w:rsidRPr="007C4192">
        <w:rPr>
          <w:rStyle w:val="slitbdy"/>
          <w:rFonts w:ascii="Trebuchet MS" w:hAnsi="Trebuchet MS"/>
          <w:color w:val="auto"/>
          <w:sz w:val="22"/>
          <w:lang w:val="ro-RO"/>
        </w:rPr>
        <w:t xml:space="preserve"> </w:t>
      </w:r>
      <w:r w:rsidR="00B92BDD" w:rsidRPr="007C4192">
        <w:rPr>
          <w:rStyle w:val="slitbdy"/>
          <w:rFonts w:ascii="Trebuchet MS" w:hAnsi="Trebuchet MS"/>
          <w:color w:val="auto"/>
          <w:sz w:val="22"/>
          <w:lang w:val="ro-RO"/>
        </w:rPr>
        <w:t>localizată în cazul României la nivelul</w:t>
      </w:r>
      <w:r w:rsidRPr="007C4192">
        <w:rPr>
          <w:rStyle w:val="slitbdy"/>
          <w:rFonts w:ascii="Trebuchet MS" w:hAnsi="Trebuchet MS"/>
          <w:color w:val="auto"/>
          <w:sz w:val="22"/>
          <w:lang w:val="ro-RO"/>
        </w:rPr>
        <w:t xml:space="preserve"> Ministerului </w:t>
      </w:r>
      <w:r w:rsidR="00484A31" w:rsidRPr="007C4192">
        <w:rPr>
          <w:rStyle w:val="slitbdy"/>
          <w:rFonts w:ascii="Trebuchet MS" w:hAnsi="Trebuchet MS"/>
          <w:color w:val="auto"/>
          <w:sz w:val="22"/>
          <w:lang w:val="ro-RO"/>
        </w:rPr>
        <w:t>Dezvoltării, Lucrărilor Publice și Administrației</w:t>
      </w:r>
      <w:r w:rsidR="00F22F64" w:rsidRPr="007C4192">
        <w:rPr>
          <w:rStyle w:val="slitbdy"/>
          <w:rFonts w:ascii="Trebuchet MS" w:hAnsi="Trebuchet MS"/>
          <w:color w:val="auto"/>
          <w:sz w:val="22"/>
          <w:lang w:val="ro-RO"/>
        </w:rPr>
        <w:t>,</w:t>
      </w:r>
      <w:r w:rsidRPr="007C4192">
        <w:rPr>
          <w:rStyle w:val="slitbdy"/>
          <w:rFonts w:ascii="Trebuchet MS" w:hAnsi="Trebuchet MS"/>
          <w:color w:val="auto"/>
          <w:sz w:val="22"/>
          <w:lang w:val="ro-RO"/>
        </w:rPr>
        <w:t xml:space="preserve"> însărcinat</w:t>
      </w:r>
      <w:r w:rsidR="00F22F64" w:rsidRPr="007C4192">
        <w:rPr>
          <w:rStyle w:val="slitbdy"/>
          <w:rFonts w:ascii="Trebuchet MS" w:hAnsi="Trebuchet MS"/>
          <w:color w:val="auto"/>
          <w:sz w:val="22"/>
          <w:lang w:val="ro-RO"/>
        </w:rPr>
        <w:t>ă</w:t>
      </w:r>
      <w:r w:rsidRPr="007C4192">
        <w:rPr>
          <w:rStyle w:val="slitbdy"/>
          <w:rFonts w:ascii="Trebuchet MS" w:hAnsi="Trebuchet MS"/>
          <w:color w:val="auto"/>
          <w:sz w:val="22"/>
          <w:lang w:val="ro-RO"/>
        </w:rPr>
        <w:t xml:space="preserve"> cu responsabilitatea de a sprijini </w:t>
      </w:r>
      <w:r w:rsidR="00E770A7" w:rsidRPr="007C4192">
        <w:rPr>
          <w:rStyle w:val="slitbdy"/>
          <w:rFonts w:ascii="Trebuchet MS" w:hAnsi="Trebuchet MS"/>
          <w:color w:val="auto"/>
          <w:sz w:val="22"/>
        </w:rPr>
        <w:t>beneficiarii rom</w:t>
      </w:r>
      <w:r w:rsidR="00F376CB" w:rsidRPr="007C4192">
        <w:rPr>
          <w:rStyle w:val="slitbdy"/>
          <w:rFonts w:ascii="Trebuchet MS" w:hAnsi="Trebuchet MS"/>
          <w:color w:val="auto"/>
          <w:sz w:val="22"/>
        </w:rPr>
        <w:t>â</w:t>
      </w:r>
      <w:r w:rsidR="00E770A7" w:rsidRPr="007C4192">
        <w:rPr>
          <w:rStyle w:val="slitbdy"/>
          <w:rFonts w:ascii="Trebuchet MS" w:hAnsi="Trebuchet MS"/>
          <w:color w:val="auto"/>
          <w:sz w:val="22"/>
        </w:rPr>
        <w:t>ni pe parcursul ciclului de desf</w:t>
      </w:r>
      <w:r w:rsidR="00F376CB" w:rsidRPr="007C4192">
        <w:rPr>
          <w:rStyle w:val="slitbdy"/>
          <w:rFonts w:ascii="Trebuchet MS" w:hAnsi="Trebuchet MS"/>
          <w:color w:val="auto"/>
          <w:sz w:val="22"/>
        </w:rPr>
        <w:t>ăș</w:t>
      </w:r>
      <w:r w:rsidR="00E770A7" w:rsidRPr="007C4192">
        <w:rPr>
          <w:rStyle w:val="slitbdy"/>
          <w:rFonts w:ascii="Trebuchet MS" w:hAnsi="Trebuchet MS"/>
          <w:color w:val="auto"/>
          <w:sz w:val="22"/>
        </w:rPr>
        <w:t>urare a proiectelor, asigur</w:t>
      </w:r>
      <w:r w:rsidR="00F376CB" w:rsidRPr="007C4192">
        <w:rPr>
          <w:rStyle w:val="slitbdy"/>
          <w:rFonts w:ascii="Trebuchet MS" w:hAnsi="Trebuchet MS"/>
          <w:color w:val="auto"/>
          <w:sz w:val="22"/>
        </w:rPr>
        <w:t>â</w:t>
      </w:r>
      <w:r w:rsidR="00E770A7" w:rsidRPr="007C4192">
        <w:rPr>
          <w:rStyle w:val="slitbdy"/>
          <w:rFonts w:ascii="Trebuchet MS" w:hAnsi="Trebuchet MS"/>
          <w:color w:val="auto"/>
          <w:sz w:val="22"/>
        </w:rPr>
        <w:t>nd comunicarea la nivel na</w:t>
      </w:r>
      <w:r w:rsidR="00F376CB" w:rsidRPr="007C4192">
        <w:rPr>
          <w:rStyle w:val="slitbdy"/>
          <w:rFonts w:ascii="Trebuchet MS" w:hAnsi="Trebuchet MS"/>
          <w:color w:val="auto"/>
          <w:sz w:val="22"/>
        </w:rPr>
        <w:t>ț</w:t>
      </w:r>
      <w:r w:rsidR="00E770A7" w:rsidRPr="007C4192">
        <w:rPr>
          <w:rStyle w:val="slitbdy"/>
          <w:rFonts w:ascii="Trebuchet MS" w:hAnsi="Trebuchet MS"/>
          <w:color w:val="auto"/>
          <w:sz w:val="22"/>
        </w:rPr>
        <w:t xml:space="preserve">ional, precum </w:t>
      </w:r>
      <w:r w:rsidR="00F376CB" w:rsidRPr="007C4192">
        <w:rPr>
          <w:rStyle w:val="slitbdy"/>
          <w:rFonts w:ascii="Trebuchet MS" w:hAnsi="Trebuchet MS"/>
          <w:color w:val="auto"/>
          <w:sz w:val="22"/>
        </w:rPr>
        <w:t>ș</w:t>
      </w:r>
      <w:r w:rsidR="00E770A7" w:rsidRPr="007C4192">
        <w:rPr>
          <w:rStyle w:val="slitbdy"/>
          <w:rFonts w:ascii="Trebuchet MS" w:hAnsi="Trebuchet MS"/>
          <w:color w:val="auto"/>
          <w:sz w:val="22"/>
        </w:rPr>
        <w:t xml:space="preserve">i de a colabora cu structurile de management ale programelor </w:t>
      </w:r>
      <w:r w:rsidR="00F376CB" w:rsidRPr="007C4192">
        <w:rPr>
          <w:rStyle w:val="slitbdy"/>
          <w:rFonts w:ascii="Trebuchet MS" w:hAnsi="Trebuchet MS"/>
          <w:color w:val="auto"/>
          <w:sz w:val="22"/>
        </w:rPr>
        <w:t>î</w:t>
      </w:r>
      <w:r w:rsidR="00E770A7" w:rsidRPr="007C4192">
        <w:rPr>
          <w:rStyle w:val="slitbdy"/>
          <w:rFonts w:ascii="Trebuchet MS" w:hAnsi="Trebuchet MS"/>
          <w:color w:val="auto"/>
          <w:sz w:val="22"/>
        </w:rPr>
        <w:t>n leg</w:t>
      </w:r>
      <w:r w:rsidR="009743E4" w:rsidRPr="007C4192">
        <w:rPr>
          <w:rStyle w:val="slitbdy"/>
          <w:rFonts w:ascii="Trebuchet MS" w:hAnsi="Trebuchet MS"/>
          <w:color w:val="auto"/>
          <w:sz w:val="22"/>
          <w:lang w:val="ro-RO"/>
        </w:rPr>
        <w:t>ă</w:t>
      </w:r>
      <w:r w:rsidR="00E770A7" w:rsidRPr="007C4192">
        <w:rPr>
          <w:rStyle w:val="slitbdy"/>
          <w:rFonts w:ascii="Trebuchet MS" w:hAnsi="Trebuchet MS"/>
          <w:color w:val="auto"/>
          <w:sz w:val="22"/>
        </w:rPr>
        <w:t>tur</w:t>
      </w:r>
      <w:r w:rsidR="00F376CB" w:rsidRPr="007C4192">
        <w:rPr>
          <w:rStyle w:val="slitbdy"/>
          <w:rFonts w:ascii="Trebuchet MS" w:hAnsi="Trebuchet MS"/>
          <w:color w:val="auto"/>
          <w:sz w:val="22"/>
        </w:rPr>
        <w:t>ă</w:t>
      </w:r>
      <w:r w:rsidR="00E770A7" w:rsidRPr="007C4192">
        <w:rPr>
          <w:rStyle w:val="slitbdy"/>
          <w:rFonts w:ascii="Trebuchet MS" w:hAnsi="Trebuchet MS"/>
          <w:color w:val="auto"/>
          <w:sz w:val="22"/>
        </w:rPr>
        <w:t xml:space="preserve"> cu beneficiarii rom</w:t>
      </w:r>
      <w:r w:rsidR="00F376CB" w:rsidRPr="007C4192">
        <w:rPr>
          <w:rStyle w:val="slitbdy"/>
          <w:rFonts w:ascii="Trebuchet MS" w:hAnsi="Trebuchet MS"/>
          <w:color w:val="auto"/>
          <w:sz w:val="22"/>
        </w:rPr>
        <w:t>â</w:t>
      </w:r>
      <w:r w:rsidR="00E770A7" w:rsidRPr="007C4192">
        <w:rPr>
          <w:rStyle w:val="slitbdy"/>
          <w:rFonts w:ascii="Trebuchet MS" w:hAnsi="Trebuchet MS"/>
          <w:color w:val="auto"/>
          <w:sz w:val="22"/>
        </w:rPr>
        <w:t>ni</w:t>
      </w:r>
      <w:r w:rsidRPr="007C4192">
        <w:rPr>
          <w:rStyle w:val="slitbdy"/>
          <w:rFonts w:ascii="Trebuchet MS" w:hAnsi="Trebuchet MS"/>
          <w:color w:val="auto"/>
          <w:sz w:val="22"/>
          <w:lang w:val="ro-RO"/>
        </w:rPr>
        <w:t>;</w:t>
      </w:r>
    </w:p>
    <w:p w14:paraId="7344443C" w14:textId="5B148A87" w:rsidR="00E13FF1" w:rsidRPr="007C4192" w:rsidRDefault="00C03002" w:rsidP="00527156">
      <w:pPr>
        <w:pStyle w:val="spar"/>
        <w:numPr>
          <w:ilvl w:val="0"/>
          <w:numId w:val="2"/>
        </w:numPr>
        <w:spacing w:before="120" w:after="120"/>
        <w:jc w:val="both"/>
        <w:rPr>
          <w:rStyle w:val="slitbdy"/>
          <w:rFonts w:ascii="Trebuchet MS" w:hAnsi="Trebuchet MS"/>
          <w:color w:val="auto"/>
          <w:sz w:val="22"/>
          <w:lang w:val="ro-RO"/>
        </w:rPr>
      </w:pPr>
      <w:r w:rsidRPr="007C4192">
        <w:rPr>
          <w:rStyle w:val="slitbdy"/>
          <w:rFonts w:ascii="Trebuchet MS" w:hAnsi="Trebuchet MS"/>
          <w:color w:val="auto"/>
          <w:sz w:val="22"/>
          <w:lang w:val="ro-RO"/>
        </w:rPr>
        <w:t xml:space="preserve">partener </w:t>
      </w:r>
      <w:r w:rsidR="00C01CEF" w:rsidRPr="007C4192">
        <w:rPr>
          <w:rStyle w:val="slitbdy"/>
          <w:rFonts w:ascii="Trebuchet MS" w:hAnsi="Trebuchet MS"/>
          <w:color w:val="auto"/>
          <w:sz w:val="22"/>
          <w:lang w:val="ro-RO"/>
        </w:rPr>
        <w:t>principal</w:t>
      </w:r>
      <w:r w:rsidR="00E13FF1" w:rsidRPr="007C4192">
        <w:rPr>
          <w:rStyle w:val="slitbdy"/>
          <w:rFonts w:ascii="Trebuchet MS" w:hAnsi="Trebuchet MS"/>
          <w:color w:val="auto"/>
          <w:sz w:val="22"/>
          <w:lang w:val="ro-RO"/>
        </w:rPr>
        <w:t xml:space="preserve"> - persoana juridică de drept public sau de drept privat, din oricare dintre statele participante la program, care semnează un contract de finanţare nerambursabilă din fonduri </w:t>
      </w:r>
      <w:r w:rsidR="00C8086C" w:rsidRPr="007C4192">
        <w:rPr>
          <w:rStyle w:val="slitbdy"/>
          <w:rFonts w:ascii="Trebuchet MS" w:hAnsi="Trebuchet MS"/>
          <w:color w:val="auto"/>
          <w:sz w:val="22"/>
          <w:lang w:val="ro-RO"/>
        </w:rPr>
        <w:t xml:space="preserve">Interreg </w:t>
      </w:r>
      <w:r w:rsidR="00E13FF1" w:rsidRPr="007C4192">
        <w:rPr>
          <w:rStyle w:val="slitbdy"/>
          <w:rFonts w:ascii="Trebuchet MS" w:hAnsi="Trebuchet MS"/>
          <w:color w:val="auto"/>
          <w:sz w:val="22"/>
          <w:lang w:val="ro-RO"/>
        </w:rPr>
        <w:t>cu Autoritatea de management şi îşi asumă pe deplin faţă de aceasta responsabilitatea legală privind gestionarea financiară şi implementarea proiectului;</w:t>
      </w:r>
    </w:p>
    <w:p w14:paraId="1CFAA4BE" w14:textId="2E449ED5" w:rsidR="00E13FF1" w:rsidRPr="007C4192" w:rsidRDefault="00E13FF1" w:rsidP="00527156">
      <w:pPr>
        <w:pStyle w:val="spar"/>
        <w:numPr>
          <w:ilvl w:val="0"/>
          <w:numId w:val="2"/>
        </w:numPr>
        <w:spacing w:before="120" w:after="120"/>
        <w:jc w:val="both"/>
        <w:rPr>
          <w:rStyle w:val="slitbdy"/>
          <w:rFonts w:ascii="Trebuchet MS" w:hAnsi="Trebuchet MS"/>
          <w:color w:val="auto"/>
          <w:sz w:val="22"/>
          <w:lang w:val="ro-RO"/>
        </w:rPr>
      </w:pPr>
      <w:r w:rsidRPr="007C4192">
        <w:rPr>
          <w:rStyle w:val="slitbdy"/>
          <w:rFonts w:ascii="Trebuchet MS" w:hAnsi="Trebuchet MS"/>
          <w:color w:val="auto"/>
          <w:sz w:val="22"/>
          <w:lang w:val="ro-RO"/>
        </w:rPr>
        <w:t xml:space="preserve">partener - persoana juridică de drept public sau de drept privat, din oricare dintre statele participante la program, care participă alături de </w:t>
      </w:r>
      <w:r w:rsidR="00C03002" w:rsidRPr="007C4192">
        <w:rPr>
          <w:rStyle w:val="slitbdy"/>
          <w:rFonts w:ascii="Trebuchet MS" w:hAnsi="Trebuchet MS"/>
          <w:color w:val="auto"/>
          <w:sz w:val="22"/>
          <w:lang w:val="ro-RO"/>
        </w:rPr>
        <w:t xml:space="preserve">partenerul </w:t>
      </w:r>
      <w:r w:rsidR="00C01CEF" w:rsidRPr="007C4192">
        <w:rPr>
          <w:rStyle w:val="slitbdy"/>
          <w:rFonts w:ascii="Trebuchet MS" w:hAnsi="Trebuchet MS"/>
          <w:color w:val="auto"/>
          <w:sz w:val="22"/>
          <w:lang w:val="ro-RO"/>
        </w:rPr>
        <w:t>principal</w:t>
      </w:r>
      <w:r w:rsidRPr="007C4192">
        <w:rPr>
          <w:rStyle w:val="slitbdy"/>
          <w:rFonts w:ascii="Trebuchet MS" w:hAnsi="Trebuchet MS"/>
          <w:color w:val="auto"/>
          <w:sz w:val="22"/>
          <w:lang w:val="ro-RO"/>
        </w:rPr>
        <w:t xml:space="preserve"> la iniţierea şi implementarea proiectului;</w:t>
      </w:r>
    </w:p>
    <w:p w14:paraId="568EC9A4" w14:textId="141B014A" w:rsidR="00E13FF1" w:rsidRPr="007C4192" w:rsidRDefault="00E13FF1" w:rsidP="00527156">
      <w:pPr>
        <w:pStyle w:val="spar"/>
        <w:numPr>
          <w:ilvl w:val="0"/>
          <w:numId w:val="2"/>
        </w:numPr>
        <w:spacing w:before="120" w:after="120"/>
        <w:jc w:val="both"/>
        <w:rPr>
          <w:rStyle w:val="slitbdy"/>
          <w:rFonts w:ascii="Trebuchet MS" w:hAnsi="Trebuchet MS"/>
          <w:color w:val="auto"/>
          <w:sz w:val="22"/>
          <w:lang w:val="ro-RO"/>
        </w:rPr>
      </w:pPr>
      <w:r w:rsidRPr="007C4192">
        <w:rPr>
          <w:rStyle w:val="slitbdy"/>
          <w:rFonts w:ascii="Trebuchet MS" w:hAnsi="Trebuchet MS"/>
          <w:color w:val="auto"/>
          <w:sz w:val="22"/>
          <w:lang w:val="ro-RO"/>
        </w:rPr>
        <w:t xml:space="preserve">beneficiar de asistenţă tehnică - persoana juridică de drept public sau privat din oricare dintre statele participante la program, care primeşte finanţare nerambursabilă </w:t>
      </w:r>
      <w:r w:rsidR="00DB2F09" w:rsidRPr="007C4192">
        <w:rPr>
          <w:rStyle w:val="slitbdy"/>
          <w:rFonts w:ascii="Trebuchet MS" w:hAnsi="Trebuchet MS"/>
          <w:color w:val="auto"/>
          <w:sz w:val="22"/>
          <w:lang w:val="ro-RO"/>
        </w:rPr>
        <w:t xml:space="preserve">din fonduri Interreg </w:t>
      </w:r>
      <w:r w:rsidRPr="007C4192">
        <w:rPr>
          <w:rStyle w:val="slitbdy"/>
          <w:rFonts w:ascii="Trebuchet MS" w:hAnsi="Trebuchet MS"/>
          <w:color w:val="auto"/>
          <w:sz w:val="22"/>
          <w:lang w:val="ro-RO"/>
        </w:rPr>
        <w:t>de la Autoritatea de management</w:t>
      </w:r>
      <w:r w:rsidR="00DB2F09" w:rsidRPr="007C4192">
        <w:rPr>
          <w:rStyle w:val="slitbdy"/>
          <w:rFonts w:ascii="Trebuchet MS" w:hAnsi="Trebuchet MS"/>
          <w:color w:val="auto"/>
          <w:sz w:val="22"/>
          <w:lang w:val="ro-RO"/>
        </w:rPr>
        <w:t>/Secretariatul comun</w:t>
      </w:r>
      <w:r w:rsidRPr="007C4192">
        <w:rPr>
          <w:rStyle w:val="slitbdy"/>
          <w:rFonts w:ascii="Trebuchet MS" w:hAnsi="Trebuchet MS"/>
          <w:color w:val="auto"/>
          <w:sz w:val="22"/>
          <w:lang w:val="ro-RO"/>
        </w:rPr>
        <w:t>, în baza unui/unei acord/contract/</w:t>
      </w:r>
      <w:r w:rsidR="00A77577" w:rsidRPr="007C4192">
        <w:rPr>
          <w:rStyle w:val="slitbdy"/>
          <w:rFonts w:ascii="Trebuchet MS" w:hAnsi="Trebuchet MS"/>
          <w:color w:val="auto"/>
          <w:sz w:val="22"/>
          <w:lang w:val="ro-RO"/>
        </w:rPr>
        <w:t>decizii</w:t>
      </w:r>
      <w:r w:rsidRPr="007C4192">
        <w:rPr>
          <w:rStyle w:val="slitbdy"/>
          <w:rFonts w:ascii="Trebuchet MS" w:hAnsi="Trebuchet MS"/>
          <w:color w:val="auto"/>
          <w:sz w:val="22"/>
          <w:lang w:val="ro-RO"/>
        </w:rPr>
        <w:t xml:space="preserve"> de finanţare;</w:t>
      </w:r>
    </w:p>
    <w:p w14:paraId="3EDA7065" w14:textId="66105243" w:rsidR="00E13FF1" w:rsidRPr="007C4192" w:rsidRDefault="00E13FF1" w:rsidP="00527156">
      <w:pPr>
        <w:pStyle w:val="spar"/>
        <w:numPr>
          <w:ilvl w:val="0"/>
          <w:numId w:val="2"/>
        </w:numPr>
        <w:spacing w:before="120" w:after="120"/>
        <w:jc w:val="both"/>
        <w:rPr>
          <w:rStyle w:val="slitbdy"/>
          <w:rFonts w:ascii="Trebuchet MS" w:hAnsi="Trebuchet MS"/>
          <w:color w:val="auto"/>
          <w:sz w:val="22"/>
          <w:lang w:val="ro-RO"/>
        </w:rPr>
      </w:pPr>
      <w:r w:rsidRPr="007C4192">
        <w:rPr>
          <w:rStyle w:val="slitbdy"/>
          <w:rFonts w:ascii="Trebuchet MS" w:hAnsi="Trebuchet MS"/>
          <w:color w:val="auto"/>
          <w:sz w:val="22"/>
          <w:lang w:val="ro-RO"/>
        </w:rPr>
        <w:t xml:space="preserve">plată în avans - sumele transferate din fonduri </w:t>
      </w:r>
      <w:r w:rsidR="00484A31" w:rsidRPr="007C4192">
        <w:rPr>
          <w:rStyle w:val="slitbdy"/>
          <w:rFonts w:ascii="Trebuchet MS" w:hAnsi="Trebuchet MS"/>
          <w:color w:val="auto"/>
          <w:sz w:val="22"/>
          <w:lang w:val="ro-RO"/>
        </w:rPr>
        <w:t>Interreg</w:t>
      </w:r>
      <w:r w:rsidRPr="007C4192">
        <w:rPr>
          <w:rStyle w:val="slitbdy"/>
          <w:rFonts w:ascii="Trebuchet MS" w:hAnsi="Trebuchet MS"/>
          <w:color w:val="auto"/>
          <w:sz w:val="22"/>
          <w:lang w:val="ro-RO"/>
        </w:rPr>
        <w:t xml:space="preserve"> către </w:t>
      </w:r>
      <w:r w:rsidR="00484A31" w:rsidRPr="007C4192">
        <w:rPr>
          <w:rStyle w:val="slitbdy"/>
          <w:rFonts w:ascii="Trebuchet MS" w:hAnsi="Trebuchet MS"/>
          <w:color w:val="auto"/>
          <w:sz w:val="22"/>
          <w:lang w:val="ro-RO"/>
        </w:rPr>
        <w:t>partenerii principali</w:t>
      </w:r>
      <w:r w:rsidR="00601B76" w:rsidRPr="007C4192">
        <w:rPr>
          <w:rStyle w:val="slitbdy"/>
          <w:rFonts w:ascii="Trebuchet MS" w:hAnsi="Trebuchet MS"/>
          <w:color w:val="auto"/>
          <w:sz w:val="22"/>
          <w:lang w:val="ro-RO"/>
        </w:rPr>
        <w:t>/parteneri/beneficiari de asistență tehnică</w:t>
      </w:r>
      <w:r w:rsidRPr="007C4192">
        <w:rPr>
          <w:rStyle w:val="slitbdy"/>
          <w:rFonts w:ascii="Trebuchet MS" w:hAnsi="Trebuchet MS"/>
          <w:color w:val="auto"/>
          <w:sz w:val="22"/>
          <w:lang w:val="ro-RO"/>
        </w:rPr>
        <w:t xml:space="preserve">, la începutul derulării </w:t>
      </w:r>
      <w:r w:rsidR="00F17AAF" w:rsidRPr="007C4192">
        <w:rPr>
          <w:rStyle w:val="slitbdy"/>
          <w:rFonts w:ascii="Trebuchet MS" w:hAnsi="Trebuchet MS"/>
          <w:color w:val="auto"/>
          <w:sz w:val="22"/>
          <w:lang w:val="ro-RO"/>
        </w:rPr>
        <w:t>acordului/</w:t>
      </w:r>
      <w:r w:rsidRPr="007C4192">
        <w:rPr>
          <w:rStyle w:val="slitbdy"/>
          <w:rFonts w:ascii="Trebuchet MS" w:hAnsi="Trebuchet MS"/>
          <w:color w:val="auto"/>
          <w:sz w:val="22"/>
          <w:lang w:val="ro-RO"/>
        </w:rPr>
        <w:t xml:space="preserve">contractului de finanţare, pentru a asigura resursele financiare necesare începerii derulării proiectelor şi/sau pe parcursul implementării acestora, în condiţiile prevăzute în </w:t>
      </w:r>
      <w:r w:rsidR="00F17AAF" w:rsidRPr="007C4192">
        <w:rPr>
          <w:rStyle w:val="slitbdy"/>
          <w:rFonts w:ascii="Trebuchet MS" w:hAnsi="Trebuchet MS"/>
          <w:color w:val="auto"/>
          <w:sz w:val="22"/>
          <w:lang w:val="ro-RO"/>
        </w:rPr>
        <w:t>acordurile/</w:t>
      </w:r>
      <w:r w:rsidRPr="007C4192">
        <w:rPr>
          <w:rStyle w:val="slitbdy"/>
          <w:rFonts w:ascii="Trebuchet MS" w:hAnsi="Trebuchet MS"/>
          <w:color w:val="auto"/>
          <w:sz w:val="22"/>
          <w:lang w:val="ro-RO"/>
        </w:rPr>
        <w:t xml:space="preserve">contractele/deciziile de finanţare, precum şi sumele reprezentând cofinanţarea publică asigurată de la bugetul de stat transferate către </w:t>
      </w:r>
      <w:r w:rsidR="00484A31" w:rsidRPr="007C4192">
        <w:rPr>
          <w:rStyle w:val="slitbdy"/>
          <w:rFonts w:ascii="Trebuchet MS" w:hAnsi="Trebuchet MS"/>
          <w:color w:val="auto"/>
          <w:sz w:val="22"/>
          <w:lang w:val="ro-RO"/>
        </w:rPr>
        <w:t>partenerii principali</w:t>
      </w:r>
      <w:r w:rsidRPr="007C4192">
        <w:rPr>
          <w:rStyle w:val="slitbdy"/>
          <w:rFonts w:ascii="Trebuchet MS" w:hAnsi="Trebuchet MS"/>
          <w:color w:val="auto"/>
          <w:sz w:val="22"/>
          <w:lang w:val="ro-RO"/>
        </w:rPr>
        <w:t>/</w:t>
      </w:r>
      <w:r w:rsidR="00484A31" w:rsidRPr="007C4192">
        <w:rPr>
          <w:rStyle w:val="slitbdy"/>
          <w:rFonts w:ascii="Trebuchet MS" w:hAnsi="Trebuchet MS"/>
          <w:color w:val="auto"/>
          <w:sz w:val="22"/>
          <w:lang w:val="ro-RO"/>
        </w:rPr>
        <w:t xml:space="preserve"> parteneri</w:t>
      </w:r>
      <w:r w:rsidR="005F1676" w:rsidRPr="007C4192">
        <w:rPr>
          <w:rStyle w:val="slitbdy"/>
          <w:rFonts w:ascii="Trebuchet MS" w:hAnsi="Trebuchet MS"/>
          <w:color w:val="auto"/>
          <w:sz w:val="22"/>
          <w:lang w:val="ro-RO"/>
        </w:rPr>
        <w:t>i</w:t>
      </w:r>
      <w:r w:rsidR="00484A31" w:rsidRPr="007C4192">
        <w:rPr>
          <w:rStyle w:val="slitbdy"/>
          <w:rFonts w:ascii="Trebuchet MS" w:hAnsi="Trebuchet MS"/>
          <w:color w:val="auto"/>
          <w:sz w:val="22"/>
          <w:lang w:val="ro-RO"/>
        </w:rPr>
        <w:t>/beneficiar</w:t>
      </w:r>
      <w:r w:rsidR="005F1676" w:rsidRPr="007C4192">
        <w:rPr>
          <w:rStyle w:val="slitbdy"/>
          <w:rFonts w:ascii="Trebuchet MS" w:hAnsi="Trebuchet MS"/>
          <w:color w:val="auto"/>
          <w:sz w:val="22"/>
          <w:lang w:val="ro-RO"/>
        </w:rPr>
        <w:t>i</w:t>
      </w:r>
      <w:r w:rsidR="00484A31" w:rsidRPr="007C4192">
        <w:rPr>
          <w:rStyle w:val="slitbdy"/>
          <w:rFonts w:ascii="Trebuchet MS" w:hAnsi="Trebuchet MS"/>
          <w:color w:val="auto"/>
          <w:sz w:val="22"/>
          <w:lang w:val="ro-RO"/>
        </w:rPr>
        <w:t>i</w:t>
      </w:r>
      <w:r w:rsidRPr="007C4192">
        <w:rPr>
          <w:rStyle w:val="slitbdy"/>
          <w:rFonts w:ascii="Trebuchet MS" w:hAnsi="Trebuchet MS"/>
          <w:color w:val="auto"/>
          <w:sz w:val="22"/>
          <w:lang w:val="ro-RO"/>
        </w:rPr>
        <w:t xml:space="preserve"> de asistenţă tehnică din România, alţii decât cei care sunt finanţaţi integral din bugetul de stat, din bugetul asigurărilor sociale de stat sau din bugetele fondurilor speciale, pentru a asigura resursele financiare necesare începerii derulării proiectelor şi/sau pe parcursul implementării acestora, în condiţiile prevăzute în contractele de cofinanţare;</w:t>
      </w:r>
    </w:p>
    <w:p w14:paraId="16BF2EDC" w14:textId="32456319" w:rsidR="00DD222F" w:rsidRPr="007C4192" w:rsidRDefault="00597E0E" w:rsidP="00DD222F">
      <w:pPr>
        <w:pStyle w:val="spar"/>
        <w:numPr>
          <w:ilvl w:val="0"/>
          <w:numId w:val="2"/>
        </w:numPr>
        <w:spacing w:before="120"/>
        <w:jc w:val="both"/>
        <w:rPr>
          <w:rFonts w:ascii="Trebuchet MS" w:hAnsi="Trebuchet MS"/>
          <w:b/>
          <w:bCs/>
          <w:sz w:val="22"/>
          <w:szCs w:val="20"/>
          <w:shd w:val="clear" w:color="auto" w:fill="FFFFFF"/>
          <w:lang w:val="en-US"/>
        </w:rPr>
      </w:pPr>
      <w:r w:rsidRPr="007C4192">
        <w:rPr>
          <w:rStyle w:val="slitbdy"/>
          <w:rFonts w:ascii="Trebuchet MS" w:hAnsi="Trebuchet MS"/>
          <w:color w:val="auto"/>
          <w:sz w:val="22"/>
          <w:lang w:val="ro-RO"/>
        </w:rPr>
        <w:t>contribuție</w:t>
      </w:r>
      <w:r w:rsidR="00E13FF1" w:rsidRPr="007C4192">
        <w:rPr>
          <w:rStyle w:val="slitbdy"/>
          <w:rFonts w:ascii="Trebuchet MS" w:hAnsi="Trebuchet MS"/>
          <w:color w:val="auto"/>
          <w:sz w:val="22"/>
          <w:lang w:val="ro-RO"/>
        </w:rPr>
        <w:t xml:space="preserve"> publică - orice contribuţie pentru finanţarea cheltuielilor eligibile, din sumele alocate în bugetele prevăzute la art. 1 alin. (2) lit. a)-g) din Legea nr. 500/2002 privind finanţele publice, cu modificările şi completările ulterioare, la art. 1 alin. (2) lit. a)-d) din Legea nr. 273/2006 privind finanţele publice locale, cu modificările şi completările ulterioare, inclusiv cofinanţarea acordată de la bugetul de stat pentru alţi beneficiari decât cei finanţaţi integral din bugetul de stat, din bugetul asigurărilor sociale de stat sau din bugetele fondurilor speciale, precum şi alte cheltuieli si</w:t>
      </w:r>
      <w:r w:rsidRPr="007C4192">
        <w:rPr>
          <w:rStyle w:val="slitbdy"/>
          <w:rFonts w:ascii="Trebuchet MS" w:hAnsi="Trebuchet MS"/>
          <w:color w:val="auto"/>
          <w:sz w:val="22"/>
          <w:lang w:val="ro-RO"/>
        </w:rPr>
        <w:t>milare, în sensul art. 2 pct. 28</w:t>
      </w:r>
      <w:r w:rsidR="00E13FF1" w:rsidRPr="007C4192">
        <w:rPr>
          <w:rStyle w:val="slitbdy"/>
          <w:rFonts w:ascii="Trebuchet MS" w:hAnsi="Trebuchet MS"/>
          <w:color w:val="auto"/>
          <w:sz w:val="22"/>
          <w:lang w:val="ro-RO"/>
        </w:rPr>
        <w:t xml:space="preserve"> din Regulamentul (UE) nr. </w:t>
      </w:r>
      <w:r w:rsidR="001E59D3" w:rsidRPr="007C4192">
        <w:rPr>
          <w:rStyle w:val="slitbdy"/>
          <w:rFonts w:ascii="Trebuchet MS" w:hAnsi="Trebuchet MS"/>
          <w:color w:val="auto"/>
          <w:sz w:val="22"/>
          <w:lang w:val="ro-RO"/>
        </w:rPr>
        <w:t>1060/</w:t>
      </w:r>
      <w:r w:rsidR="00E13FF1" w:rsidRPr="007C4192">
        <w:rPr>
          <w:rStyle w:val="slitbdy"/>
          <w:rFonts w:ascii="Trebuchet MS" w:hAnsi="Trebuchet MS"/>
          <w:color w:val="auto"/>
          <w:sz w:val="22"/>
          <w:lang w:val="ro-RO"/>
        </w:rPr>
        <w:t>20</w:t>
      </w:r>
      <w:r w:rsidRPr="007C4192">
        <w:rPr>
          <w:rStyle w:val="slitbdy"/>
          <w:rFonts w:ascii="Trebuchet MS" w:hAnsi="Trebuchet MS"/>
          <w:color w:val="auto"/>
          <w:sz w:val="22"/>
          <w:lang w:val="ro-RO"/>
        </w:rPr>
        <w:t>21</w:t>
      </w:r>
      <w:r w:rsidR="00DD222F" w:rsidRPr="007C4192">
        <w:rPr>
          <w:rStyle w:val="slitbdy"/>
          <w:rFonts w:ascii="Trebuchet MS" w:hAnsi="Trebuchet MS"/>
          <w:color w:val="auto"/>
          <w:sz w:val="22"/>
          <w:lang w:val="ro-RO"/>
        </w:rPr>
        <w:t xml:space="preserve"> </w:t>
      </w:r>
      <w:r w:rsidR="00DD222F" w:rsidRPr="007C4192">
        <w:rPr>
          <w:rFonts w:ascii="Trebuchet MS" w:hAnsi="Trebuchet MS"/>
          <w:bCs/>
          <w:sz w:val="22"/>
          <w:szCs w:val="20"/>
          <w:shd w:val="clear" w:color="auto" w:fill="FFFFFF"/>
          <w:lang w:val="en-US"/>
        </w:rPr>
        <w:t xml:space="preserve">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w:t>
      </w:r>
      <w:r w:rsidR="00DD222F" w:rsidRPr="007C4192">
        <w:rPr>
          <w:rFonts w:ascii="Trebuchet MS" w:hAnsi="Trebuchet MS"/>
          <w:bCs/>
          <w:sz w:val="22"/>
          <w:szCs w:val="20"/>
          <w:shd w:val="clear" w:color="auto" w:fill="FFFFFF"/>
          <w:lang w:val="en-US"/>
        </w:rPr>
        <w:lastRenderedPageBreak/>
        <w:t>Fondului pentru azil, migrație și integrare, Fondului pentru securitate internă și Instrumentului de sprijin financiar pentru managementul frontierelor și politica de vize;</w:t>
      </w:r>
    </w:p>
    <w:p w14:paraId="5D16A809" w14:textId="3916BE15" w:rsidR="00E13FF1" w:rsidRPr="007C4192" w:rsidRDefault="00E13FF1" w:rsidP="00081AA2">
      <w:pPr>
        <w:pStyle w:val="spar"/>
        <w:spacing w:before="120" w:after="120"/>
        <w:ind w:left="720"/>
        <w:jc w:val="both"/>
        <w:rPr>
          <w:rStyle w:val="slitbdy"/>
          <w:rFonts w:ascii="Trebuchet MS" w:hAnsi="Trebuchet MS"/>
          <w:color w:val="auto"/>
          <w:sz w:val="22"/>
        </w:rPr>
      </w:pPr>
    </w:p>
    <w:p w14:paraId="493936D6" w14:textId="1A84CEA0" w:rsidR="00E13FF1" w:rsidRPr="007C4192" w:rsidRDefault="00E13FF1" w:rsidP="00527156">
      <w:pPr>
        <w:pStyle w:val="spar"/>
        <w:numPr>
          <w:ilvl w:val="0"/>
          <w:numId w:val="2"/>
        </w:numPr>
        <w:spacing w:before="120" w:after="120"/>
        <w:jc w:val="both"/>
        <w:rPr>
          <w:rStyle w:val="slitbdy"/>
          <w:rFonts w:ascii="Trebuchet MS" w:hAnsi="Trebuchet MS"/>
          <w:color w:val="auto"/>
          <w:sz w:val="22"/>
        </w:rPr>
      </w:pPr>
      <w:r w:rsidRPr="007C4192">
        <w:rPr>
          <w:rStyle w:val="slitbdy"/>
          <w:rFonts w:ascii="Trebuchet MS" w:hAnsi="Trebuchet MS"/>
          <w:color w:val="auto"/>
          <w:sz w:val="22"/>
          <w:lang w:val="ro-RO"/>
        </w:rPr>
        <w:t xml:space="preserve">contribuţie publică naţională totală - totalul fondurilor publice necesare implementării programelor </w:t>
      </w:r>
      <w:r w:rsidR="00597E0E" w:rsidRPr="007C4192">
        <w:rPr>
          <w:rStyle w:val="slitbdy"/>
          <w:rFonts w:ascii="Trebuchet MS" w:hAnsi="Trebuchet MS"/>
          <w:color w:val="auto"/>
          <w:sz w:val="22"/>
          <w:lang w:val="ro-RO"/>
        </w:rPr>
        <w:t>Interreg</w:t>
      </w:r>
      <w:r w:rsidRPr="007C4192">
        <w:rPr>
          <w:rStyle w:val="slitbdy"/>
          <w:rFonts w:ascii="Trebuchet MS" w:hAnsi="Trebuchet MS"/>
          <w:color w:val="auto"/>
          <w:sz w:val="22"/>
          <w:lang w:val="ro-RO"/>
        </w:rPr>
        <w:t>, format din co</w:t>
      </w:r>
      <w:r w:rsidR="00597E0E" w:rsidRPr="007C4192">
        <w:rPr>
          <w:rStyle w:val="slitbdy"/>
          <w:rFonts w:ascii="Trebuchet MS" w:hAnsi="Trebuchet MS"/>
          <w:color w:val="auto"/>
          <w:sz w:val="22"/>
          <w:lang w:val="ro-RO"/>
        </w:rPr>
        <w:t>ntribuția</w:t>
      </w:r>
      <w:r w:rsidRPr="007C4192">
        <w:rPr>
          <w:rStyle w:val="slitbdy"/>
          <w:rFonts w:ascii="Trebuchet MS" w:hAnsi="Trebuchet MS"/>
          <w:color w:val="auto"/>
          <w:sz w:val="22"/>
          <w:lang w:val="ro-RO"/>
        </w:rPr>
        <w:t xml:space="preserve"> publică şi din fondurile aferente cheltuielilor publice, altele decât cele eligibile;</w:t>
      </w:r>
    </w:p>
    <w:p w14:paraId="32F99A37" w14:textId="74ACBF01" w:rsidR="00E13FF1" w:rsidRPr="007C4192" w:rsidRDefault="00597E0E" w:rsidP="00527156">
      <w:pPr>
        <w:pStyle w:val="spar"/>
        <w:numPr>
          <w:ilvl w:val="0"/>
          <w:numId w:val="2"/>
        </w:numPr>
        <w:spacing w:before="120" w:after="120"/>
        <w:jc w:val="both"/>
        <w:rPr>
          <w:rStyle w:val="slitbdy"/>
          <w:rFonts w:ascii="Trebuchet MS" w:hAnsi="Trebuchet MS"/>
          <w:color w:val="auto"/>
          <w:sz w:val="22"/>
        </w:rPr>
      </w:pPr>
      <w:r w:rsidRPr="007C4192">
        <w:rPr>
          <w:rStyle w:val="slitbdy"/>
          <w:rFonts w:ascii="Trebuchet MS" w:hAnsi="Trebuchet MS"/>
          <w:color w:val="auto"/>
          <w:sz w:val="22"/>
          <w:lang w:val="ro-RO"/>
        </w:rPr>
        <w:t>contribuție</w:t>
      </w:r>
      <w:r w:rsidR="00E13FF1" w:rsidRPr="007C4192">
        <w:rPr>
          <w:rStyle w:val="slitbdy"/>
          <w:rFonts w:ascii="Trebuchet MS" w:hAnsi="Trebuchet MS"/>
          <w:color w:val="auto"/>
          <w:sz w:val="22"/>
          <w:lang w:val="ro-RO"/>
        </w:rPr>
        <w:t xml:space="preserve"> privată - orice contribuţie a </w:t>
      </w:r>
      <w:r w:rsidRPr="007C4192">
        <w:rPr>
          <w:rStyle w:val="slitbdy"/>
          <w:rFonts w:ascii="Trebuchet MS" w:hAnsi="Trebuchet MS"/>
          <w:color w:val="auto"/>
          <w:sz w:val="22"/>
          <w:lang w:val="ro-RO"/>
        </w:rPr>
        <w:t>partenerilor principali</w:t>
      </w:r>
      <w:r w:rsidR="00E13FF1" w:rsidRPr="007C4192">
        <w:rPr>
          <w:rStyle w:val="slitbdy"/>
          <w:rFonts w:ascii="Trebuchet MS" w:hAnsi="Trebuchet MS"/>
          <w:color w:val="auto"/>
          <w:sz w:val="22"/>
          <w:lang w:val="ro-RO"/>
        </w:rPr>
        <w:t>/ parteneri</w:t>
      </w:r>
      <w:r w:rsidRPr="007C4192">
        <w:rPr>
          <w:rStyle w:val="slitbdy"/>
          <w:rFonts w:ascii="Trebuchet MS" w:hAnsi="Trebuchet MS"/>
          <w:color w:val="auto"/>
          <w:sz w:val="22"/>
          <w:lang w:val="ro-RO"/>
        </w:rPr>
        <w:t>lor</w:t>
      </w:r>
      <w:r w:rsidR="00E13FF1" w:rsidRPr="007C4192">
        <w:rPr>
          <w:rStyle w:val="slitbdy"/>
          <w:rFonts w:ascii="Trebuchet MS" w:hAnsi="Trebuchet MS"/>
          <w:color w:val="auto"/>
          <w:sz w:val="22"/>
          <w:lang w:val="ro-RO"/>
        </w:rPr>
        <w:t xml:space="preserve"> la finanţarea cheltuielilor eligibile, alta decât cea prevăzută la </w:t>
      </w:r>
      <w:r w:rsidRPr="007C4192">
        <w:rPr>
          <w:rStyle w:val="slitbdy"/>
          <w:rFonts w:ascii="Trebuchet MS" w:hAnsi="Trebuchet MS"/>
          <w:color w:val="auto"/>
          <w:sz w:val="22"/>
        </w:rPr>
        <w:t xml:space="preserve">lit. </w:t>
      </w:r>
      <w:r w:rsidR="00505430" w:rsidRPr="007C4192">
        <w:rPr>
          <w:rStyle w:val="slitbdy"/>
          <w:rFonts w:ascii="Trebuchet MS" w:hAnsi="Trebuchet MS"/>
          <w:color w:val="auto"/>
          <w:sz w:val="22"/>
        </w:rPr>
        <w:t>n</w:t>
      </w:r>
      <w:r w:rsidR="00E13FF1" w:rsidRPr="007C4192">
        <w:rPr>
          <w:rStyle w:val="slitbdy"/>
          <w:rFonts w:ascii="Trebuchet MS" w:hAnsi="Trebuchet MS"/>
          <w:color w:val="auto"/>
          <w:sz w:val="22"/>
        </w:rPr>
        <w:t>)</w:t>
      </w:r>
      <w:r w:rsidR="00E13FF1" w:rsidRPr="007C4192">
        <w:rPr>
          <w:rStyle w:val="slitbdy"/>
          <w:rFonts w:ascii="Trebuchet MS" w:hAnsi="Trebuchet MS"/>
          <w:color w:val="auto"/>
          <w:sz w:val="22"/>
          <w:lang w:val="ro-RO"/>
        </w:rPr>
        <w:t xml:space="preserve">, aferentă proiectelor finanţate în cadrul programelor </w:t>
      </w:r>
      <w:r w:rsidRPr="007C4192">
        <w:rPr>
          <w:rStyle w:val="slitbdy"/>
          <w:rFonts w:ascii="Trebuchet MS" w:hAnsi="Trebuchet MS"/>
          <w:color w:val="auto"/>
          <w:sz w:val="22"/>
          <w:lang w:val="ro-RO"/>
        </w:rPr>
        <w:t>Interreg</w:t>
      </w:r>
      <w:r w:rsidR="00E13FF1" w:rsidRPr="007C4192">
        <w:rPr>
          <w:rStyle w:val="slitbdy"/>
          <w:rFonts w:ascii="Trebuchet MS" w:hAnsi="Trebuchet MS"/>
          <w:color w:val="auto"/>
          <w:sz w:val="22"/>
          <w:lang w:val="ro-RO"/>
        </w:rPr>
        <w:t>;</w:t>
      </w:r>
    </w:p>
    <w:p w14:paraId="2C9E0E18" w14:textId="684EA685" w:rsidR="00E13FF1" w:rsidRPr="007C4192" w:rsidRDefault="00E13FF1" w:rsidP="00527156">
      <w:pPr>
        <w:pStyle w:val="spar"/>
        <w:numPr>
          <w:ilvl w:val="0"/>
          <w:numId w:val="2"/>
        </w:numPr>
        <w:spacing w:before="120" w:after="120"/>
        <w:jc w:val="both"/>
        <w:rPr>
          <w:rStyle w:val="slitbdy"/>
          <w:rFonts w:ascii="Trebuchet MS" w:hAnsi="Trebuchet MS"/>
          <w:color w:val="auto"/>
          <w:sz w:val="22"/>
        </w:rPr>
      </w:pPr>
      <w:r w:rsidRPr="007C4192">
        <w:rPr>
          <w:rStyle w:val="slitbdy"/>
          <w:rFonts w:ascii="Trebuchet MS" w:hAnsi="Trebuchet MS"/>
          <w:color w:val="auto"/>
          <w:sz w:val="22"/>
          <w:lang w:val="ro-RO"/>
        </w:rPr>
        <w:t xml:space="preserve">cheltuieli eligibile - cheltuielile efectuate de către </w:t>
      </w:r>
      <w:r w:rsidR="00597E0E" w:rsidRPr="007C4192">
        <w:rPr>
          <w:rStyle w:val="slitbdy"/>
          <w:rFonts w:ascii="Trebuchet MS" w:hAnsi="Trebuchet MS"/>
          <w:color w:val="auto"/>
          <w:sz w:val="22"/>
          <w:lang w:val="ro-RO"/>
        </w:rPr>
        <w:t>partenerii principali</w:t>
      </w:r>
      <w:r w:rsidRPr="007C4192">
        <w:rPr>
          <w:rStyle w:val="slitbdy"/>
          <w:rFonts w:ascii="Trebuchet MS" w:hAnsi="Trebuchet MS"/>
          <w:color w:val="auto"/>
          <w:sz w:val="22"/>
          <w:lang w:val="ro-RO"/>
        </w:rPr>
        <w:t xml:space="preserve">/parteneri, aferente proiectelor finanţate în cadrul programelor </w:t>
      </w:r>
      <w:r w:rsidR="00597E0E" w:rsidRPr="007C4192">
        <w:rPr>
          <w:rStyle w:val="slitbdy"/>
          <w:rFonts w:ascii="Trebuchet MS" w:hAnsi="Trebuchet MS"/>
          <w:color w:val="auto"/>
          <w:sz w:val="22"/>
          <w:lang w:val="ro-RO"/>
        </w:rPr>
        <w:t>Interreg</w:t>
      </w:r>
      <w:r w:rsidRPr="007C4192">
        <w:rPr>
          <w:rStyle w:val="slitbdy"/>
          <w:rFonts w:ascii="Trebuchet MS" w:hAnsi="Trebuchet MS"/>
          <w:color w:val="auto"/>
          <w:sz w:val="22"/>
          <w:lang w:val="ro-RO"/>
        </w:rPr>
        <w:t xml:space="preserve">, care pot fi finanţate atât din fondurile </w:t>
      </w:r>
      <w:r w:rsidR="00C8086C" w:rsidRPr="007C4192">
        <w:rPr>
          <w:rStyle w:val="slitbdy"/>
          <w:rFonts w:ascii="Trebuchet MS" w:hAnsi="Trebuchet MS"/>
          <w:color w:val="auto"/>
          <w:sz w:val="22"/>
          <w:lang w:val="ro-RO"/>
        </w:rPr>
        <w:t>Interreg</w:t>
      </w:r>
      <w:r w:rsidRPr="007C4192">
        <w:rPr>
          <w:rStyle w:val="slitbdy"/>
          <w:rFonts w:ascii="Trebuchet MS" w:hAnsi="Trebuchet MS"/>
          <w:color w:val="auto"/>
          <w:sz w:val="22"/>
          <w:lang w:val="ro-RO"/>
        </w:rPr>
        <w:t>, cât şi din co</w:t>
      </w:r>
      <w:r w:rsidR="00597E0E" w:rsidRPr="007C4192">
        <w:rPr>
          <w:rStyle w:val="slitbdy"/>
          <w:rFonts w:ascii="Trebuchet MS" w:hAnsi="Trebuchet MS"/>
          <w:color w:val="auto"/>
          <w:sz w:val="22"/>
          <w:lang w:val="ro-RO"/>
        </w:rPr>
        <w:t>ntribuția</w:t>
      </w:r>
      <w:r w:rsidRPr="007C4192">
        <w:rPr>
          <w:rStyle w:val="slitbdy"/>
          <w:rFonts w:ascii="Trebuchet MS" w:hAnsi="Trebuchet MS"/>
          <w:color w:val="auto"/>
          <w:sz w:val="22"/>
          <w:lang w:val="ro-RO"/>
        </w:rPr>
        <w:t xml:space="preserve"> publică şi/sau privată, conform reglementărilor legale europene şi naţionale în vigoare privind eligibilitatea cheltuielilor;</w:t>
      </w:r>
    </w:p>
    <w:p w14:paraId="468F6797" w14:textId="3895C6F5" w:rsidR="00E13FF1" w:rsidRPr="007C4192" w:rsidRDefault="00E13FF1" w:rsidP="00527156">
      <w:pPr>
        <w:pStyle w:val="spar"/>
        <w:numPr>
          <w:ilvl w:val="0"/>
          <w:numId w:val="2"/>
        </w:numPr>
        <w:spacing w:before="120" w:after="120"/>
        <w:jc w:val="both"/>
        <w:rPr>
          <w:rStyle w:val="slitbdy"/>
          <w:rFonts w:ascii="Trebuchet MS" w:hAnsi="Trebuchet MS"/>
          <w:color w:val="auto"/>
          <w:sz w:val="22"/>
        </w:rPr>
      </w:pPr>
      <w:r w:rsidRPr="007C4192">
        <w:rPr>
          <w:rStyle w:val="slitbdy"/>
          <w:rFonts w:ascii="Trebuchet MS" w:hAnsi="Trebuchet MS"/>
          <w:color w:val="auto"/>
          <w:sz w:val="22"/>
          <w:lang w:val="ro-RO"/>
        </w:rPr>
        <w:t>asistenţa tehnică - totalul activităţilor de pregătire, management, monitorizare, evaluare, informare, audit şi control al programelor, precum şi orice alte activităţi întreprinse în vederea dezvoltării capacităţii administrative necesare pentru implementarea programelor;</w:t>
      </w:r>
    </w:p>
    <w:p w14:paraId="0685E087" w14:textId="5925D6F8" w:rsidR="00E13FF1" w:rsidRPr="007C4192" w:rsidRDefault="00C346AB" w:rsidP="00081AA2">
      <w:pPr>
        <w:pStyle w:val="spar"/>
        <w:spacing w:before="120" w:after="120"/>
        <w:ind w:left="1080" w:hanging="360"/>
        <w:jc w:val="both"/>
        <w:rPr>
          <w:rStyle w:val="slitbdy"/>
          <w:rFonts w:ascii="Trebuchet MS" w:hAnsi="Trebuchet MS"/>
          <w:color w:val="auto"/>
          <w:sz w:val="22"/>
        </w:rPr>
      </w:pPr>
      <w:r w:rsidRPr="007C4192">
        <w:rPr>
          <w:rStyle w:val="slitbdy"/>
          <w:rFonts w:ascii="Trebuchet MS" w:hAnsi="Trebuchet MS"/>
          <w:b/>
          <w:color w:val="auto"/>
          <w:sz w:val="22"/>
          <w:lang w:val="ro-RO"/>
        </w:rPr>
        <w:t>ș)</w:t>
      </w:r>
      <w:r w:rsidRPr="007C4192">
        <w:rPr>
          <w:rStyle w:val="slitbdy"/>
          <w:rFonts w:ascii="Trebuchet MS" w:hAnsi="Trebuchet MS"/>
          <w:color w:val="auto"/>
          <w:sz w:val="22"/>
          <w:lang w:val="ro-RO"/>
        </w:rPr>
        <w:t xml:space="preserve">  </w:t>
      </w:r>
      <w:r w:rsidR="00E13FF1" w:rsidRPr="007C4192">
        <w:rPr>
          <w:rStyle w:val="slitbdy"/>
          <w:rFonts w:ascii="Trebuchet MS" w:hAnsi="Trebuchet MS"/>
          <w:color w:val="auto"/>
          <w:sz w:val="22"/>
          <w:lang w:val="ro-RO"/>
        </w:rPr>
        <w:t>cerere de finanţare - totalitatea documentelor completate şi depuse de către solicitant în vederea obţinerii finanţării;</w:t>
      </w:r>
    </w:p>
    <w:p w14:paraId="0194AF26" w14:textId="4989A474" w:rsidR="00C2058D" w:rsidRPr="007C4192" w:rsidRDefault="00C2058D" w:rsidP="00081AA2">
      <w:pPr>
        <w:pStyle w:val="spar"/>
        <w:numPr>
          <w:ilvl w:val="0"/>
          <w:numId w:val="2"/>
        </w:numPr>
        <w:spacing w:before="120" w:after="120"/>
        <w:jc w:val="both"/>
        <w:rPr>
          <w:rStyle w:val="slitbdy"/>
          <w:rFonts w:ascii="Trebuchet MS" w:hAnsi="Trebuchet MS"/>
          <w:color w:val="auto"/>
          <w:sz w:val="22"/>
          <w:lang w:val="ro-RO"/>
        </w:rPr>
      </w:pPr>
      <w:r w:rsidRPr="007C4192">
        <w:rPr>
          <w:rStyle w:val="slitbdy"/>
          <w:rFonts w:ascii="Trebuchet MS" w:hAnsi="Trebuchet MS"/>
          <w:color w:val="auto"/>
          <w:sz w:val="22"/>
          <w:lang w:val="ro-RO"/>
        </w:rPr>
        <w:t>cerere de plată - totalitatea documentelor depuse de către partenerul principal prin raportul financiar al proiectului în vederea obţinerii plăţii în avans, a plăţilor intermediare sau a plăţii finale, după caz;</w:t>
      </w:r>
    </w:p>
    <w:p w14:paraId="18FE5D1B" w14:textId="282FAC34" w:rsidR="00A41B7A" w:rsidRPr="007C4192" w:rsidRDefault="00C346AB" w:rsidP="00081AA2">
      <w:pPr>
        <w:pStyle w:val="spar"/>
        <w:spacing w:before="120" w:after="120"/>
        <w:ind w:left="1080" w:hanging="360"/>
        <w:jc w:val="both"/>
        <w:rPr>
          <w:rStyle w:val="slitbdy"/>
          <w:rFonts w:ascii="Trebuchet MS" w:hAnsi="Trebuchet MS"/>
          <w:color w:val="auto"/>
          <w:sz w:val="22"/>
          <w:lang w:val="ro-RO"/>
        </w:rPr>
      </w:pPr>
      <w:r w:rsidRPr="007C4192">
        <w:rPr>
          <w:rStyle w:val="slitbdy"/>
          <w:rFonts w:ascii="Trebuchet MS" w:hAnsi="Trebuchet MS"/>
          <w:b/>
          <w:color w:val="auto"/>
          <w:sz w:val="22"/>
          <w:lang w:val="ro-RO"/>
        </w:rPr>
        <w:t>ț)</w:t>
      </w:r>
      <w:r w:rsidRPr="007C4192">
        <w:rPr>
          <w:rStyle w:val="slitbdy"/>
          <w:rFonts w:ascii="Trebuchet MS" w:hAnsi="Trebuchet MS"/>
          <w:color w:val="auto"/>
          <w:sz w:val="22"/>
          <w:lang w:val="ro-RO"/>
        </w:rPr>
        <w:t xml:space="preserve">  </w:t>
      </w:r>
      <w:r w:rsidR="00A41B7A" w:rsidRPr="007C4192">
        <w:rPr>
          <w:rStyle w:val="slitbdy"/>
          <w:rFonts w:ascii="Trebuchet MS" w:hAnsi="Trebuchet MS"/>
          <w:color w:val="auto"/>
          <w:sz w:val="22"/>
          <w:lang w:val="ro-RO"/>
        </w:rPr>
        <w:t>cerere de plată a cofinanțării naționale</w:t>
      </w:r>
      <w:r w:rsidR="009F730F" w:rsidRPr="007C4192">
        <w:rPr>
          <w:rStyle w:val="slitbdy"/>
          <w:rFonts w:ascii="Trebuchet MS" w:hAnsi="Trebuchet MS"/>
          <w:color w:val="auto"/>
          <w:sz w:val="22"/>
          <w:lang w:val="ro-RO"/>
        </w:rPr>
        <w:t xml:space="preserve"> </w:t>
      </w:r>
      <w:r w:rsidR="00A41B7A" w:rsidRPr="007C4192">
        <w:rPr>
          <w:rStyle w:val="slitbdy"/>
          <w:rFonts w:ascii="Trebuchet MS" w:hAnsi="Trebuchet MS"/>
          <w:color w:val="auto"/>
          <w:sz w:val="22"/>
          <w:lang w:val="ro-RO"/>
        </w:rPr>
        <w:t>- totalitatea documentelor depuse de către beneficiar în vederea obținerii plății în avans, a plății intermediare sau a plății finale, după caz, în baza unui contract de cofinanțare semnat;</w:t>
      </w:r>
    </w:p>
    <w:p w14:paraId="5329D028" w14:textId="43BBEBDC" w:rsidR="00F65ADE" w:rsidRPr="007C4192" w:rsidRDefault="00612041" w:rsidP="00081AA2">
      <w:pPr>
        <w:pStyle w:val="spar"/>
        <w:numPr>
          <w:ilvl w:val="0"/>
          <w:numId w:val="2"/>
        </w:numPr>
        <w:spacing w:before="120" w:after="120"/>
        <w:jc w:val="both"/>
        <w:rPr>
          <w:rStyle w:val="slitbdy"/>
          <w:rFonts w:ascii="Trebuchet MS" w:hAnsi="Trebuchet MS"/>
          <w:color w:val="auto"/>
          <w:sz w:val="22"/>
          <w:lang w:val="ro-RO"/>
        </w:rPr>
      </w:pPr>
      <w:r w:rsidRPr="007C4192">
        <w:rPr>
          <w:rStyle w:val="slitbdy"/>
          <w:rFonts w:ascii="Trebuchet MS" w:hAnsi="Trebuchet MS"/>
          <w:color w:val="auto"/>
          <w:sz w:val="22"/>
          <w:lang w:val="ro-RO"/>
        </w:rPr>
        <w:t xml:space="preserve">acord de delegare și finanțare - reprezintă actul juridic cu titlu oneros, încheiat între </w:t>
      </w:r>
      <w:r w:rsidR="00030357" w:rsidRPr="007C4192">
        <w:rPr>
          <w:rStyle w:val="slitbdy"/>
          <w:rFonts w:ascii="Trebuchet MS" w:hAnsi="Trebuchet MS"/>
          <w:color w:val="auto"/>
          <w:sz w:val="22"/>
          <w:lang w:val="ro-RO"/>
        </w:rPr>
        <w:t xml:space="preserve"> Ministerul Dezvoltării, Lucrărilor Publice și Administrației, în calitate de </w:t>
      </w:r>
      <w:r w:rsidRPr="007C4192">
        <w:rPr>
          <w:rStyle w:val="slitbdy"/>
          <w:rFonts w:ascii="Trebuchet MS" w:hAnsi="Trebuchet MS"/>
          <w:color w:val="auto"/>
          <w:sz w:val="22"/>
          <w:lang w:val="ro-RO"/>
        </w:rPr>
        <w:t xml:space="preserve">Autoritate de </w:t>
      </w:r>
      <w:r w:rsidR="009B6027" w:rsidRPr="007C4192">
        <w:rPr>
          <w:rStyle w:val="slitbdy"/>
          <w:rFonts w:ascii="Trebuchet MS" w:hAnsi="Trebuchet MS"/>
          <w:color w:val="auto"/>
          <w:sz w:val="22"/>
          <w:lang w:val="ro-RO"/>
        </w:rPr>
        <w:t>m</w:t>
      </w:r>
      <w:r w:rsidRPr="007C4192">
        <w:rPr>
          <w:rStyle w:val="slitbdy"/>
          <w:rFonts w:ascii="Trebuchet MS" w:hAnsi="Trebuchet MS"/>
          <w:color w:val="auto"/>
          <w:sz w:val="22"/>
          <w:lang w:val="ro-RO"/>
        </w:rPr>
        <w:t xml:space="preserve">anagement şi </w:t>
      </w:r>
      <w:r w:rsidR="00030357" w:rsidRPr="007C4192">
        <w:rPr>
          <w:rStyle w:val="slitbdy"/>
          <w:rFonts w:ascii="Trebuchet MS" w:hAnsi="Trebuchet MS"/>
          <w:color w:val="auto"/>
          <w:sz w:val="22"/>
          <w:lang w:val="ro-RO"/>
        </w:rPr>
        <w:t>B</w:t>
      </w:r>
      <w:r w:rsidRPr="007C4192">
        <w:rPr>
          <w:rStyle w:val="slitbdy"/>
          <w:rFonts w:ascii="Trebuchet MS" w:hAnsi="Trebuchet MS"/>
          <w:color w:val="auto"/>
          <w:sz w:val="22"/>
          <w:lang w:val="ro-RO"/>
        </w:rPr>
        <w:t xml:space="preserve">irourile </w:t>
      </w:r>
      <w:r w:rsidR="00030357" w:rsidRPr="007C4192">
        <w:rPr>
          <w:rStyle w:val="slitbdy"/>
          <w:rFonts w:ascii="Trebuchet MS" w:hAnsi="Trebuchet MS"/>
          <w:color w:val="auto"/>
          <w:sz w:val="22"/>
          <w:lang w:val="ro-RO"/>
        </w:rPr>
        <w:t>R</w:t>
      </w:r>
      <w:r w:rsidRPr="007C4192">
        <w:rPr>
          <w:rStyle w:val="slitbdy"/>
          <w:rFonts w:ascii="Trebuchet MS" w:hAnsi="Trebuchet MS"/>
          <w:color w:val="auto"/>
          <w:sz w:val="22"/>
          <w:lang w:val="ro-RO"/>
        </w:rPr>
        <w:t>egionale</w:t>
      </w:r>
      <w:r w:rsidR="00030357" w:rsidRPr="007C4192">
        <w:rPr>
          <w:rStyle w:val="slitbdy"/>
          <w:rFonts w:ascii="Trebuchet MS" w:hAnsi="Trebuchet MS"/>
          <w:color w:val="auto"/>
          <w:sz w:val="22"/>
          <w:lang w:val="ro-RO"/>
        </w:rPr>
        <w:t xml:space="preserve"> pentru Cooperare Transfrontalieră</w:t>
      </w:r>
      <w:r w:rsidRPr="007C4192">
        <w:rPr>
          <w:rStyle w:val="slitbdy"/>
          <w:rFonts w:ascii="Trebuchet MS" w:hAnsi="Trebuchet MS"/>
          <w:color w:val="auto"/>
          <w:sz w:val="22"/>
          <w:lang w:val="ro-RO"/>
        </w:rPr>
        <w:t>,</w:t>
      </w:r>
      <w:r w:rsidR="00B0362F" w:rsidRPr="007C4192">
        <w:rPr>
          <w:rStyle w:val="slitbdy"/>
          <w:rFonts w:ascii="Trebuchet MS" w:hAnsi="Trebuchet MS"/>
          <w:color w:val="auto"/>
          <w:sz w:val="22"/>
          <w:lang w:val="ro-RO"/>
        </w:rPr>
        <w:t xml:space="preserve"> </w:t>
      </w:r>
      <w:r w:rsidR="009B6027" w:rsidRPr="007C4192">
        <w:rPr>
          <w:rStyle w:val="slitbdy"/>
          <w:rFonts w:ascii="Trebuchet MS" w:hAnsi="Trebuchet MS"/>
          <w:color w:val="auto"/>
          <w:sz w:val="22"/>
          <w:lang w:val="ro-RO"/>
        </w:rPr>
        <w:t xml:space="preserve">respectiv </w:t>
      </w:r>
      <w:r w:rsidR="00B0362F" w:rsidRPr="007C4192">
        <w:rPr>
          <w:rStyle w:val="slitbdy"/>
          <w:rFonts w:ascii="Trebuchet MS" w:hAnsi="Trebuchet MS"/>
          <w:color w:val="auto"/>
          <w:sz w:val="22"/>
          <w:lang w:val="ro-RO"/>
        </w:rPr>
        <w:t>Agen</w:t>
      </w:r>
      <w:r w:rsidR="009B6027" w:rsidRPr="007C4192">
        <w:rPr>
          <w:rStyle w:val="slitbdy"/>
          <w:rFonts w:ascii="Trebuchet MS" w:hAnsi="Trebuchet MS"/>
          <w:color w:val="auto"/>
          <w:sz w:val="22"/>
          <w:lang w:val="ro-RO"/>
        </w:rPr>
        <w:t>ția pentru Dezvoltare Regională Sud-Est</w:t>
      </w:r>
      <w:r w:rsidR="00030357" w:rsidRPr="007C4192">
        <w:rPr>
          <w:rStyle w:val="slitbdy"/>
          <w:rFonts w:ascii="Trebuchet MS" w:hAnsi="Trebuchet MS"/>
          <w:color w:val="auto"/>
          <w:sz w:val="22"/>
          <w:lang w:val="ro-RO"/>
        </w:rPr>
        <w:t xml:space="preserve"> privind delegarea atribuțiilor de Secretariat </w:t>
      </w:r>
      <w:r w:rsidR="009B6027" w:rsidRPr="007C4192">
        <w:rPr>
          <w:rStyle w:val="slitbdy"/>
          <w:rFonts w:ascii="Trebuchet MS" w:hAnsi="Trebuchet MS"/>
          <w:color w:val="auto"/>
          <w:sz w:val="22"/>
          <w:lang w:val="ro-RO"/>
        </w:rPr>
        <w:t>c</w:t>
      </w:r>
      <w:r w:rsidR="00030357" w:rsidRPr="007C4192">
        <w:rPr>
          <w:rStyle w:val="slitbdy"/>
          <w:rFonts w:ascii="Trebuchet MS" w:hAnsi="Trebuchet MS"/>
          <w:color w:val="auto"/>
          <w:sz w:val="22"/>
          <w:lang w:val="ro-RO"/>
        </w:rPr>
        <w:t xml:space="preserve">omun, Unitate de </w:t>
      </w:r>
      <w:r w:rsidR="009B6027" w:rsidRPr="007C4192">
        <w:rPr>
          <w:rStyle w:val="slitbdy"/>
          <w:rFonts w:ascii="Trebuchet MS" w:hAnsi="Trebuchet MS"/>
          <w:color w:val="auto"/>
          <w:sz w:val="22"/>
          <w:lang w:val="ro-RO"/>
        </w:rPr>
        <w:t>c</w:t>
      </w:r>
      <w:r w:rsidR="00030357" w:rsidRPr="007C4192">
        <w:rPr>
          <w:rStyle w:val="slitbdy"/>
          <w:rFonts w:ascii="Trebuchet MS" w:hAnsi="Trebuchet MS"/>
          <w:color w:val="auto"/>
          <w:sz w:val="22"/>
          <w:lang w:val="ro-RO"/>
        </w:rPr>
        <w:t xml:space="preserve">ontrol de </w:t>
      </w:r>
      <w:r w:rsidR="009B6027" w:rsidRPr="007C4192">
        <w:rPr>
          <w:rStyle w:val="slitbdy"/>
          <w:rFonts w:ascii="Trebuchet MS" w:hAnsi="Trebuchet MS"/>
          <w:color w:val="auto"/>
          <w:sz w:val="22"/>
          <w:lang w:val="ro-RO"/>
        </w:rPr>
        <w:t>p</w:t>
      </w:r>
      <w:r w:rsidR="00030357" w:rsidRPr="007C4192">
        <w:rPr>
          <w:rStyle w:val="slitbdy"/>
          <w:rFonts w:ascii="Trebuchet MS" w:hAnsi="Trebuchet MS"/>
          <w:color w:val="auto"/>
          <w:sz w:val="22"/>
          <w:lang w:val="ro-RO"/>
        </w:rPr>
        <w:t xml:space="preserve">rim </w:t>
      </w:r>
      <w:r w:rsidR="009B6027" w:rsidRPr="007C4192">
        <w:rPr>
          <w:rStyle w:val="slitbdy"/>
          <w:rFonts w:ascii="Trebuchet MS" w:hAnsi="Trebuchet MS"/>
          <w:color w:val="auto"/>
          <w:sz w:val="22"/>
          <w:lang w:val="ro-RO"/>
        </w:rPr>
        <w:t>n</w:t>
      </w:r>
      <w:r w:rsidR="00030357" w:rsidRPr="007C4192">
        <w:rPr>
          <w:rStyle w:val="slitbdy"/>
          <w:rFonts w:ascii="Trebuchet MS" w:hAnsi="Trebuchet MS"/>
          <w:color w:val="auto"/>
          <w:sz w:val="22"/>
          <w:lang w:val="ro-RO"/>
        </w:rPr>
        <w:t xml:space="preserve">ivel pentru beneficiarii români precum şi alte atribuţii legate de implementarea programelor </w:t>
      </w:r>
      <w:r w:rsidR="009B6027" w:rsidRPr="007C4192">
        <w:rPr>
          <w:rStyle w:val="slitbdy"/>
          <w:rFonts w:ascii="Trebuchet MS" w:hAnsi="Trebuchet MS"/>
          <w:color w:val="auto"/>
          <w:sz w:val="22"/>
          <w:lang w:val="ro-RO"/>
        </w:rPr>
        <w:t>Interreg</w:t>
      </w:r>
      <w:r w:rsidR="00030357" w:rsidRPr="007C4192">
        <w:rPr>
          <w:rStyle w:val="slitbdy"/>
          <w:rFonts w:ascii="Trebuchet MS" w:hAnsi="Trebuchet MS"/>
          <w:color w:val="auto"/>
          <w:sz w:val="22"/>
          <w:lang w:val="ro-RO"/>
        </w:rPr>
        <w:t xml:space="preserve">, și </w:t>
      </w:r>
      <w:r w:rsidRPr="007C4192">
        <w:rPr>
          <w:rStyle w:val="slitbdy"/>
          <w:rFonts w:ascii="Trebuchet MS" w:hAnsi="Trebuchet MS"/>
          <w:color w:val="auto"/>
          <w:sz w:val="22"/>
          <w:lang w:val="ro-RO"/>
        </w:rPr>
        <w:t>prin care s</w:t>
      </w:r>
      <w:r w:rsidR="009B6027" w:rsidRPr="007C4192">
        <w:rPr>
          <w:rStyle w:val="slitbdy"/>
          <w:rFonts w:ascii="Trebuchet MS" w:hAnsi="Trebuchet MS"/>
          <w:color w:val="auto"/>
          <w:sz w:val="22"/>
          <w:lang w:val="ro-RO"/>
        </w:rPr>
        <w:t>e</w:t>
      </w:r>
      <w:r w:rsidRPr="007C4192">
        <w:rPr>
          <w:rStyle w:val="slitbdy"/>
          <w:rFonts w:ascii="Trebuchet MS" w:hAnsi="Trebuchet MS"/>
          <w:color w:val="auto"/>
          <w:sz w:val="22"/>
          <w:lang w:val="ro-RO"/>
        </w:rPr>
        <w:t xml:space="preserve"> acordă finanţare </w:t>
      </w:r>
      <w:r w:rsidR="00030357" w:rsidRPr="007C4192">
        <w:rPr>
          <w:rStyle w:val="slitbdy"/>
          <w:rFonts w:ascii="Trebuchet MS" w:hAnsi="Trebuchet MS"/>
          <w:color w:val="auto"/>
          <w:sz w:val="22"/>
          <w:lang w:val="ro-RO"/>
        </w:rPr>
        <w:t>acestora din bugetele de asistență tehnică;</w:t>
      </w:r>
    </w:p>
    <w:p w14:paraId="562CBB05" w14:textId="1B543B68" w:rsidR="00030357" w:rsidRPr="007C4192" w:rsidRDefault="00F26981" w:rsidP="00527156">
      <w:pPr>
        <w:pStyle w:val="spar"/>
        <w:numPr>
          <w:ilvl w:val="0"/>
          <w:numId w:val="2"/>
        </w:numPr>
        <w:spacing w:before="120" w:after="120"/>
        <w:jc w:val="both"/>
        <w:rPr>
          <w:rStyle w:val="slitbdy"/>
          <w:rFonts w:ascii="Trebuchet MS" w:hAnsi="Trebuchet MS"/>
          <w:color w:val="auto"/>
          <w:sz w:val="22"/>
        </w:rPr>
      </w:pPr>
      <w:r w:rsidRPr="007C4192">
        <w:rPr>
          <w:rStyle w:val="slitbdy"/>
          <w:rFonts w:ascii="Trebuchet MS" w:hAnsi="Trebuchet MS"/>
          <w:color w:val="auto"/>
          <w:sz w:val="22"/>
        </w:rPr>
        <w:t xml:space="preserve">acord de finanțare - reprezintă actul juridic încheiat între Ministerul Dezvoltării, Lucrărilor Publice și Administrației, în calitate de Autoritate de </w:t>
      </w:r>
      <w:r w:rsidR="009B6027" w:rsidRPr="007C4192">
        <w:rPr>
          <w:rStyle w:val="slitbdy"/>
          <w:rFonts w:ascii="Trebuchet MS" w:hAnsi="Trebuchet MS"/>
          <w:color w:val="auto"/>
          <w:sz w:val="22"/>
        </w:rPr>
        <w:t>m</w:t>
      </w:r>
      <w:r w:rsidRPr="007C4192">
        <w:rPr>
          <w:rStyle w:val="slitbdy"/>
          <w:rFonts w:ascii="Trebuchet MS" w:hAnsi="Trebuchet MS"/>
          <w:color w:val="auto"/>
          <w:sz w:val="22"/>
        </w:rPr>
        <w:t xml:space="preserve">anagement și alți beneficiari de asistență tehnică în cadrul programelor </w:t>
      </w:r>
      <w:r w:rsidR="009B6027" w:rsidRPr="007C4192">
        <w:rPr>
          <w:rStyle w:val="slitbdy"/>
          <w:rFonts w:ascii="Trebuchet MS" w:hAnsi="Trebuchet MS"/>
          <w:color w:val="auto"/>
          <w:sz w:val="22"/>
        </w:rPr>
        <w:t>Interreg</w:t>
      </w:r>
      <w:r w:rsidRPr="007C4192">
        <w:rPr>
          <w:rStyle w:val="slitbdy"/>
          <w:rFonts w:ascii="Trebuchet MS" w:hAnsi="Trebuchet MS"/>
          <w:color w:val="auto"/>
          <w:sz w:val="22"/>
        </w:rPr>
        <w:t>;</w:t>
      </w:r>
    </w:p>
    <w:p w14:paraId="02D7569F" w14:textId="72ADCF17" w:rsidR="00421793" w:rsidRPr="007C4192" w:rsidRDefault="00F26981" w:rsidP="00527156">
      <w:pPr>
        <w:pStyle w:val="spar"/>
        <w:numPr>
          <w:ilvl w:val="0"/>
          <w:numId w:val="2"/>
        </w:numPr>
        <w:spacing w:before="120" w:after="120"/>
        <w:jc w:val="both"/>
        <w:rPr>
          <w:rStyle w:val="slitbdy"/>
          <w:rFonts w:ascii="Trebuchet MS" w:hAnsi="Trebuchet MS"/>
          <w:color w:val="auto"/>
          <w:sz w:val="22"/>
          <w:lang w:val="ro-RO"/>
        </w:rPr>
      </w:pPr>
      <w:r w:rsidRPr="007C4192">
        <w:rPr>
          <w:rStyle w:val="slitbdy"/>
          <w:rFonts w:ascii="Trebuchet MS" w:hAnsi="Trebuchet MS"/>
          <w:color w:val="auto"/>
          <w:sz w:val="22"/>
        </w:rPr>
        <w:t>decizie de finanțare – repr</w:t>
      </w:r>
      <w:r w:rsidR="00421793" w:rsidRPr="007C4192">
        <w:rPr>
          <w:rStyle w:val="slitbdy"/>
          <w:rFonts w:ascii="Trebuchet MS" w:hAnsi="Trebuchet MS"/>
          <w:color w:val="auto"/>
          <w:sz w:val="22"/>
        </w:rPr>
        <w:t xml:space="preserve">ezintă actul juridic în baza căruia sunt finanțate activitățile Autorităților de </w:t>
      </w:r>
      <w:r w:rsidR="009B6027" w:rsidRPr="007C4192">
        <w:rPr>
          <w:rStyle w:val="slitbdy"/>
          <w:rFonts w:ascii="Trebuchet MS" w:hAnsi="Trebuchet MS"/>
          <w:color w:val="auto"/>
          <w:sz w:val="22"/>
        </w:rPr>
        <w:t>m</w:t>
      </w:r>
      <w:r w:rsidR="00421793" w:rsidRPr="007C4192">
        <w:rPr>
          <w:rStyle w:val="slitbdy"/>
          <w:rFonts w:ascii="Trebuchet MS" w:hAnsi="Trebuchet MS"/>
          <w:color w:val="auto"/>
          <w:sz w:val="22"/>
        </w:rPr>
        <w:t xml:space="preserve">anagement ale programelor </w:t>
      </w:r>
      <w:r w:rsidR="009B6027" w:rsidRPr="007C4192">
        <w:rPr>
          <w:rStyle w:val="slitbdy"/>
          <w:rFonts w:ascii="Trebuchet MS" w:hAnsi="Trebuchet MS"/>
          <w:color w:val="auto"/>
          <w:sz w:val="22"/>
        </w:rPr>
        <w:t>Interreg</w:t>
      </w:r>
      <w:r w:rsidR="00421793" w:rsidRPr="007C4192">
        <w:rPr>
          <w:rStyle w:val="slitbdy"/>
          <w:rFonts w:ascii="Trebuchet MS" w:hAnsi="Trebuchet MS"/>
          <w:color w:val="auto"/>
          <w:sz w:val="22"/>
        </w:rPr>
        <w:t xml:space="preserve"> din cadrul Ministerului Dezvoltării, Lucrărilor Publice și Administrației</w:t>
      </w:r>
      <w:r w:rsidR="00BF206E" w:rsidRPr="007C4192">
        <w:rPr>
          <w:rStyle w:val="slitbdy"/>
          <w:rFonts w:ascii="Trebuchet MS" w:hAnsi="Trebuchet MS"/>
          <w:color w:val="auto"/>
          <w:sz w:val="22"/>
        </w:rPr>
        <w:t xml:space="preserve"> sau actul juridic </w:t>
      </w:r>
      <w:r w:rsidR="00BF206E" w:rsidRPr="007C4192">
        <w:rPr>
          <w:rStyle w:val="slitbdy"/>
          <w:rFonts w:ascii="Trebuchet MS" w:hAnsi="Trebuchet MS"/>
          <w:color w:val="auto"/>
          <w:sz w:val="22"/>
          <w:lang w:val="ro-RO"/>
        </w:rPr>
        <w:t>emis în situația în care Ministerul Dezvoltării, Lucrărilor Publice ș</w:t>
      </w:r>
      <w:r w:rsidR="006E43CC" w:rsidRPr="007C4192">
        <w:rPr>
          <w:rStyle w:val="slitbdy"/>
          <w:rFonts w:ascii="Trebuchet MS" w:hAnsi="Trebuchet MS"/>
          <w:color w:val="auto"/>
          <w:sz w:val="22"/>
          <w:lang w:val="ro-RO"/>
        </w:rPr>
        <w:t>i Administrației este partener</w:t>
      </w:r>
      <w:r w:rsidR="00A76DF9" w:rsidRPr="007C4192">
        <w:rPr>
          <w:rStyle w:val="slitbdy"/>
          <w:rFonts w:ascii="Trebuchet MS" w:hAnsi="Trebuchet MS"/>
          <w:color w:val="auto"/>
          <w:sz w:val="22"/>
          <w:lang w:val="ro-RO"/>
        </w:rPr>
        <w:t xml:space="preserve"> principal/partener</w:t>
      </w:r>
      <w:r w:rsidR="00BF206E" w:rsidRPr="007C4192">
        <w:rPr>
          <w:rStyle w:val="slitbdy"/>
          <w:rFonts w:ascii="Trebuchet MS" w:hAnsi="Trebuchet MS"/>
          <w:color w:val="auto"/>
          <w:sz w:val="22"/>
          <w:lang w:val="ro-RO"/>
        </w:rPr>
        <w:t xml:space="preserve"> într-un proiect</w:t>
      </w:r>
      <w:r w:rsidR="006E43CC" w:rsidRPr="007C4192">
        <w:rPr>
          <w:rStyle w:val="slitbdy"/>
          <w:rFonts w:ascii="Trebuchet MS" w:hAnsi="Trebuchet MS"/>
          <w:color w:val="auto"/>
          <w:sz w:val="22"/>
          <w:lang w:val="ro-RO"/>
        </w:rPr>
        <w:t xml:space="preserve"> finanțat </w:t>
      </w:r>
      <w:r w:rsidR="00BF206E" w:rsidRPr="007C4192">
        <w:rPr>
          <w:rStyle w:val="slitbdy"/>
          <w:rFonts w:ascii="Trebuchet MS" w:hAnsi="Trebuchet MS"/>
          <w:color w:val="auto"/>
          <w:sz w:val="22"/>
          <w:lang w:val="ro-RO"/>
        </w:rPr>
        <w:t xml:space="preserve">în cadrul programelor Interreg menționate la </w:t>
      </w:r>
      <w:r w:rsidR="00BF206E" w:rsidRPr="007C4192">
        <w:rPr>
          <w:rStyle w:val="salnbdy"/>
          <w:rFonts w:ascii="Trebuchet MS" w:eastAsia="Times New Roman" w:hAnsi="Trebuchet MS"/>
          <w:color w:val="auto"/>
          <w:sz w:val="22"/>
          <w:szCs w:val="22"/>
          <w:lang w:val="ro-RO"/>
        </w:rPr>
        <w:t>art. 4 alin. (1) lit. a) – b), alin. (2) și alin. (3) lit. a) – c)</w:t>
      </w:r>
      <w:r w:rsidR="009B6027" w:rsidRPr="007C4192">
        <w:rPr>
          <w:rStyle w:val="slitbdy"/>
          <w:rFonts w:ascii="Trebuchet MS" w:hAnsi="Trebuchet MS"/>
          <w:color w:val="auto"/>
          <w:sz w:val="22"/>
        </w:rPr>
        <w:t>.</w:t>
      </w:r>
    </w:p>
    <w:p w14:paraId="58622A16" w14:textId="1DFEF63A" w:rsidR="00E13FF1" w:rsidRPr="007C4192" w:rsidRDefault="009B6027" w:rsidP="001C54A7">
      <w:pPr>
        <w:pStyle w:val="scapttl"/>
        <w:spacing w:before="120" w:after="120"/>
        <w:jc w:val="both"/>
        <w:divId w:val="1304580698"/>
        <w:rPr>
          <w:rFonts w:ascii="Trebuchet MS" w:hAnsi="Trebuchet MS"/>
          <w:color w:val="auto"/>
          <w:sz w:val="22"/>
          <w:szCs w:val="22"/>
          <w:lang w:val="ro-RO"/>
        </w:rPr>
      </w:pPr>
      <w:r w:rsidRPr="007C4192">
        <w:rPr>
          <w:rFonts w:ascii="Trebuchet MS" w:hAnsi="Trebuchet MS"/>
          <w:color w:val="auto"/>
          <w:sz w:val="22"/>
          <w:szCs w:val="22"/>
          <w:lang w:val="ro-RO"/>
        </w:rPr>
        <w:t>Capitolul II</w:t>
      </w:r>
    </w:p>
    <w:p w14:paraId="7C3A1992" w14:textId="77777777" w:rsidR="00031821" w:rsidRPr="007C4192" w:rsidRDefault="00E13FF1" w:rsidP="001C54A7">
      <w:pPr>
        <w:pStyle w:val="scapden"/>
        <w:spacing w:before="120" w:after="120"/>
        <w:jc w:val="both"/>
        <w:divId w:val="1304580698"/>
        <w:rPr>
          <w:rFonts w:ascii="Trebuchet MS" w:hAnsi="Trebuchet MS"/>
          <w:color w:val="auto"/>
          <w:sz w:val="22"/>
          <w:szCs w:val="22"/>
          <w:lang w:val="ro-RO"/>
        </w:rPr>
      </w:pPr>
      <w:r w:rsidRPr="007C4192">
        <w:rPr>
          <w:rFonts w:ascii="Trebuchet MS" w:hAnsi="Trebuchet MS"/>
          <w:color w:val="auto"/>
          <w:sz w:val="22"/>
          <w:szCs w:val="22"/>
          <w:lang w:val="ro-RO"/>
        </w:rPr>
        <w:t xml:space="preserve">Managementul financiar al fondurilor </w:t>
      </w:r>
      <w:r w:rsidR="00890E24" w:rsidRPr="007C4192">
        <w:rPr>
          <w:rFonts w:ascii="Trebuchet MS" w:hAnsi="Trebuchet MS"/>
          <w:color w:val="auto"/>
          <w:sz w:val="22"/>
          <w:szCs w:val="22"/>
          <w:lang w:val="ro-RO"/>
        </w:rPr>
        <w:t>Interreg</w:t>
      </w:r>
    </w:p>
    <w:p w14:paraId="096F2A20" w14:textId="03234C7D" w:rsidR="00E13FF1" w:rsidRPr="007C4192" w:rsidRDefault="00E13FF1" w:rsidP="001C54A7">
      <w:pPr>
        <w:pStyle w:val="scapden"/>
        <w:spacing w:before="120" w:after="120"/>
        <w:jc w:val="both"/>
        <w:divId w:val="1304580698"/>
        <w:rPr>
          <w:rFonts w:ascii="Trebuchet MS" w:hAnsi="Trebuchet MS"/>
          <w:color w:val="auto"/>
          <w:sz w:val="22"/>
          <w:szCs w:val="22"/>
          <w:lang w:val="ro-RO"/>
        </w:rPr>
      </w:pPr>
      <w:r w:rsidRPr="007C4192">
        <w:rPr>
          <w:rFonts w:ascii="Trebuchet MS" w:hAnsi="Trebuchet MS"/>
          <w:color w:val="auto"/>
          <w:sz w:val="22"/>
          <w:szCs w:val="22"/>
          <w:shd w:val="clear" w:color="auto" w:fill="FFFFFF"/>
          <w:lang w:val="ro-RO"/>
        </w:rPr>
        <w:t>Articolul 3</w:t>
      </w:r>
    </w:p>
    <w:p w14:paraId="08AFB5DD" w14:textId="0977B39D" w:rsidR="00E13FF1" w:rsidRPr="007C4192" w:rsidRDefault="00E13FF1" w:rsidP="00900A7F">
      <w:pPr>
        <w:pStyle w:val="spar"/>
        <w:spacing w:before="120" w:after="120"/>
        <w:ind w:left="-72"/>
        <w:jc w:val="both"/>
        <w:divId w:val="36467277"/>
        <w:rPr>
          <w:rFonts w:ascii="Trebuchet MS" w:hAnsi="Trebuchet MS"/>
          <w:sz w:val="22"/>
          <w:szCs w:val="22"/>
          <w:shd w:val="clear" w:color="auto" w:fill="FFFFFF"/>
          <w:lang w:val="ro-RO"/>
        </w:rPr>
      </w:pPr>
      <w:r w:rsidRPr="007C4192">
        <w:rPr>
          <w:rFonts w:ascii="Trebuchet MS" w:hAnsi="Trebuchet MS"/>
          <w:sz w:val="22"/>
          <w:szCs w:val="22"/>
          <w:shd w:val="clear" w:color="auto" w:fill="FFFFFF"/>
          <w:lang w:val="ro-RO"/>
        </w:rPr>
        <w:t xml:space="preserve">Fondurile </w:t>
      </w:r>
      <w:r w:rsidR="00C8086C" w:rsidRPr="007C4192">
        <w:rPr>
          <w:rFonts w:ascii="Trebuchet MS" w:hAnsi="Trebuchet MS"/>
          <w:sz w:val="22"/>
          <w:szCs w:val="22"/>
          <w:shd w:val="clear" w:color="auto" w:fill="FFFFFF"/>
          <w:lang w:val="ro-RO"/>
        </w:rPr>
        <w:t>Interreg</w:t>
      </w:r>
      <w:r w:rsidRPr="007C4192">
        <w:rPr>
          <w:rFonts w:ascii="Trebuchet MS" w:hAnsi="Trebuchet MS"/>
          <w:sz w:val="22"/>
          <w:szCs w:val="22"/>
          <w:shd w:val="clear" w:color="auto" w:fill="FFFFFF"/>
          <w:lang w:val="ro-RO"/>
        </w:rPr>
        <w:t xml:space="preserve"> se alocă şi se </w:t>
      </w:r>
      <w:r w:rsidR="00900A7F" w:rsidRPr="007C4192">
        <w:rPr>
          <w:rFonts w:ascii="Trebuchet MS" w:hAnsi="Trebuchet MS"/>
          <w:sz w:val="22"/>
          <w:szCs w:val="22"/>
          <w:shd w:val="clear" w:color="auto" w:fill="FFFFFF"/>
          <w:lang w:val="ro-RO"/>
        </w:rPr>
        <w:t xml:space="preserve">gestionează </w:t>
      </w:r>
      <w:r w:rsidRPr="007C4192">
        <w:rPr>
          <w:rFonts w:ascii="Trebuchet MS" w:hAnsi="Trebuchet MS"/>
          <w:sz w:val="22"/>
          <w:szCs w:val="22"/>
          <w:shd w:val="clear" w:color="auto" w:fill="FFFFFF"/>
          <w:lang w:val="ro-RO"/>
        </w:rPr>
        <w:t xml:space="preserve">în baza prevederilor regulamentelor europene aferente programelor </w:t>
      </w:r>
      <w:r w:rsidR="00890E24" w:rsidRPr="007C4192">
        <w:rPr>
          <w:rFonts w:ascii="Trebuchet MS" w:hAnsi="Trebuchet MS"/>
          <w:sz w:val="22"/>
          <w:szCs w:val="22"/>
          <w:shd w:val="clear" w:color="auto" w:fill="FFFFFF"/>
          <w:lang w:val="ro-RO"/>
        </w:rPr>
        <w:t>Interreg</w:t>
      </w:r>
      <w:r w:rsidRPr="007C4192">
        <w:rPr>
          <w:rFonts w:ascii="Trebuchet MS" w:hAnsi="Trebuchet MS"/>
          <w:sz w:val="22"/>
          <w:szCs w:val="22"/>
          <w:shd w:val="clear" w:color="auto" w:fill="FFFFFF"/>
          <w:lang w:val="ro-RO"/>
        </w:rPr>
        <w:t xml:space="preserve"> finanţate din FEDR, IPA I</w:t>
      </w:r>
      <w:r w:rsidR="00890E24" w:rsidRPr="007C4192">
        <w:rPr>
          <w:rFonts w:ascii="Trebuchet MS" w:hAnsi="Trebuchet MS"/>
          <w:sz w:val="22"/>
          <w:szCs w:val="22"/>
          <w:shd w:val="clear" w:color="auto" w:fill="FFFFFF"/>
          <w:lang w:val="ro-RO"/>
        </w:rPr>
        <w:t>I</w:t>
      </w:r>
      <w:r w:rsidRPr="007C4192">
        <w:rPr>
          <w:rFonts w:ascii="Trebuchet MS" w:hAnsi="Trebuchet MS"/>
          <w:sz w:val="22"/>
          <w:szCs w:val="22"/>
          <w:shd w:val="clear" w:color="auto" w:fill="FFFFFF"/>
          <w:lang w:val="ro-RO"/>
        </w:rPr>
        <w:t xml:space="preserve">I şi </w:t>
      </w:r>
      <w:r w:rsidR="00890E24" w:rsidRPr="007C4192">
        <w:rPr>
          <w:rFonts w:ascii="Trebuchet MS" w:hAnsi="Trebuchet MS"/>
          <w:sz w:val="22"/>
          <w:szCs w:val="22"/>
          <w:shd w:val="clear" w:color="auto" w:fill="FFFFFF"/>
          <w:lang w:val="ro-RO"/>
        </w:rPr>
        <w:t>NDICI</w:t>
      </w:r>
      <w:r w:rsidRPr="007C4192">
        <w:rPr>
          <w:rFonts w:ascii="Trebuchet MS" w:hAnsi="Trebuchet MS"/>
          <w:sz w:val="22"/>
          <w:szCs w:val="22"/>
          <w:shd w:val="clear" w:color="auto" w:fill="FFFFFF"/>
          <w:lang w:val="ro-RO"/>
        </w:rPr>
        <w:t>, precum şi a prevederilor programelor aprobate de Comisia Europeană.</w:t>
      </w:r>
    </w:p>
    <w:p w14:paraId="42CC89F2" w14:textId="77777777" w:rsidR="00031821" w:rsidRPr="007C4192" w:rsidRDefault="00E13FF1" w:rsidP="001C54A7">
      <w:pPr>
        <w:pStyle w:val="sartttl"/>
        <w:spacing w:before="120" w:after="120"/>
        <w:jc w:val="both"/>
        <w:divId w:val="383526481"/>
        <w:rPr>
          <w:rFonts w:ascii="Trebuchet MS" w:hAnsi="Trebuchet MS"/>
          <w:color w:val="auto"/>
          <w:sz w:val="22"/>
          <w:szCs w:val="22"/>
          <w:shd w:val="clear" w:color="auto" w:fill="FFFFFF"/>
          <w:lang w:val="ro-RO"/>
        </w:rPr>
      </w:pPr>
      <w:bookmarkStart w:id="1" w:name="_Hlk74123143"/>
      <w:r w:rsidRPr="007C4192">
        <w:rPr>
          <w:rFonts w:ascii="Trebuchet MS" w:hAnsi="Trebuchet MS"/>
          <w:color w:val="auto"/>
          <w:sz w:val="22"/>
          <w:szCs w:val="22"/>
          <w:shd w:val="clear" w:color="auto" w:fill="FFFFFF"/>
          <w:lang w:val="ro-RO"/>
        </w:rPr>
        <w:t>Articolul 4</w:t>
      </w:r>
    </w:p>
    <w:p w14:paraId="608750B0" w14:textId="7842E1A2" w:rsidR="00E13FF1" w:rsidRPr="007C4192" w:rsidRDefault="00E13FF1" w:rsidP="00527156">
      <w:pPr>
        <w:pStyle w:val="spar"/>
        <w:numPr>
          <w:ilvl w:val="0"/>
          <w:numId w:val="3"/>
        </w:numPr>
        <w:spacing w:before="120" w:after="120"/>
        <w:jc w:val="both"/>
        <w:divId w:val="383526481"/>
        <w:rPr>
          <w:rFonts w:ascii="Trebuchet MS" w:hAnsi="Trebuchet MS"/>
          <w:b/>
          <w:sz w:val="22"/>
          <w:szCs w:val="22"/>
        </w:rPr>
      </w:pPr>
      <w:r w:rsidRPr="007C4192">
        <w:rPr>
          <w:rStyle w:val="salnbdy"/>
          <w:rFonts w:ascii="Trebuchet MS" w:eastAsia="Times New Roman" w:hAnsi="Trebuchet MS"/>
          <w:color w:val="auto"/>
          <w:sz w:val="22"/>
          <w:szCs w:val="22"/>
          <w:lang w:val="ro-RO"/>
        </w:rPr>
        <w:t>Programele</w:t>
      </w:r>
      <w:r w:rsidRPr="007C4192">
        <w:rPr>
          <w:rFonts w:ascii="Trebuchet MS" w:hAnsi="Trebuchet MS"/>
          <w:b/>
          <w:sz w:val="22"/>
          <w:szCs w:val="22"/>
        </w:rPr>
        <w:t xml:space="preserve"> </w:t>
      </w:r>
      <w:r w:rsidRPr="007C4192">
        <w:rPr>
          <w:rFonts w:ascii="Trebuchet MS" w:hAnsi="Trebuchet MS"/>
          <w:sz w:val="22"/>
          <w:szCs w:val="22"/>
        </w:rPr>
        <w:t>finanţate prin FEDR sunt următoarele:</w:t>
      </w:r>
    </w:p>
    <w:p w14:paraId="7C2DA176" w14:textId="6678141A" w:rsidR="00031821" w:rsidRPr="007C4192" w:rsidRDefault="00031821" w:rsidP="00527156">
      <w:pPr>
        <w:pStyle w:val="spar"/>
        <w:numPr>
          <w:ilvl w:val="0"/>
          <w:numId w:val="9"/>
        </w:numPr>
        <w:spacing w:before="120" w:after="120"/>
        <w:jc w:val="both"/>
        <w:divId w:val="383526481"/>
        <w:rPr>
          <w:rStyle w:val="slitbdy"/>
          <w:rFonts w:ascii="Trebuchet MS" w:hAnsi="Trebuchet MS"/>
          <w:color w:val="auto"/>
          <w:sz w:val="22"/>
          <w:lang w:val="ro-RO"/>
        </w:rPr>
      </w:pPr>
      <w:r w:rsidRPr="007C4192">
        <w:rPr>
          <w:rStyle w:val="slitbdy"/>
          <w:rFonts w:ascii="Trebuchet MS" w:hAnsi="Trebuchet MS"/>
          <w:color w:val="auto"/>
          <w:sz w:val="22"/>
          <w:lang w:val="ro-RO"/>
        </w:rPr>
        <w:t>Programul Interreg VI-A România-Bulgaria;</w:t>
      </w:r>
    </w:p>
    <w:p w14:paraId="7D9822B3" w14:textId="2FE0B380" w:rsidR="00031821" w:rsidRPr="007C4192" w:rsidRDefault="00031821" w:rsidP="00527156">
      <w:pPr>
        <w:pStyle w:val="spar"/>
        <w:numPr>
          <w:ilvl w:val="0"/>
          <w:numId w:val="9"/>
        </w:numPr>
        <w:spacing w:before="120" w:after="120"/>
        <w:jc w:val="both"/>
        <w:divId w:val="383526481"/>
        <w:rPr>
          <w:rStyle w:val="slitbdy"/>
          <w:rFonts w:ascii="Trebuchet MS" w:hAnsi="Trebuchet MS"/>
          <w:color w:val="auto"/>
          <w:sz w:val="22"/>
          <w:lang w:val="ro-RO"/>
        </w:rPr>
      </w:pPr>
      <w:r w:rsidRPr="007C4192">
        <w:rPr>
          <w:rStyle w:val="slitbdy"/>
          <w:rFonts w:ascii="Trebuchet MS" w:hAnsi="Trebuchet MS"/>
          <w:color w:val="auto"/>
          <w:sz w:val="22"/>
          <w:lang w:val="ro-RO"/>
        </w:rPr>
        <w:lastRenderedPageBreak/>
        <w:t>Programul Interreg VI-A România-Ungaria;</w:t>
      </w:r>
    </w:p>
    <w:p w14:paraId="50783087" w14:textId="4A5EC09D" w:rsidR="00031821" w:rsidRPr="007C4192" w:rsidRDefault="00031821" w:rsidP="00527156">
      <w:pPr>
        <w:pStyle w:val="spar"/>
        <w:numPr>
          <w:ilvl w:val="0"/>
          <w:numId w:val="9"/>
        </w:numPr>
        <w:spacing w:before="120" w:after="120"/>
        <w:jc w:val="both"/>
        <w:divId w:val="383526481"/>
        <w:rPr>
          <w:rStyle w:val="slitbdy"/>
          <w:rFonts w:ascii="Trebuchet MS" w:hAnsi="Trebuchet MS"/>
          <w:color w:val="auto"/>
          <w:sz w:val="22"/>
          <w:lang w:val="ro-RO"/>
        </w:rPr>
      </w:pPr>
      <w:r w:rsidRPr="007C4192">
        <w:rPr>
          <w:rStyle w:val="slitbdy"/>
          <w:rFonts w:ascii="Trebuchet MS" w:hAnsi="Trebuchet MS"/>
          <w:color w:val="auto"/>
          <w:sz w:val="22"/>
          <w:lang w:val="ro-RO"/>
        </w:rPr>
        <w:t>Programul Transnaţional Dunărea 2021-2027;</w:t>
      </w:r>
    </w:p>
    <w:p w14:paraId="2DEA7C7E" w14:textId="0299CDE9" w:rsidR="00031821" w:rsidRPr="007C4192" w:rsidRDefault="00031821" w:rsidP="00842172">
      <w:pPr>
        <w:pStyle w:val="spar"/>
        <w:numPr>
          <w:ilvl w:val="0"/>
          <w:numId w:val="9"/>
        </w:numPr>
        <w:spacing w:before="120" w:after="120"/>
        <w:jc w:val="both"/>
        <w:divId w:val="383526481"/>
        <w:rPr>
          <w:rStyle w:val="slitbdy"/>
          <w:rFonts w:ascii="Trebuchet MS" w:hAnsi="Trebuchet MS"/>
          <w:color w:val="auto"/>
          <w:sz w:val="22"/>
          <w:lang w:val="ro-RO"/>
        </w:rPr>
      </w:pPr>
      <w:r w:rsidRPr="007C4192">
        <w:rPr>
          <w:rStyle w:val="slitbdy"/>
          <w:rFonts w:ascii="Trebuchet MS" w:hAnsi="Trebuchet MS"/>
          <w:color w:val="auto"/>
          <w:sz w:val="22"/>
          <w:lang w:val="ro-RO"/>
        </w:rPr>
        <w:t>Programul I</w:t>
      </w:r>
      <w:r w:rsidR="007E42B6" w:rsidRPr="007C4192">
        <w:rPr>
          <w:rStyle w:val="slitbdy"/>
          <w:rFonts w:ascii="Trebuchet MS" w:hAnsi="Trebuchet MS"/>
          <w:color w:val="auto"/>
          <w:sz w:val="22"/>
          <w:lang w:val="ro-RO"/>
        </w:rPr>
        <w:t>nterreg</w:t>
      </w:r>
      <w:r w:rsidRPr="007C4192">
        <w:rPr>
          <w:rStyle w:val="slitbdy"/>
          <w:rFonts w:ascii="Trebuchet MS" w:hAnsi="Trebuchet MS"/>
          <w:color w:val="auto"/>
          <w:sz w:val="22"/>
          <w:lang w:val="ro-RO"/>
        </w:rPr>
        <w:t xml:space="preserve"> E</w:t>
      </w:r>
      <w:r w:rsidR="007E42B6" w:rsidRPr="007C4192">
        <w:rPr>
          <w:rStyle w:val="slitbdy"/>
          <w:rFonts w:ascii="Trebuchet MS" w:hAnsi="Trebuchet MS"/>
          <w:color w:val="auto"/>
          <w:sz w:val="22"/>
          <w:lang w:val="ro-RO"/>
        </w:rPr>
        <w:t>urope</w:t>
      </w:r>
      <w:r w:rsidRPr="007C4192">
        <w:rPr>
          <w:rStyle w:val="slitbdy"/>
          <w:rFonts w:ascii="Trebuchet MS" w:hAnsi="Trebuchet MS"/>
          <w:color w:val="auto"/>
          <w:sz w:val="22"/>
          <w:lang w:val="ro-RO"/>
        </w:rPr>
        <w:t>;</w:t>
      </w:r>
    </w:p>
    <w:p w14:paraId="17B6B243" w14:textId="64E4B58B" w:rsidR="00031821" w:rsidRPr="007C4192" w:rsidRDefault="00031821" w:rsidP="00527156">
      <w:pPr>
        <w:pStyle w:val="spar"/>
        <w:numPr>
          <w:ilvl w:val="0"/>
          <w:numId w:val="9"/>
        </w:numPr>
        <w:spacing w:before="120" w:after="120"/>
        <w:jc w:val="both"/>
        <w:divId w:val="383526481"/>
        <w:rPr>
          <w:rStyle w:val="slitbdy"/>
          <w:rFonts w:ascii="Trebuchet MS" w:hAnsi="Trebuchet MS"/>
          <w:color w:val="auto"/>
          <w:sz w:val="22"/>
          <w:lang w:val="ro-RO"/>
        </w:rPr>
      </w:pPr>
      <w:r w:rsidRPr="007C4192">
        <w:rPr>
          <w:rStyle w:val="slitbdy"/>
          <w:rFonts w:ascii="Trebuchet MS" w:hAnsi="Trebuchet MS"/>
          <w:color w:val="auto"/>
          <w:sz w:val="22"/>
          <w:lang w:val="ro-RO"/>
        </w:rPr>
        <w:t>Programul Interreg URBACT IV;</w:t>
      </w:r>
    </w:p>
    <w:p w14:paraId="56E16890" w14:textId="5251538D" w:rsidR="00031821" w:rsidRPr="007C4192" w:rsidRDefault="00031821" w:rsidP="00527156">
      <w:pPr>
        <w:pStyle w:val="spar"/>
        <w:numPr>
          <w:ilvl w:val="0"/>
          <w:numId w:val="9"/>
        </w:numPr>
        <w:spacing w:before="120" w:after="120"/>
        <w:jc w:val="both"/>
        <w:divId w:val="383526481"/>
        <w:rPr>
          <w:rStyle w:val="slitbdy"/>
          <w:rFonts w:ascii="Trebuchet MS" w:hAnsi="Trebuchet MS"/>
          <w:color w:val="auto"/>
          <w:sz w:val="22"/>
          <w:lang w:val="ro-RO"/>
        </w:rPr>
      </w:pPr>
      <w:r w:rsidRPr="007C4192">
        <w:rPr>
          <w:rStyle w:val="slitbdy"/>
          <w:rFonts w:ascii="Trebuchet MS" w:hAnsi="Trebuchet MS"/>
          <w:color w:val="auto"/>
          <w:sz w:val="22"/>
          <w:lang w:val="ro-RO"/>
        </w:rPr>
        <w:t>Programul Interreg INTERACT IV 2021-2027;</w:t>
      </w:r>
    </w:p>
    <w:p w14:paraId="09361A93" w14:textId="617D1D1D" w:rsidR="00E42277" w:rsidRPr="007C4192" w:rsidRDefault="00031821" w:rsidP="00081AA2">
      <w:pPr>
        <w:pStyle w:val="spar"/>
        <w:numPr>
          <w:ilvl w:val="0"/>
          <w:numId w:val="9"/>
        </w:numPr>
        <w:spacing w:before="120" w:after="120"/>
        <w:jc w:val="both"/>
        <w:divId w:val="383526481"/>
        <w:rPr>
          <w:rStyle w:val="slitbdy"/>
          <w:rFonts w:ascii="Trebuchet MS" w:hAnsi="Trebuchet MS"/>
          <w:color w:val="auto"/>
          <w:sz w:val="22"/>
          <w:lang w:val="ro-RO"/>
        </w:rPr>
      </w:pPr>
      <w:r w:rsidRPr="007C4192">
        <w:rPr>
          <w:rStyle w:val="slitbdy"/>
          <w:rFonts w:ascii="Trebuchet MS" w:hAnsi="Trebuchet MS"/>
          <w:color w:val="auto"/>
          <w:sz w:val="22"/>
          <w:lang w:val="ro-RO"/>
        </w:rPr>
        <w:t xml:space="preserve">Programul de cooperare ESPON </w:t>
      </w:r>
      <w:r w:rsidR="00B91627" w:rsidRPr="007C4192">
        <w:rPr>
          <w:rStyle w:val="slitbdy"/>
          <w:rFonts w:ascii="Trebuchet MS" w:hAnsi="Trebuchet MS"/>
          <w:color w:val="auto"/>
          <w:sz w:val="22"/>
          <w:lang w:val="ro-RO"/>
        </w:rPr>
        <w:t>2030</w:t>
      </w:r>
      <w:r w:rsidRPr="007C4192">
        <w:rPr>
          <w:rStyle w:val="slitbdy"/>
          <w:rFonts w:ascii="Trebuchet MS" w:hAnsi="Trebuchet MS"/>
          <w:color w:val="auto"/>
          <w:sz w:val="22"/>
          <w:lang w:val="ro-RO"/>
        </w:rPr>
        <w:t>.</w:t>
      </w:r>
    </w:p>
    <w:p w14:paraId="065F0595" w14:textId="467ECAC7" w:rsidR="00E13FF1" w:rsidRPr="007C4192" w:rsidRDefault="00E13FF1" w:rsidP="009A43DA">
      <w:pPr>
        <w:pStyle w:val="spar"/>
        <w:numPr>
          <w:ilvl w:val="0"/>
          <w:numId w:val="3"/>
        </w:numPr>
        <w:spacing w:before="120" w:after="120"/>
        <w:ind w:right="144"/>
        <w:jc w:val="both"/>
        <w:divId w:val="383526481"/>
        <w:rPr>
          <w:rStyle w:val="salnbdy"/>
          <w:rFonts w:ascii="Trebuchet MS" w:hAnsi="Trebuchet MS"/>
          <w:color w:val="auto"/>
          <w:sz w:val="22"/>
          <w:szCs w:val="22"/>
          <w:lang w:val="ro-RO"/>
        </w:rPr>
      </w:pPr>
      <w:r w:rsidRPr="007C4192">
        <w:rPr>
          <w:rStyle w:val="salnbdy"/>
          <w:rFonts w:ascii="Trebuchet MS" w:eastAsia="Times New Roman" w:hAnsi="Trebuchet MS"/>
          <w:color w:val="auto"/>
          <w:sz w:val="22"/>
          <w:szCs w:val="22"/>
          <w:lang w:val="ro-RO"/>
        </w:rPr>
        <w:t>IPA I</w:t>
      </w:r>
      <w:r w:rsidR="00890E24" w:rsidRPr="007C4192">
        <w:rPr>
          <w:rStyle w:val="salnbdy"/>
          <w:rFonts w:ascii="Trebuchet MS" w:eastAsia="Times New Roman" w:hAnsi="Trebuchet MS"/>
          <w:color w:val="auto"/>
          <w:sz w:val="22"/>
          <w:szCs w:val="22"/>
          <w:lang w:val="ro-RO"/>
        </w:rPr>
        <w:t>I</w:t>
      </w:r>
      <w:r w:rsidRPr="007C4192">
        <w:rPr>
          <w:rStyle w:val="salnbdy"/>
          <w:rFonts w:ascii="Trebuchet MS" w:eastAsia="Times New Roman" w:hAnsi="Trebuchet MS"/>
          <w:color w:val="auto"/>
          <w:sz w:val="22"/>
          <w:szCs w:val="22"/>
          <w:lang w:val="ro-RO"/>
        </w:rPr>
        <w:t xml:space="preserve">I finanţează Programul </w:t>
      </w:r>
      <w:r w:rsidR="00F24E2E" w:rsidRPr="007C4192">
        <w:rPr>
          <w:rStyle w:val="salnbdy"/>
          <w:rFonts w:ascii="Trebuchet MS" w:eastAsia="Times New Roman" w:hAnsi="Trebuchet MS"/>
          <w:color w:val="auto"/>
          <w:sz w:val="22"/>
          <w:szCs w:val="22"/>
          <w:lang w:val="ro-RO"/>
        </w:rPr>
        <w:t xml:space="preserve">Interreg </w:t>
      </w:r>
      <w:r w:rsidRPr="007C4192">
        <w:rPr>
          <w:rStyle w:val="salnbdy"/>
          <w:rFonts w:ascii="Trebuchet MS" w:eastAsia="Times New Roman" w:hAnsi="Trebuchet MS"/>
          <w:color w:val="auto"/>
          <w:sz w:val="22"/>
          <w:szCs w:val="22"/>
          <w:lang w:val="ro-RO"/>
        </w:rPr>
        <w:t>IPA de cooperare transfrontalieră România-Serbia.</w:t>
      </w:r>
    </w:p>
    <w:p w14:paraId="0665E486" w14:textId="2DECE68F" w:rsidR="00E13FF1" w:rsidRPr="007C4192" w:rsidRDefault="00890E24" w:rsidP="00527156">
      <w:pPr>
        <w:pStyle w:val="spar"/>
        <w:numPr>
          <w:ilvl w:val="0"/>
          <w:numId w:val="3"/>
        </w:numPr>
        <w:spacing w:before="120" w:after="120"/>
        <w:ind w:left="142" w:right="144"/>
        <w:jc w:val="both"/>
        <w:divId w:val="336227336"/>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NDICI</w:t>
      </w:r>
      <w:r w:rsidR="00E13FF1" w:rsidRPr="007C4192">
        <w:rPr>
          <w:rStyle w:val="salnbdy"/>
          <w:rFonts w:ascii="Trebuchet MS" w:eastAsia="Times New Roman" w:hAnsi="Trebuchet MS"/>
          <w:color w:val="auto"/>
          <w:sz w:val="22"/>
          <w:szCs w:val="22"/>
          <w:lang w:val="ro-RO"/>
        </w:rPr>
        <w:t xml:space="preserve"> finanţează următoarele programe:</w:t>
      </w:r>
    </w:p>
    <w:p w14:paraId="0DFC8F6C" w14:textId="647A709A" w:rsidR="00E13FF1" w:rsidRPr="007C4192" w:rsidRDefault="00E13FF1" w:rsidP="00527156">
      <w:pPr>
        <w:pStyle w:val="spar"/>
        <w:numPr>
          <w:ilvl w:val="0"/>
          <w:numId w:val="10"/>
        </w:numPr>
        <w:spacing w:before="120" w:after="120"/>
        <w:jc w:val="both"/>
        <w:divId w:val="943417857"/>
        <w:rPr>
          <w:rStyle w:val="slitbdy"/>
          <w:rFonts w:ascii="Trebuchet MS" w:hAnsi="Trebuchet MS"/>
          <w:color w:val="auto"/>
          <w:sz w:val="22"/>
        </w:rPr>
      </w:pPr>
      <w:r w:rsidRPr="007C4192">
        <w:rPr>
          <w:rStyle w:val="slitbdy"/>
          <w:rFonts w:ascii="Trebuchet MS" w:hAnsi="Trebuchet MS"/>
          <w:color w:val="auto"/>
          <w:sz w:val="22"/>
        </w:rPr>
        <w:t xml:space="preserve">Programul </w:t>
      </w:r>
      <w:r w:rsidR="00890E24" w:rsidRPr="007C4192">
        <w:rPr>
          <w:rStyle w:val="slitbdy"/>
          <w:rFonts w:ascii="Trebuchet MS" w:hAnsi="Trebuchet MS"/>
          <w:color w:val="auto"/>
          <w:sz w:val="22"/>
        </w:rPr>
        <w:t>Interreg NEXT România-Ucraina</w:t>
      </w:r>
      <w:r w:rsidRPr="007C4192">
        <w:rPr>
          <w:rStyle w:val="slitbdy"/>
          <w:rFonts w:ascii="Trebuchet MS" w:hAnsi="Trebuchet MS"/>
          <w:color w:val="auto"/>
          <w:sz w:val="22"/>
        </w:rPr>
        <w:t>;</w:t>
      </w:r>
    </w:p>
    <w:p w14:paraId="2D16D231" w14:textId="31C6A57B" w:rsidR="00E13FF1" w:rsidRPr="007C4192" w:rsidRDefault="00E13FF1" w:rsidP="00527156">
      <w:pPr>
        <w:pStyle w:val="spar"/>
        <w:numPr>
          <w:ilvl w:val="0"/>
          <w:numId w:val="10"/>
        </w:numPr>
        <w:spacing w:before="120" w:after="120"/>
        <w:jc w:val="both"/>
        <w:divId w:val="1249540527"/>
        <w:rPr>
          <w:rStyle w:val="slitbdy"/>
          <w:rFonts w:ascii="Trebuchet MS" w:hAnsi="Trebuchet MS"/>
          <w:color w:val="auto"/>
          <w:sz w:val="22"/>
        </w:rPr>
      </w:pPr>
      <w:r w:rsidRPr="007C4192">
        <w:rPr>
          <w:rStyle w:val="slitbdy"/>
          <w:rFonts w:ascii="Trebuchet MS" w:hAnsi="Trebuchet MS"/>
          <w:color w:val="auto"/>
          <w:sz w:val="22"/>
        </w:rPr>
        <w:t xml:space="preserve">Programul </w:t>
      </w:r>
      <w:r w:rsidR="00890E24" w:rsidRPr="007C4192">
        <w:rPr>
          <w:rStyle w:val="slitbdy"/>
          <w:rFonts w:ascii="Trebuchet MS" w:hAnsi="Trebuchet MS"/>
          <w:color w:val="auto"/>
          <w:sz w:val="22"/>
        </w:rPr>
        <w:t>Interreg NEXT</w:t>
      </w:r>
      <w:r w:rsidRPr="007C4192">
        <w:rPr>
          <w:rStyle w:val="slitbdy"/>
          <w:rFonts w:ascii="Trebuchet MS" w:hAnsi="Trebuchet MS"/>
          <w:color w:val="auto"/>
          <w:sz w:val="22"/>
        </w:rPr>
        <w:t xml:space="preserve"> România-Republica Moldova;</w:t>
      </w:r>
    </w:p>
    <w:p w14:paraId="5F8A5EDE" w14:textId="3440047E" w:rsidR="00E13FF1" w:rsidRPr="007C4192" w:rsidRDefault="00E13FF1" w:rsidP="00527156">
      <w:pPr>
        <w:pStyle w:val="spar"/>
        <w:numPr>
          <w:ilvl w:val="0"/>
          <w:numId w:val="10"/>
        </w:numPr>
        <w:spacing w:before="120" w:after="120"/>
        <w:jc w:val="both"/>
        <w:divId w:val="1820611654"/>
        <w:rPr>
          <w:rStyle w:val="slitbdy"/>
          <w:rFonts w:ascii="Trebuchet MS" w:hAnsi="Trebuchet MS"/>
          <w:color w:val="auto"/>
          <w:sz w:val="22"/>
        </w:rPr>
      </w:pPr>
      <w:r w:rsidRPr="007C4192">
        <w:rPr>
          <w:rStyle w:val="slitbdy"/>
          <w:rFonts w:ascii="Trebuchet MS" w:hAnsi="Trebuchet MS"/>
          <w:color w:val="auto"/>
          <w:sz w:val="22"/>
        </w:rPr>
        <w:t xml:space="preserve">Programul </w:t>
      </w:r>
      <w:r w:rsidR="00890E24" w:rsidRPr="007C4192">
        <w:rPr>
          <w:rStyle w:val="slitbdy"/>
          <w:rFonts w:ascii="Trebuchet MS" w:hAnsi="Trebuchet MS"/>
          <w:color w:val="auto"/>
          <w:sz w:val="22"/>
        </w:rPr>
        <w:t>Interreg NEXT</w:t>
      </w:r>
      <w:r w:rsidRPr="007C4192">
        <w:rPr>
          <w:rStyle w:val="slitbdy"/>
          <w:rFonts w:ascii="Trebuchet MS" w:hAnsi="Trebuchet MS"/>
          <w:color w:val="auto"/>
          <w:sz w:val="22"/>
        </w:rPr>
        <w:t xml:space="preserve"> </w:t>
      </w:r>
      <w:r w:rsidR="00DC6B5D" w:rsidRPr="007C4192">
        <w:rPr>
          <w:rStyle w:val="slitbdy"/>
          <w:rFonts w:ascii="Trebuchet MS" w:hAnsi="Trebuchet MS"/>
          <w:color w:val="auto"/>
          <w:sz w:val="22"/>
        </w:rPr>
        <w:t xml:space="preserve">Bazinul </w:t>
      </w:r>
      <w:r w:rsidRPr="007C4192">
        <w:rPr>
          <w:rStyle w:val="slitbdy"/>
          <w:rFonts w:ascii="Trebuchet MS" w:hAnsi="Trebuchet MS"/>
          <w:color w:val="auto"/>
          <w:sz w:val="22"/>
        </w:rPr>
        <w:t>Mării Negre;</w:t>
      </w:r>
    </w:p>
    <w:p w14:paraId="5A6645E9" w14:textId="0E2C0206" w:rsidR="00E13FF1" w:rsidRPr="007C4192" w:rsidRDefault="00E13FF1" w:rsidP="00527156">
      <w:pPr>
        <w:pStyle w:val="spar"/>
        <w:numPr>
          <w:ilvl w:val="0"/>
          <w:numId w:val="10"/>
        </w:numPr>
        <w:spacing w:before="120" w:after="120"/>
        <w:jc w:val="both"/>
        <w:divId w:val="880897085"/>
        <w:rPr>
          <w:rStyle w:val="slitbdy"/>
          <w:rFonts w:ascii="Trebuchet MS" w:hAnsi="Trebuchet MS"/>
          <w:color w:val="auto"/>
          <w:sz w:val="22"/>
        </w:rPr>
      </w:pPr>
      <w:r w:rsidRPr="007C4192">
        <w:rPr>
          <w:rStyle w:val="slitbdy"/>
          <w:rFonts w:ascii="Trebuchet MS" w:hAnsi="Trebuchet MS"/>
          <w:color w:val="auto"/>
          <w:sz w:val="22"/>
        </w:rPr>
        <w:t xml:space="preserve">Programul </w:t>
      </w:r>
      <w:r w:rsidR="00890E24" w:rsidRPr="007C4192">
        <w:rPr>
          <w:rStyle w:val="slitbdy"/>
          <w:rFonts w:ascii="Trebuchet MS" w:hAnsi="Trebuchet MS"/>
          <w:color w:val="auto"/>
          <w:sz w:val="22"/>
        </w:rPr>
        <w:t>Interreg NEXT</w:t>
      </w:r>
      <w:r w:rsidRPr="007C4192">
        <w:rPr>
          <w:rStyle w:val="slitbdy"/>
          <w:rFonts w:ascii="Trebuchet MS" w:hAnsi="Trebuchet MS"/>
          <w:color w:val="auto"/>
          <w:sz w:val="22"/>
        </w:rPr>
        <w:t xml:space="preserve"> Ungaria-Slovacia-România-Ucraina.</w:t>
      </w:r>
    </w:p>
    <w:bookmarkEnd w:id="1"/>
    <w:p w14:paraId="2094DEA1" w14:textId="01F02CEB" w:rsidR="00E13FF1" w:rsidRPr="007C4192" w:rsidRDefault="00E13FF1" w:rsidP="001C54A7">
      <w:pPr>
        <w:pStyle w:val="sartttl"/>
        <w:spacing w:before="120" w:after="120"/>
        <w:jc w:val="both"/>
        <w:divId w:val="995255901"/>
        <w:rPr>
          <w:rFonts w:ascii="Trebuchet MS" w:hAnsi="Trebuchet MS"/>
          <w:color w:val="auto"/>
          <w:sz w:val="22"/>
          <w:szCs w:val="22"/>
          <w:shd w:val="clear" w:color="auto" w:fill="FFFFFF"/>
          <w:lang w:val="ro-RO"/>
        </w:rPr>
      </w:pPr>
      <w:r w:rsidRPr="007C4192">
        <w:rPr>
          <w:rFonts w:ascii="Trebuchet MS" w:hAnsi="Trebuchet MS"/>
          <w:color w:val="auto"/>
          <w:sz w:val="22"/>
          <w:szCs w:val="22"/>
          <w:shd w:val="clear" w:color="auto" w:fill="FFFFFF"/>
          <w:lang w:val="ro-RO"/>
        </w:rPr>
        <w:t>Articolul 5</w:t>
      </w:r>
    </w:p>
    <w:p w14:paraId="0A2D77F2" w14:textId="415DEA13" w:rsidR="00E13FF1" w:rsidRPr="007C4192" w:rsidRDefault="00E13FF1" w:rsidP="0040079C">
      <w:pPr>
        <w:pStyle w:val="spar"/>
        <w:numPr>
          <w:ilvl w:val="0"/>
          <w:numId w:val="4"/>
        </w:numPr>
        <w:spacing w:before="120" w:after="120"/>
        <w:jc w:val="both"/>
        <w:rPr>
          <w:rStyle w:val="salnbdy"/>
          <w:rFonts w:ascii="Trebuchet MS" w:eastAsia="Times New Roman" w:hAnsi="Trebuchet MS"/>
          <w:color w:val="auto"/>
          <w:sz w:val="22"/>
          <w:szCs w:val="22"/>
          <w:lang w:val="ro-RO"/>
          <w:specVanish/>
        </w:rPr>
      </w:pPr>
      <w:r w:rsidRPr="007C4192">
        <w:rPr>
          <w:rStyle w:val="salnbdy"/>
          <w:rFonts w:ascii="Trebuchet MS" w:eastAsia="Times New Roman" w:hAnsi="Trebuchet MS"/>
          <w:color w:val="auto"/>
          <w:sz w:val="22"/>
          <w:szCs w:val="22"/>
          <w:lang w:val="ro-RO"/>
        </w:rPr>
        <w:t>Ministerul Dezvoltării, Lucrărilor Publice și Administrației asigură coordonarea managementului financiar al fondurilor Interreg</w:t>
      </w:r>
      <w:r w:rsidR="0040079C" w:rsidRPr="007C4192">
        <w:rPr>
          <w:rStyle w:val="salnbdy"/>
          <w:rFonts w:ascii="Trebuchet MS" w:eastAsia="Times New Roman" w:hAnsi="Trebuchet MS"/>
          <w:color w:val="auto"/>
          <w:sz w:val="22"/>
          <w:szCs w:val="22"/>
          <w:lang w:val="ro-RO"/>
        </w:rPr>
        <w:t xml:space="preserve"> </w:t>
      </w:r>
      <w:r w:rsidR="00082D92" w:rsidRPr="007C4192">
        <w:rPr>
          <w:rStyle w:val="salnbdy"/>
          <w:rFonts w:ascii="Trebuchet MS" w:eastAsia="Times New Roman" w:hAnsi="Trebuchet MS"/>
          <w:color w:val="auto"/>
          <w:sz w:val="22"/>
          <w:szCs w:val="22"/>
          <w:lang w:val="ro-RO"/>
        </w:rPr>
        <w:t xml:space="preserve">ca instituție </w:t>
      </w:r>
      <w:r w:rsidR="00014C82" w:rsidRPr="007C4192">
        <w:rPr>
          <w:rFonts w:ascii="Trebuchet MS" w:hAnsi="Trebuchet MS"/>
          <w:color w:val="000000"/>
          <w:sz w:val="22"/>
          <w:szCs w:val="22"/>
          <w:shd w:val="clear" w:color="auto" w:fill="FFFFFF"/>
        </w:rPr>
        <w:t>desemnat</w:t>
      </w:r>
      <w:r w:rsidR="00082D92" w:rsidRPr="007C4192">
        <w:rPr>
          <w:rFonts w:ascii="Trebuchet MS" w:hAnsi="Trebuchet MS"/>
          <w:color w:val="000000"/>
          <w:sz w:val="22"/>
          <w:szCs w:val="22"/>
          <w:shd w:val="clear" w:color="auto" w:fill="FFFFFF"/>
          <w:lang w:val="ro-RO"/>
        </w:rPr>
        <w:t>ă</w:t>
      </w:r>
      <w:r w:rsidR="00014C82" w:rsidRPr="007C4192">
        <w:rPr>
          <w:rFonts w:ascii="Trebuchet MS" w:hAnsi="Trebuchet MS"/>
          <w:color w:val="000000"/>
          <w:sz w:val="22"/>
          <w:szCs w:val="22"/>
          <w:shd w:val="clear" w:color="auto" w:fill="FFFFFF"/>
        </w:rPr>
        <w:t xml:space="preserve"> </w:t>
      </w:r>
      <w:r w:rsidR="00792650" w:rsidRPr="007C4192">
        <w:rPr>
          <w:rFonts w:ascii="Trebuchet MS" w:eastAsia="Times New Roman" w:hAnsi="Trebuchet MS"/>
          <w:noProof/>
          <w:sz w:val="22"/>
          <w:szCs w:val="22"/>
        </w:rPr>
        <w:t>titular de programe operaţionale pentru programele Interreg în care România este parte în perioada 2021-2027</w:t>
      </w:r>
      <w:r w:rsidR="00792650" w:rsidRPr="007C4192">
        <w:rPr>
          <w:rFonts w:eastAsia="Times New Roman"/>
          <w:noProof/>
        </w:rPr>
        <w:t xml:space="preserve">  </w:t>
      </w:r>
      <w:r w:rsidR="00792650" w:rsidRPr="007C4192">
        <w:rPr>
          <w:rFonts w:ascii="Trebuchet MS" w:eastAsia="Times New Roman" w:hAnsi="Trebuchet MS"/>
          <w:noProof/>
          <w:sz w:val="22"/>
          <w:szCs w:val="22"/>
        </w:rPr>
        <w:t xml:space="preserve">şi, după caz, </w:t>
      </w:r>
      <w:r w:rsidR="0040079C" w:rsidRPr="007C4192">
        <w:rPr>
          <w:rFonts w:ascii="Trebuchet MS" w:hAnsi="Trebuchet MS"/>
          <w:color w:val="000000"/>
          <w:sz w:val="22"/>
          <w:szCs w:val="22"/>
          <w:shd w:val="clear" w:color="auto" w:fill="FFFFFF"/>
        </w:rPr>
        <w:t>autoritate de management, autoritate națională, punct național, sistem național de control de prim nivel, în funcție de programul respectiv.</w:t>
      </w:r>
    </w:p>
    <w:p w14:paraId="0D5F2DE6" w14:textId="720A7A8A" w:rsidR="00E13FF1" w:rsidRPr="007C4192" w:rsidRDefault="00713BE4" w:rsidP="00527156">
      <w:pPr>
        <w:pStyle w:val="spar"/>
        <w:numPr>
          <w:ilvl w:val="0"/>
          <w:numId w:val="4"/>
        </w:numPr>
        <w:spacing w:before="120" w:after="120"/>
        <w:jc w:val="both"/>
        <w:rPr>
          <w:rStyle w:val="salnbdy"/>
          <w:rFonts w:ascii="Trebuchet MS" w:eastAsia="Times New Roman" w:hAnsi="Trebuchet MS"/>
          <w:color w:val="auto"/>
          <w:sz w:val="22"/>
          <w:szCs w:val="22"/>
          <w:lang w:val="ro-RO"/>
          <w:specVanish/>
        </w:rPr>
      </w:pPr>
      <w:r w:rsidRPr="007C4192">
        <w:rPr>
          <w:rStyle w:val="salnbdy"/>
          <w:rFonts w:ascii="Trebuchet MS" w:eastAsia="Times New Roman" w:hAnsi="Trebuchet MS"/>
          <w:color w:val="auto"/>
          <w:sz w:val="22"/>
          <w:szCs w:val="22"/>
          <w:lang w:val="ro-RO"/>
        </w:rPr>
        <w:t>Ministerul Dezvoltării, Lucrărilor Publice și Administrației</w:t>
      </w:r>
      <w:r w:rsidR="00E13FF1" w:rsidRPr="007C4192">
        <w:rPr>
          <w:rStyle w:val="salnbdy"/>
          <w:rFonts w:ascii="Trebuchet MS" w:eastAsia="Times New Roman" w:hAnsi="Trebuchet MS"/>
          <w:color w:val="auto"/>
          <w:sz w:val="22"/>
          <w:szCs w:val="22"/>
          <w:lang w:val="ro-RO"/>
        </w:rPr>
        <w:t xml:space="preserve"> asigură gestionarea fondurilor externe nerambursabile din FEDR, IPA I</w:t>
      </w:r>
      <w:r w:rsidRPr="007C4192">
        <w:rPr>
          <w:rStyle w:val="salnbdy"/>
          <w:rFonts w:ascii="Trebuchet MS" w:eastAsia="Times New Roman" w:hAnsi="Trebuchet MS"/>
          <w:color w:val="auto"/>
          <w:sz w:val="22"/>
          <w:szCs w:val="22"/>
          <w:lang w:val="ro-RO"/>
        </w:rPr>
        <w:t>I</w:t>
      </w:r>
      <w:r w:rsidR="00E13FF1" w:rsidRPr="007C4192">
        <w:rPr>
          <w:rStyle w:val="salnbdy"/>
          <w:rFonts w:ascii="Trebuchet MS" w:eastAsia="Times New Roman" w:hAnsi="Trebuchet MS"/>
          <w:color w:val="auto"/>
          <w:sz w:val="22"/>
          <w:szCs w:val="22"/>
          <w:lang w:val="ro-RO"/>
        </w:rPr>
        <w:t xml:space="preserve">I şi </w:t>
      </w:r>
      <w:r w:rsidRPr="007C4192">
        <w:rPr>
          <w:rStyle w:val="salnbdy"/>
          <w:rFonts w:ascii="Trebuchet MS" w:eastAsia="Times New Roman" w:hAnsi="Trebuchet MS"/>
          <w:color w:val="auto"/>
          <w:sz w:val="22"/>
          <w:szCs w:val="22"/>
          <w:lang w:val="ro-RO"/>
        </w:rPr>
        <w:t>NDICI</w:t>
      </w:r>
      <w:r w:rsidR="00E13FF1" w:rsidRPr="007C4192">
        <w:rPr>
          <w:rStyle w:val="salnbdy"/>
          <w:rFonts w:ascii="Trebuchet MS" w:eastAsia="Times New Roman" w:hAnsi="Trebuchet MS"/>
          <w:color w:val="auto"/>
          <w:sz w:val="22"/>
          <w:szCs w:val="22"/>
          <w:lang w:val="ro-RO"/>
        </w:rPr>
        <w:t>, prin conturi deschise la instituţii financiar-bancare.</w:t>
      </w:r>
    </w:p>
    <w:p w14:paraId="53123EDF" w14:textId="498F8AE0" w:rsidR="00291C50" w:rsidRPr="007C4192" w:rsidRDefault="00E13FF1" w:rsidP="00527156">
      <w:pPr>
        <w:pStyle w:val="spar"/>
        <w:numPr>
          <w:ilvl w:val="0"/>
          <w:numId w:val="4"/>
        </w:numPr>
        <w:spacing w:before="120" w:after="120"/>
        <w:jc w:val="both"/>
        <w:rPr>
          <w:rStyle w:val="salnbdy"/>
          <w:rFonts w:ascii="Trebuchet MS" w:eastAsia="Times New Roman" w:hAnsi="Trebuchet MS"/>
          <w:color w:val="auto"/>
          <w:sz w:val="22"/>
          <w:szCs w:val="22"/>
          <w:lang w:val="ro-RO"/>
          <w:specVanish/>
        </w:rPr>
      </w:pPr>
      <w:r w:rsidRPr="007C4192">
        <w:rPr>
          <w:rStyle w:val="salnbdy"/>
          <w:rFonts w:ascii="Trebuchet MS" w:eastAsia="Times New Roman" w:hAnsi="Trebuchet MS"/>
          <w:color w:val="auto"/>
          <w:sz w:val="22"/>
          <w:szCs w:val="22"/>
          <w:lang w:val="ro-RO"/>
        </w:rPr>
        <w:t xml:space="preserve">Sumele aferente fondurilor </w:t>
      </w:r>
      <w:r w:rsidR="001E7EC7" w:rsidRPr="007C4192">
        <w:rPr>
          <w:rStyle w:val="salnbdy"/>
          <w:rFonts w:ascii="Trebuchet MS" w:eastAsia="Times New Roman" w:hAnsi="Trebuchet MS"/>
          <w:color w:val="auto"/>
          <w:sz w:val="22"/>
          <w:szCs w:val="22"/>
          <w:lang w:val="ro-RO"/>
        </w:rPr>
        <w:t xml:space="preserve">Interreg </w:t>
      </w:r>
      <w:r w:rsidRPr="007C4192">
        <w:rPr>
          <w:rStyle w:val="salnbdy"/>
          <w:rFonts w:ascii="Trebuchet MS" w:eastAsia="Times New Roman" w:hAnsi="Trebuchet MS"/>
          <w:color w:val="auto"/>
          <w:sz w:val="22"/>
          <w:szCs w:val="22"/>
          <w:lang w:val="ro-RO"/>
        </w:rPr>
        <w:t xml:space="preserve">stabilite pentru programele prevăzute la art. 4 se transferă de către Comisia Europeană către </w:t>
      </w:r>
      <w:r w:rsidR="00FA5000" w:rsidRPr="007C4192">
        <w:rPr>
          <w:rStyle w:val="salnbdy"/>
          <w:rFonts w:ascii="Trebuchet MS" w:eastAsia="Times New Roman" w:hAnsi="Trebuchet MS"/>
          <w:color w:val="auto"/>
          <w:sz w:val="22"/>
          <w:szCs w:val="22"/>
          <w:lang w:val="ro-RO"/>
        </w:rPr>
        <w:t>Ministerul Dezvoltării, Lucrărilor Publice și Administrației</w:t>
      </w:r>
      <w:r w:rsidRPr="007C4192">
        <w:rPr>
          <w:rStyle w:val="salnbdy"/>
          <w:rFonts w:ascii="Trebuchet MS" w:eastAsia="Times New Roman" w:hAnsi="Trebuchet MS"/>
          <w:color w:val="auto"/>
          <w:sz w:val="22"/>
          <w:szCs w:val="22"/>
          <w:lang w:val="ro-RO"/>
        </w:rPr>
        <w:t xml:space="preserve"> în contul </w:t>
      </w:r>
      <w:r w:rsidR="00B223DD" w:rsidRPr="007C4192">
        <w:rPr>
          <w:rStyle w:val="salnbdy"/>
          <w:rFonts w:ascii="Trebuchet MS" w:eastAsia="Times New Roman" w:hAnsi="Trebuchet MS"/>
          <w:color w:val="auto"/>
          <w:sz w:val="22"/>
          <w:szCs w:val="22"/>
          <w:lang w:val="ro-RO"/>
        </w:rPr>
        <w:t xml:space="preserve">unic </w:t>
      </w:r>
      <w:r w:rsidRPr="007C4192">
        <w:rPr>
          <w:rStyle w:val="salnbdy"/>
          <w:rFonts w:ascii="Trebuchet MS" w:eastAsia="Times New Roman" w:hAnsi="Trebuchet MS"/>
          <w:color w:val="auto"/>
          <w:sz w:val="22"/>
          <w:szCs w:val="22"/>
          <w:lang w:val="ro-RO"/>
        </w:rPr>
        <w:t>în euro deschis la instituţii financiar-bancare.</w:t>
      </w:r>
    </w:p>
    <w:p w14:paraId="7ED5FF4F" w14:textId="2C511A99" w:rsidR="003875FA" w:rsidRPr="007C4192" w:rsidRDefault="003875FA" w:rsidP="00527156">
      <w:pPr>
        <w:pStyle w:val="spar"/>
        <w:numPr>
          <w:ilvl w:val="0"/>
          <w:numId w:val="4"/>
        </w:numPr>
        <w:spacing w:before="120" w:after="120"/>
        <w:jc w:val="both"/>
        <w:rPr>
          <w:rStyle w:val="salnbdy"/>
          <w:rFonts w:ascii="Trebuchet MS" w:eastAsia="Times New Roman" w:hAnsi="Trebuchet MS"/>
          <w:color w:val="auto"/>
          <w:sz w:val="22"/>
          <w:szCs w:val="22"/>
          <w:lang w:val="ro-RO"/>
          <w:specVanish/>
        </w:rPr>
      </w:pPr>
      <w:r w:rsidRPr="007C4192">
        <w:rPr>
          <w:rStyle w:val="salnbdy"/>
          <w:rFonts w:ascii="Trebuchet MS" w:eastAsia="Times New Roman" w:hAnsi="Trebuchet MS"/>
          <w:color w:val="auto"/>
          <w:sz w:val="22"/>
          <w:szCs w:val="22"/>
          <w:lang w:val="ro-RO"/>
        </w:rPr>
        <w:t xml:space="preserve">Conturile aferente gestionării fondurilor </w:t>
      </w:r>
      <w:r w:rsidR="007D7F38" w:rsidRPr="007C4192">
        <w:rPr>
          <w:rStyle w:val="salnbdy"/>
          <w:rFonts w:ascii="Trebuchet MS" w:eastAsia="Times New Roman" w:hAnsi="Trebuchet MS"/>
          <w:color w:val="auto"/>
          <w:sz w:val="22"/>
          <w:szCs w:val="22"/>
          <w:lang w:val="ro-RO"/>
        </w:rPr>
        <w:t xml:space="preserve">Interreg </w:t>
      </w:r>
      <w:r w:rsidRPr="007C4192">
        <w:rPr>
          <w:rStyle w:val="salnbdy"/>
          <w:rFonts w:ascii="Trebuchet MS" w:eastAsia="Times New Roman" w:hAnsi="Trebuchet MS"/>
          <w:color w:val="auto"/>
          <w:sz w:val="22"/>
          <w:szCs w:val="22"/>
          <w:lang w:val="ro-RO"/>
        </w:rPr>
        <w:t xml:space="preserve">şi a contribuţiei publice naţionale totale se stabilesc prin </w:t>
      </w:r>
      <w:r w:rsidR="00291C50" w:rsidRPr="007C4192">
        <w:rPr>
          <w:rStyle w:val="salnbdy"/>
          <w:rFonts w:ascii="Trebuchet MS" w:eastAsia="Times New Roman" w:hAnsi="Trebuchet MS"/>
          <w:color w:val="auto"/>
          <w:sz w:val="22"/>
          <w:szCs w:val="22"/>
          <w:lang w:val="ro-RO"/>
        </w:rPr>
        <w:t>norme de aplicare</w:t>
      </w:r>
      <w:r w:rsidRPr="007C4192">
        <w:rPr>
          <w:rStyle w:val="salnbdy"/>
          <w:rFonts w:ascii="Trebuchet MS" w:eastAsia="Times New Roman" w:hAnsi="Trebuchet MS"/>
          <w:color w:val="auto"/>
          <w:sz w:val="22"/>
          <w:szCs w:val="22"/>
          <w:lang w:val="ro-RO"/>
        </w:rPr>
        <w:t>.</w:t>
      </w:r>
    </w:p>
    <w:p w14:paraId="51E21FF3" w14:textId="0482775F" w:rsidR="00E13FF1" w:rsidRPr="007C4192" w:rsidRDefault="003235D0" w:rsidP="00527156">
      <w:pPr>
        <w:pStyle w:val="spar"/>
        <w:numPr>
          <w:ilvl w:val="0"/>
          <w:numId w:val="4"/>
        </w:numPr>
        <w:spacing w:before="120" w:after="120"/>
        <w:jc w:val="both"/>
        <w:rPr>
          <w:rStyle w:val="salnbdy"/>
          <w:rFonts w:ascii="Trebuchet MS" w:eastAsia="Times New Roman" w:hAnsi="Trebuchet MS"/>
          <w:color w:val="auto"/>
          <w:sz w:val="22"/>
          <w:szCs w:val="22"/>
          <w:lang w:val="ro-RO"/>
          <w:specVanish/>
        </w:rPr>
      </w:pPr>
      <w:bookmarkStart w:id="2" w:name="_Hlk74651597"/>
      <w:r w:rsidRPr="007C4192">
        <w:rPr>
          <w:rStyle w:val="salnbdy"/>
          <w:rFonts w:ascii="Trebuchet MS" w:eastAsia="Times New Roman" w:hAnsi="Trebuchet MS"/>
          <w:color w:val="auto"/>
          <w:sz w:val="22"/>
          <w:szCs w:val="22"/>
          <w:lang w:val="ro-RO"/>
        </w:rPr>
        <w:t>Pentru programele prevăzute la art</w:t>
      </w:r>
      <w:r w:rsidR="00A4241D" w:rsidRPr="007C4192">
        <w:rPr>
          <w:rStyle w:val="salnbdy"/>
          <w:rFonts w:ascii="Trebuchet MS" w:eastAsia="Times New Roman" w:hAnsi="Trebuchet MS"/>
          <w:color w:val="auto"/>
          <w:sz w:val="22"/>
          <w:szCs w:val="22"/>
          <w:lang w:val="ro-RO"/>
        </w:rPr>
        <w:t>.</w:t>
      </w:r>
      <w:r w:rsidRPr="007C4192">
        <w:rPr>
          <w:rStyle w:val="salnbdy"/>
          <w:rFonts w:ascii="Trebuchet MS" w:eastAsia="Times New Roman" w:hAnsi="Trebuchet MS"/>
          <w:color w:val="auto"/>
          <w:sz w:val="22"/>
          <w:szCs w:val="22"/>
          <w:lang w:val="ro-RO"/>
        </w:rPr>
        <w:t xml:space="preserve"> 4 alin</w:t>
      </w:r>
      <w:r w:rsidR="00A4241D" w:rsidRPr="007C4192">
        <w:rPr>
          <w:rStyle w:val="salnbdy"/>
          <w:rFonts w:ascii="Trebuchet MS" w:eastAsia="Times New Roman" w:hAnsi="Trebuchet MS"/>
          <w:color w:val="auto"/>
          <w:sz w:val="22"/>
          <w:szCs w:val="22"/>
          <w:lang w:val="ro-RO"/>
        </w:rPr>
        <w:t>.</w:t>
      </w:r>
      <w:r w:rsidRPr="007C4192">
        <w:rPr>
          <w:rStyle w:val="salnbdy"/>
          <w:rFonts w:ascii="Trebuchet MS" w:eastAsia="Times New Roman" w:hAnsi="Trebuchet MS"/>
          <w:color w:val="auto"/>
          <w:sz w:val="22"/>
          <w:szCs w:val="22"/>
          <w:lang w:val="ro-RO"/>
        </w:rPr>
        <w:t xml:space="preserve"> (1) lit</w:t>
      </w:r>
      <w:r w:rsidR="00A4241D" w:rsidRPr="007C4192">
        <w:rPr>
          <w:rStyle w:val="salnbdy"/>
          <w:rFonts w:ascii="Trebuchet MS" w:eastAsia="Times New Roman" w:hAnsi="Trebuchet MS"/>
          <w:color w:val="auto"/>
          <w:sz w:val="22"/>
          <w:szCs w:val="22"/>
          <w:lang w:val="ro-RO"/>
        </w:rPr>
        <w:t>.</w:t>
      </w:r>
      <w:r w:rsidRPr="007C4192">
        <w:rPr>
          <w:rStyle w:val="salnbdy"/>
          <w:rFonts w:ascii="Trebuchet MS" w:eastAsia="Times New Roman" w:hAnsi="Trebuchet MS"/>
          <w:color w:val="auto"/>
          <w:sz w:val="22"/>
          <w:szCs w:val="22"/>
          <w:lang w:val="ro-RO"/>
        </w:rPr>
        <w:t xml:space="preserve"> a</w:t>
      </w:r>
      <w:r w:rsidR="00A4241D" w:rsidRPr="007C4192">
        <w:rPr>
          <w:rStyle w:val="salnbdy"/>
          <w:rFonts w:ascii="Trebuchet MS" w:eastAsia="Times New Roman" w:hAnsi="Trebuchet MS"/>
          <w:color w:val="auto"/>
          <w:sz w:val="22"/>
          <w:szCs w:val="22"/>
          <w:lang w:val="ro-RO"/>
        </w:rPr>
        <w:t>)</w:t>
      </w:r>
      <w:r w:rsidRPr="007C4192">
        <w:rPr>
          <w:rStyle w:val="salnbdy"/>
          <w:rFonts w:ascii="Trebuchet MS" w:eastAsia="Times New Roman" w:hAnsi="Trebuchet MS"/>
          <w:color w:val="auto"/>
          <w:sz w:val="22"/>
          <w:szCs w:val="22"/>
          <w:lang w:val="ro-RO"/>
        </w:rPr>
        <w:t xml:space="preserve"> – b</w:t>
      </w:r>
      <w:r w:rsidR="00A4241D" w:rsidRPr="007C4192">
        <w:rPr>
          <w:rStyle w:val="salnbdy"/>
          <w:rFonts w:ascii="Trebuchet MS" w:eastAsia="Times New Roman" w:hAnsi="Trebuchet MS"/>
          <w:color w:val="auto"/>
          <w:sz w:val="22"/>
          <w:szCs w:val="22"/>
          <w:lang w:val="ro-RO"/>
        </w:rPr>
        <w:t>)</w:t>
      </w:r>
      <w:r w:rsidRPr="007C4192">
        <w:rPr>
          <w:rStyle w:val="salnbdy"/>
          <w:rFonts w:ascii="Trebuchet MS" w:eastAsia="Times New Roman" w:hAnsi="Trebuchet MS"/>
          <w:color w:val="auto"/>
          <w:sz w:val="22"/>
          <w:szCs w:val="22"/>
          <w:lang w:val="ro-RO"/>
        </w:rPr>
        <w:t>, alin</w:t>
      </w:r>
      <w:r w:rsidR="00A4241D" w:rsidRPr="007C4192">
        <w:rPr>
          <w:rStyle w:val="salnbdy"/>
          <w:rFonts w:ascii="Trebuchet MS" w:eastAsia="Times New Roman" w:hAnsi="Trebuchet MS"/>
          <w:color w:val="auto"/>
          <w:sz w:val="22"/>
          <w:szCs w:val="22"/>
          <w:lang w:val="ro-RO"/>
        </w:rPr>
        <w:t>.</w:t>
      </w:r>
      <w:r w:rsidRPr="007C4192">
        <w:rPr>
          <w:rStyle w:val="salnbdy"/>
          <w:rFonts w:ascii="Trebuchet MS" w:eastAsia="Times New Roman" w:hAnsi="Trebuchet MS"/>
          <w:color w:val="auto"/>
          <w:sz w:val="22"/>
          <w:szCs w:val="22"/>
          <w:lang w:val="ro-RO"/>
        </w:rPr>
        <w:t xml:space="preserve"> (2) și alin</w:t>
      </w:r>
      <w:r w:rsidR="00A4241D" w:rsidRPr="007C4192">
        <w:rPr>
          <w:rStyle w:val="salnbdy"/>
          <w:rFonts w:ascii="Trebuchet MS" w:eastAsia="Times New Roman" w:hAnsi="Trebuchet MS"/>
          <w:color w:val="auto"/>
          <w:sz w:val="22"/>
          <w:szCs w:val="22"/>
          <w:lang w:val="ro-RO"/>
        </w:rPr>
        <w:t>.</w:t>
      </w:r>
      <w:r w:rsidRPr="007C4192">
        <w:rPr>
          <w:rStyle w:val="salnbdy"/>
          <w:rFonts w:ascii="Trebuchet MS" w:eastAsia="Times New Roman" w:hAnsi="Trebuchet MS"/>
          <w:color w:val="auto"/>
          <w:sz w:val="22"/>
          <w:szCs w:val="22"/>
          <w:lang w:val="ro-RO"/>
        </w:rPr>
        <w:t xml:space="preserve"> </w:t>
      </w:r>
      <w:r w:rsidR="001A0B5B" w:rsidRPr="007C4192">
        <w:rPr>
          <w:rStyle w:val="salnbdy"/>
          <w:rFonts w:ascii="Trebuchet MS" w:eastAsia="Times New Roman" w:hAnsi="Trebuchet MS"/>
          <w:color w:val="auto"/>
          <w:sz w:val="22"/>
          <w:szCs w:val="22"/>
          <w:lang w:val="ro-RO"/>
        </w:rPr>
        <w:t>(</w:t>
      </w:r>
      <w:r w:rsidRPr="007C4192">
        <w:rPr>
          <w:rStyle w:val="salnbdy"/>
          <w:rFonts w:ascii="Trebuchet MS" w:eastAsia="Times New Roman" w:hAnsi="Trebuchet MS"/>
          <w:color w:val="auto"/>
          <w:sz w:val="22"/>
          <w:szCs w:val="22"/>
          <w:lang w:val="ro-RO"/>
        </w:rPr>
        <w:t>3</w:t>
      </w:r>
      <w:r w:rsidR="001A0B5B" w:rsidRPr="007C4192">
        <w:rPr>
          <w:rStyle w:val="salnbdy"/>
          <w:rFonts w:ascii="Trebuchet MS" w:eastAsia="Times New Roman" w:hAnsi="Trebuchet MS"/>
          <w:color w:val="auto"/>
          <w:sz w:val="22"/>
          <w:szCs w:val="22"/>
          <w:lang w:val="ro-RO"/>
        </w:rPr>
        <w:t>)</w:t>
      </w:r>
      <w:r w:rsidRPr="007C4192">
        <w:rPr>
          <w:rStyle w:val="salnbdy"/>
          <w:rFonts w:ascii="Trebuchet MS" w:eastAsia="Times New Roman" w:hAnsi="Trebuchet MS"/>
          <w:color w:val="auto"/>
          <w:sz w:val="22"/>
          <w:szCs w:val="22"/>
          <w:lang w:val="ro-RO"/>
        </w:rPr>
        <w:t xml:space="preserve"> lit</w:t>
      </w:r>
      <w:r w:rsidR="00A4241D" w:rsidRPr="007C4192">
        <w:rPr>
          <w:rStyle w:val="salnbdy"/>
          <w:rFonts w:ascii="Trebuchet MS" w:eastAsia="Times New Roman" w:hAnsi="Trebuchet MS"/>
          <w:color w:val="auto"/>
          <w:sz w:val="22"/>
          <w:szCs w:val="22"/>
          <w:lang w:val="ro-RO"/>
        </w:rPr>
        <w:t>.</w:t>
      </w:r>
      <w:r w:rsidRPr="007C4192">
        <w:rPr>
          <w:rStyle w:val="salnbdy"/>
          <w:rFonts w:ascii="Trebuchet MS" w:eastAsia="Times New Roman" w:hAnsi="Trebuchet MS"/>
          <w:color w:val="auto"/>
          <w:sz w:val="22"/>
          <w:szCs w:val="22"/>
          <w:lang w:val="ro-RO"/>
        </w:rPr>
        <w:t xml:space="preserve"> a</w:t>
      </w:r>
      <w:r w:rsidR="00A4241D" w:rsidRPr="007C4192">
        <w:rPr>
          <w:rStyle w:val="salnbdy"/>
          <w:rFonts w:ascii="Trebuchet MS" w:eastAsia="Times New Roman" w:hAnsi="Trebuchet MS"/>
          <w:color w:val="auto"/>
          <w:sz w:val="22"/>
          <w:szCs w:val="22"/>
          <w:lang w:val="ro-RO"/>
        </w:rPr>
        <w:t>)</w:t>
      </w:r>
      <w:r w:rsidRPr="007C4192">
        <w:rPr>
          <w:rStyle w:val="salnbdy"/>
          <w:rFonts w:ascii="Trebuchet MS" w:eastAsia="Times New Roman" w:hAnsi="Trebuchet MS"/>
          <w:color w:val="auto"/>
          <w:sz w:val="22"/>
          <w:szCs w:val="22"/>
          <w:lang w:val="ro-RO"/>
        </w:rPr>
        <w:t xml:space="preserve"> –</w:t>
      </w:r>
      <w:r w:rsidR="00094308" w:rsidRPr="007C4192">
        <w:rPr>
          <w:rStyle w:val="salnbdy"/>
          <w:rFonts w:ascii="Trebuchet MS" w:eastAsia="Times New Roman" w:hAnsi="Trebuchet MS"/>
          <w:color w:val="auto"/>
          <w:sz w:val="22"/>
          <w:szCs w:val="22"/>
          <w:lang w:val="ro-RO"/>
        </w:rPr>
        <w:t xml:space="preserve"> </w:t>
      </w:r>
      <w:r w:rsidRPr="007C4192">
        <w:rPr>
          <w:rStyle w:val="salnbdy"/>
          <w:rFonts w:ascii="Trebuchet MS" w:eastAsia="Times New Roman" w:hAnsi="Trebuchet MS"/>
          <w:color w:val="auto"/>
          <w:sz w:val="22"/>
          <w:szCs w:val="22"/>
          <w:lang w:val="ro-RO"/>
        </w:rPr>
        <w:t>c</w:t>
      </w:r>
      <w:r w:rsidR="00A4241D" w:rsidRPr="007C4192">
        <w:rPr>
          <w:rStyle w:val="salnbdy"/>
          <w:rFonts w:ascii="Trebuchet MS" w:eastAsia="Times New Roman" w:hAnsi="Trebuchet MS"/>
          <w:color w:val="auto"/>
          <w:sz w:val="22"/>
          <w:szCs w:val="22"/>
          <w:lang w:val="ro-RO"/>
        </w:rPr>
        <w:t>)</w:t>
      </w:r>
      <w:r w:rsidRPr="007C4192">
        <w:rPr>
          <w:rStyle w:val="salnbdy"/>
          <w:rFonts w:ascii="Trebuchet MS" w:eastAsia="Times New Roman" w:hAnsi="Trebuchet MS"/>
          <w:color w:val="auto"/>
          <w:sz w:val="22"/>
          <w:szCs w:val="22"/>
          <w:lang w:val="ro-RO"/>
        </w:rPr>
        <w:t xml:space="preserve">, </w:t>
      </w:r>
      <w:r w:rsidR="001E17CD" w:rsidRPr="007C4192">
        <w:rPr>
          <w:rStyle w:val="salnbdy"/>
          <w:rFonts w:ascii="Trebuchet MS" w:eastAsia="Times New Roman" w:hAnsi="Trebuchet MS"/>
          <w:color w:val="auto"/>
          <w:sz w:val="22"/>
          <w:szCs w:val="22"/>
          <w:lang w:val="ro-RO"/>
        </w:rPr>
        <w:t>organism</w:t>
      </w:r>
      <w:r w:rsidR="00A42A1B" w:rsidRPr="007C4192">
        <w:rPr>
          <w:rStyle w:val="salnbdy"/>
          <w:rFonts w:ascii="Trebuchet MS" w:eastAsia="Times New Roman" w:hAnsi="Trebuchet MS"/>
          <w:color w:val="auto"/>
          <w:sz w:val="22"/>
          <w:szCs w:val="22"/>
          <w:lang w:val="ro-RO"/>
        </w:rPr>
        <w:t>ul</w:t>
      </w:r>
      <w:r w:rsidR="001E17CD" w:rsidRPr="007C4192">
        <w:rPr>
          <w:rStyle w:val="salnbdy"/>
          <w:rFonts w:ascii="Trebuchet MS" w:eastAsia="Times New Roman" w:hAnsi="Trebuchet MS"/>
          <w:color w:val="auto"/>
          <w:sz w:val="22"/>
          <w:szCs w:val="22"/>
          <w:lang w:val="ro-RO"/>
        </w:rPr>
        <w:t xml:space="preserve"> contabil şi responsabil cu primirea fondurilor</w:t>
      </w:r>
      <w:r w:rsidR="00B90B61" w:rsidRPr="007C4192">
        <w:rPr>
          <w:rStyle w:val="salnbdy"/>
          <w:rFonts w:ascii="Trebuchet MS" w:eastAsia="Times New Roman" w:hAnsi="Trebuchet MS"/>
          <w:color w:val="auto"/>
          <w:sz w:val="22"/>
          <w:szCs w:val="22"/>
          <w:lang w:val="ro-RO"/>
        </w:rPr>
        <w:t xml:space="preserve"> </w:t>
      </w:r>
      <w:r w:rsidR="002A75F3" w:rsidRPr="007C4192">
        <w:rPr>
          <w:rStyle w:val="salnbdy"/>
          <w:rFonts w:ascii="Trebuchet MS" w:eastAsia="Times New Roman" w:hAnsi="Trebuchet MS"/>
          <w:color w:val="auto"/>
          <w:sz w:val="22"/>
          <w:szCs w:val="22"/>
          <w:lang w:val="ro-RO"/>
        </w:rPr>
        <w:t xml:space="preserve">de </w:t>
      </w:r>
      <w:r w:rsidR="001E17CD" w:rsidRPr="007C4192">
        <w:rPr>
          <w:rStyle w:val="salnbdy"/>
          <w:rFonts w:ascii="Trebuchet MS" w:eastAsia="Times New Roman" w:hAnsi="Trebuchet MS"/>
          <w:color w:val="auto"/>
          <w:sz w:val="22"/>
          <w:szCs w:val="22"/>
          <w:lang w:val="ro-RO"/>
        </w:rPr>
        <w:t>la Comisia Europeană</w:t>
      </w:r>
      <w:r w:rsidR="003875FA" w:rsidRPr="007C4192">
        <w:rPr>
          <w:rStyle w:val="salnbdy"/>
          <w:rFonts w:ascii="Trebuchet MS" w:eastAsia="Times New Roman" w:hAnsi="Trebuchet MS"/>
          <w:color w:val="auto"/>
          <w:sz w:val="22"/>
          <w:szCs w:val="22"/>
          <w:lang w:val="ro-RO"/>
        </w:rPr>
        <w:t xml:space="preserve"> </w:t>
      </w:r>
      <w:r w:rsidR="008D1F87" w:rsidRPr="007C4192">
        <w:rPr>
          <w:rStyle w:val="salnbdy"/>
          <w:rFonts w:ascii="Trebuchet MS" w:eastAsia="Times New Roman" w:hAnsi="Trebuchet MS"/>
          <w:color w:val="auto"/>
          <w:sz w:val="22"/>
          <w:szCs w:val="22"/>
          <w:lang w:val="ro-RO"/>
        </w:rPr>
        <w:t>transferă</w:t>
      </w:r>
      <w:r w:rsidR="001A0B5B" w:rsidRPr="007C4192">
        <w:rPr>
          <w:rStyle w:val="salnbdy"/>
          <w:rFonts w:ascii="Trebuchet MS" w:eastAsia="Times New Roman" w:hAnsi="Trebuchet MS"/>
          <w:color w:val="auto"/>
          <w:sz w:val="22"/>
          <w:szCs w:val="22"/>
          <w:lang w:val="ro-RO"/>
        </w:rPr>
        <w:t xml:space="preserve"> </w:t>
      </w:r>
      <w:r w:rsidR="003875FA" w:rsidRPr="007C4192">
        <w:rPr>
          <w:rStyle w:val="salnbdy"/>
          <w:rFonts w:ascii="Trebuchet MS" w:eastAsia="Times New Roman" w:hAnsi="Trebuchet MS"/>
          <w:color w:val="auto"/>
          <w:sz w:val="22"/>
          <w:szCs w:val="22"/>
          <w:lang w:val="ro-RO"/>
        </w:rPr>
        <w:t>către</w:t>
      </w:r>
      <w:r w:rsidR="002A75F3" w:rsidRPr="007C4192">
        <w:rPr>
          <w:rStyle w:val="salnbdy"/>
          <w:rFonts w:ascii="Trebuchet MS" w:eastAsia="Times New Roman" w:hAnsi="Trebuchet MS"/>
          <w:color w:val="auto"/>
          <w:sz w:val="22"/>
          <w:szCs w:val="22"/>
          <w:lang w:val="ro-RO"/>
        </w:rPr>
        <w:t xml:space="preserve"> Unit</w:t>
      </w:r>
      <w:r w:rsidR="003875FA" w:rsidRPr="007C4192">
        <w:rPr>
          <w:rStyle w:val="salnbdy"/>
          <w:rFonts w:ascii="Trebuchet MS" w:eastAsia="Times New Roman" w:hAnsi="Trebuchet MS"/>
          <w:color w:val="auto"/>
          <w:sz w:val="22"/>
          <w:szCs w:val="22"/>
          <w:lang w:val="ro-RO"/>
        </w:rPr>
        <w:t>atea</w:t>
      </w:r>
      <w:r w:rsidR="002A75F3" w:rsidRPr="007C4192">
        <w:rPr>
          <w:rStyle w:val="salnbdy"/>
          <w:rFonts w:ascii="Trebuchet MS" w:eastAsia="Times New Roman" w:hAnsi="Trebuchet MS"/>
          <w:color w:val="auto"/>
          <w:sz w:val="22"/>
          <w:szCs w:val="22"/>
          <w:lang w:val="ro-RO"/>
        </w:rPr>
        <w:t xml:space="preserve"> de Plată</w:t>
      </w:r>
      <w:r w:rsidRPr="007C4192">
        <w:rPr>
          <w:rStyle w:val="salnbdy"/>
          <w:rFonts w:ascii="Trebuchet MS" w:eastAsia="Times New Roman" w:hAnsi="Trebuchet MS"/>
          <w:color w:val="auto"/>
          <w:sz w:val="22"/>
          <w:szCs w:val="22"/>
          <w:lang w:val="ro-RO"/>
        </w:rPr>
        <w:t>, în contul de disponibil aferent fiecărui program</w:t>
      </w:r>
      <w:r w:rsidR="001A0B5B" w:rsidRPr="007C4192">
        <w:rPr>
          <w:rStyle w:val="salnbdy"/>
          <w:rFonts w:ascii="Trebuchet MS" w:eastAsia="Times New Roman" w:hAnsi="Trebuchet MS"/>
          <w:color w:val="auto"/>
          <w:sz w:val="22"/>
          <w:szCs w:val="22"/>
          <w:lang w:val="ro-RO"/>
        </w:rPr>
        <w:t xml:space="preserve"> </w:t>
      </w:r>
      <w:r w:rsidR="00E13FF1" w:rsidRPr="007C4192">
        <w:rPr>
          <w:rStyle w:val="salnbdy"/>
          <w:rFonts w:ascii="Trebuchet MS" w:eastAsia="Times New Roman" w:hAnsi="Trebuchet MS"/>
          <w:color w:val="auto"/>
          <w:sz w:val="22"/>
          <w:szCs w:val="22"/>
          <w:lang w:val="ro-RO"/>
        </w:rPr>
        <w:t xml:space="preserve">fondurile </w:t>
      </w:r>
      <w:r w:rsidR="00C8086C" w:rsidRPr="007C4192">
        <w:rPr>
          <w:rStyle w:val="salnbdy"/>
          <w:rFonts w:ascii="Trebuchet MS" w:eastAsia="Times New Roman" w:hAnsi="Trebuchet MS"/>
          <w:color w:val="auto"/>
          <w:sz w:val="22"/>
          <w:szCs w:val="22"/>
          <w:lang w:val="ro-RO"/>
        </w:rPr>
        <w:t>Interreg</w:t>
      </w:r>
      <w:r w:rsidR="00E13FF1" w:rsidRPr="007C4192">
        <w:rPr>
          <w:rStyle w:val="salnbdy"/>
          <w:rFonts w:ascii="Trebuchet MS" w:eastAsia="Times New Roman" w:hAnsi="Trebuchet MS"/>
          <w:color w:val="auto"/>
          <w:sz w:val="22"/>
          <w:szCs w:val="22"/>
          <w:lang w:val="ro-RO"/>
        </w:rPr>
        <w:t xml:space="preserve"> prevăzute la alin. (3) </w:t>
      </w:r>
      <w:r w:rsidR="002A75F3" w:rsidRPr="007C4192">
        <w:rPr>
          <w:rStyle w:val="salnbdy"/>
          <w:rFonts w:ascii="Trebuchet MS" w:eastAsia="Times New Roman" w:hAnsi="Trebuchet MS"/>
          <w:color w:val="auto"/>
          <w:sz w:val="22"/>
          <w:szCs w:val="22"/>
          <w:lang w:val="ro-RO"/>
        </w:rPr>
        <w:t xml:space="preserve">pentru </w:t>
      </w:r>
      <w:r w:rsidR="0052724A" w:rsidRPr="007C4192">
        <w:rPr>
          <w:rStyle w:val="salnbdy"/>
          <w:rFonts w:ascii="Trebuchet MS" w:eastAsia="Times New Roman" w:hAnsi="Trebuchet MS"/>
          <w:color w:val="auto"/>
          <w:sz w:val="22"/>
          <w:szCs w:val="22"/>
          <w:lang w:val="ro-RO"/>
        </w:rPr>
        <w:t>plata</w:t>
      </w:r>
      <w:r w:rsidR="000B765F" w:rsidRPr="007C4192">
        <w:rPr>
          <w:rStyle w:val="salnbdy"/>
          <w:rFonts w:ascii="Trebuchet MS" w:eastAsia="Times New Roman" w:hAnsi="Trebuchet MS"/>
          <w:color w:val="auto"/>
          <w:sz w:val="22"/>
          <w:szCs w:val="22"/>
          <w:lang w:val="ro-RO"/>
        </w:rPr>
        <w:t xml:space="preserve">, </w:t>
      </w:r>
      <w:r w:rsidR="008F06FE" w:rsidRPr="007C4192">
        <w:rPr>
          <w:rStyle w:val="salnbdy"/>
          <w:rFonts w:ascii="Trebuchet MS" w:eastAsia="Times New Roman" w:hAnsi="Trebuchet MS"/>
          <w:color w:val="auto"/>
          <w:sz w:val="22"/>
          <w:szCs w:val="22"/>
          <w:lang w:val="ro-RO"/>
        </w:rPr>
        <w:t>î</w:t>
      </w:r>
      <w:r w:rsidR="000B765F" w:rsidRPr="007C4192">
        <w:rPr>
          <w:rStyle w:val="salnbdy"/>
          <w:rFonts w:ascii="Trebuchet MS" w:eastAsia="Times New Roman" w:hAnsi="Trebuchet MS"/>
          <w:color w:val="auto"/>
          <w:sz w:val="22"/>
          <w:szCs w:val="22"/>
          <w:lang w:val="ro-RO"/>
        </w:rPr>
        <w:t>n euro,</w:t>
      </w:r>
      <w:r w:rsidR="00E13FF1" w:rsidRPr="007C4192">
        <w:rPr>
          <w:rStyle w:val="salnbdy"/>
          <w:rFonts w:ascii="Trebuchet MS" w:eastAsia="Times New Roman" w:hAnsi="Trebuchet MS"/>
          <w:color w:val="auto"/>
          <w:sz w:val="22"/>
          <w:szCs w:val="22"/>
          <w:lang w:val="ro-RO"/>
        </w:rPr>
        <w:t xml:space="preserve"> </w:t>
      </w:r>
      <w:r w:rsidR="000B765F" w:rsidRPr="007C4192">
        <w:rPr>
          <w:rStyle w:val="salnbdy"/>
          <w:rFonts w:ascii="Trebuchet MS" w:eastAsia="Times New Roman" w:hAnsi="Trebuchet MS"/>
          <w:color w:val="auto"/>
          <w:sz w:val="22"/>
          <w:szCs w:val="22"/>
          <w:lang w:val="ro-RO"/>
        </w:rPr>
        <w:t xml:space="preserve">a </w:t>
      </w:r>
      <w:r w:rsidR="00FA5000" w:rsidRPr="007C4192">
        <w:rPr>
          <w:rStyle w:val="salnbdy"/>
          <w:rFonts w:ascii="Trebuchet MS" w:eastAsia="Times New Roman" w:hAnsi="Trebuchet MS"/>
          <w:color w:val="auto"/>
          <w:sz w:val="22"/>
          <w:szCs w:val="22"/>
          <w:lang w:val="ro-RO"/>
        </w:rPr>
        <w:t>parteneri</w:t>
      </w:r>
      <w:r w:rsidR="0052724A" w:rsidRPr="007C4192">
        <w:rPr>
          <w:rStyle w:val="salnbdy"/>
          <w:rFonts w:ascii="Trebuchet MS" w:eastAsia="Times New Roman" w:hAnsi="Trebuchet MS"/>
          <w:color w:val="auto"/>
          <w:sz w:val="22"/>
          <w:szCs w:val="22"/>
          <w:lang w:val="ro-RO"/>
        </w:rPr>
        <w:t>lor</w:t>
      </w:r>
      <w:r w:rsidR="00FA5000" w:rsidRPr="007C4192">
        <w:rPr>
          <w:rStyle w:val="salnbdy"/>
          <w:rFonts w:ascii="Trebuchet MS" w:eastAsia="Times New Roman" w:hAnsi="Trebuchet MS"/>
          <w:color w:val="auto"/>
          <w:sz w:val="22"/>
          <w:szCs w:val="22"/>
          <w:lang w:val="ro-RO"/>
        </w:rPr>
        <w:t xml:space="preserve"> principali</w:t>
      </w:r>
      <w:r w:rsidR="00E13FF1" w:rsidRPr="007C4192">
        <w:rPr>
          <w:rStyle w:val="salnbdy"/>
          <w:rFonts w:ascii="Trebuchet MS" w:eastAsia="Times New Roman" w:hAnsi="Trebuchet MS"/>
          <w:color w:val="auto"/>
          <w:sz w:val="22"/>
          <w:szCs w:val="22"/>
          <w:lang w:val="ro-RO"/>
        </w:rPr>
        <w:t xml:space="preserve">, în conturi de disponibil deschise de către aceştia. </w:t>
      </w:r>
    </w:p>
    <w:p w14:paraId="5C2536DB" w14:textId="22E2FAB4" w:rsidR="00C80B10" w:rsidRPr="007C4192" w:rsidRDefault="00FA5000" w:rsidP="00527156">
      <w:pPr>
        <w:pStyle w:val="spar"/>
        <w:numPr>
          <w:ilvl w:val="0"/>
          <w:numId w:val="4"/>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Partenerii principali</w:t>
      </w:r>
      <w:r w:rsidR="00E13FF1" w:rsidRPr="007C4192">
        <w:rPr>
          <w:rStyle w:val="salnbdy"/>
          <w:rFonts w:ascii="Trebuchet MS" w:eastAsia="Times New Roman" w:hAnsi="Trebuchet MS"/>
          <w:color w:val="auto"/>
          <w:sz w:val="22"/>
          <w:szCs w:val="22"/>
          <w:lang w:val="ro-RO"/>
        </w:rPr>
        <w:t xml:space="preserve"> au obligaţia transferării către parteneri a sumelor aferente fondurilor </w:t>
      </w:r>
      <w:r w:rsidR="00C8086C" w:rsidRPr="007C4192">
        <w:rPr>
          <w:rStyle w:val="salnbdy"/>
          <w:rFonts w:ascii="Trebuchet MS" w:eastAsia="Times New Roman" w:hAnsi="Trebuchet MS"/>
          <w:color w:val="auto"/>
          <w:sz w:val="22"/>
          <w:szCs w:val="22"/>
          <w:lang w:val="ro-RO"/>
        </w:rPr>
        <w:t>Interreg</w:t>
      </w:r>
      <w:r w:rsidR="00E13FF1" w:rsidRPr="007C4192">
        <w:rPr>
          <w:rStyle w:val="salnbdy"/>
          <w:rFonts w:ascii="Trebuchet MS" w:eastAsia="Times New Roman" w:hAnsi="Trebuchet MS"/>
          <w:color w:val="auto"/>
          <w:sz w:val="22"/>
          <w:szCs w:val="22"/>
          <w:lang w:val="ro-RO"/>
        </w:rPr>
        <w:t xml:space="preserve">, proporţional cu participarea acestora în proiect, conform prevederilor </w:t>
      </w:r>
      <w:r w:rsidR="00F43580" w:rsidRPr="007C4192">
        <w:rPr>
          <w:rStyle w:val="salnbdy"/>
          <w:rFonts w:ascii="Trebuchet MS" w:eastAsia="Times New Roman" w:hAnsi="Trebuchet MS"/>
          <w:color w:val="auto"/>
          <w:sz w:val="22"/>
          <w:szCs w:val="22"/>
          <w:lang w:val="ro-RO"/>
        </w:rPr>
        <w:t>acordurilor/</w:t>
      </w:r>
      <w:r w:rsidR="00E13FF1" w:rsidRPr="007C4192">
        <w:rPr>
          <w:rStyle w:val="salnbdy"/>
          <w:rFonts w:ascii="Trebuchet MS" w:eastAsia="Times New Roman" w:hAnsi="Trebuchet MS"/>
          <w:color w:val="auto"/>
          <w:sz w:val="22"/>
          <w:szCs w:val="22"/>
          <w:lang w:val="ro-RO"/>
        </w:rPr>
        <w:t>contractului</w:t>
      </w:r>
      <w:r w:rsidR="00BF206E" w:rsidRPr="007C4192">
        <w:rPr>
          <w:rStyle w:val="salnbdy"/>
          <w:rFonts w:ascii="Trebuchet MS" w:eastAsia="Times New Roman" w:hAnsi="Trebuchet MS"/>
          <w:color w:val="auto"/>
          <w:sz w:val="22"/>
          <w:szCs w:val="22"/>
          <w:lang w:val="ro-RO"/>
        </w:rPr>
        <w:t>/deciziei</w:t>
      </w:r>
      <w:r w:rsidR="00E13FF1" w:rsidRPr="007C4192">
        <w:rPr>
          <w:rStyle w:val="salnbdy"/>
          <w:rFonts w:ascii="Trebuchet MS" w:eastAsia="Times New Roman" w:hAnsi="Trebuchet MS"/>
          <w:color w:val="auto"/>
          <w:sz w:val="22"/>
          <w:szCs w:val="22"/>
          <w:lang w:val="ro-RO"/>
        </w:rPr>
        <w:t xml:space="preserve"> de finanţare</w:t>
      </w:r>
      <w:r w:rsidR="00E97B84" w:rsidRPr="007C4192">
        <w:rPr>
          <w:rStyle w:val="salnbdy"/>
          <w:rFonts w:ascii="Trebuchet MS" w:eastAsia="Times New Roman" w:hAnsi="Trebuchet MS"/>
          <w:color w:val="auto"/>
          <w:sz w:val="22"/>
          <w:szCs w:val="22"/>
          <w:lang w:val="ro-RO"/>
        </w:rPr>
        <w:t>.</w:t>
      </w:r>
    </w:p>
    <w:bookmarkEnd w:id="2"/>
    <w:p w14:paraId="13EE3A5A" w14:textId="53520F45" w:rsidR="00E13FF1" w:rsidRPr="007C4192" w:rsidRDefault="00E13FF1" w:rsidP="001C54A7">
      <w:pPr>
        <w:pStyle w:val="sartttl"/>
        <w:spacing w:before="120" w:after="120"/>
        <w:jc w:val="both"/>
        <w:rPr>
          <w:rFonts w:ascii="Trebuchet MS" w:hAnsi="Trebuchet MS"/>
          <w:color w:val="auto"/>
          <w:sz w:val="22"/>
          <w:szCs w:val="22"/>
          <w:shd w:val="clear" w:color="auto" w:fill="FFFFFF"/>
          <w:lang w:val="ro-RO"/>
        </w:rPr>
      </w:pPr>
      <w:r w:rsidRPr="007C4192">
        <w:rPr>
          <w:rFonts w:ascii="Trebuchet MS" w:hAnsi="Trebuchet MS"/>
          <w:color w:val="auto"/>
          <w:sz w:val="22"/>
          <w:szCs w:val="22"/>
          <w:shd w:val="clear" w:color="auto" w:fill="FFFFFF"/>
          <w:lang w:val="ro-RO"/>
        </w:rPr>
        <w:t xml:space="preserve">Articolul </w:t>
      </w:r>
      <w:r w:rsidR="002A0D54" w:rsidRPr="007C4192">
        <w:rPr>
          <w:rFonts w:ascii="Trebuchet MS" w:hAnsi="Trebuchet MS"/>
          <w:color w:val="auto"/>
          <w:sz w:val="22"/>
          <w:szCs w:val="22"/>
          <w:shd w:val="clear" w:color="auto" w:fill="FFFFFF"/>
          <w:lang w:val="ro-RO"/>
        </w:rPr>
        <w:t>6</w:t>
      </w:r>
    </w:p>
    <w:p w14:paraId="35414864" w14:textId="2F9BEC3E" w:rsidR="00E13FF1" w:rsidRPr="007C4192" w:rsidRDefault="00E13FF1" w:rsidP="00527156">
      <w:pPr>
        <w:pStyle w:val="spar"/>
        <w:numPr>
          <w:ilvl w:val="0"/>
          <w:numId w:val="5"/>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Sumele corespunzătoare derulării proiectelor finanţate din fonduri</w:t>
      </w:r>
      <w:r w:rsidR="001C12D3" w:rsidRPr="007C4192">
        <w:rPr>
          <w:rStyle w:val="salnbdy"/>
          <w:rFonts w:ascii="Trebuchet MS" w:eastAsia="Times New Roman" w:hAnsi="Trebuchet MS"/>
          <w:color w:val="auto"/>
          <w:sz w:val="22"/>
          <w:szCs w:val="22"/>
          <w:lang w:val="ro-RO"/>
        </w:rPr>
        <w:t>le Interreg</w:t>
      </w:r>
      <w:r w:rsidRPr="007C4192">
        <w:rPr>
          <w:rStyle w:val="salnbdy"/>
          <w:rFonts w:ascii="Trebuchet MS" w:eastAsia="Times New Roman" w:hAnsi="Trebuchet MS"/>
          <w:color w:val="auto"/>
          <w:sz w:val="22"/>
          <w:szCs w:val="22"/>
          <w:lang w:val="ro-RO"/>
        </w:rPr>
        <w:t xml:space="preserve">, existente în conturile beneficiarilor, nu sunt supuse executării silite pe perioada de valabilitate a contractelor/deciziilor de finanţare, cu excepţia creanţelor bugetare stabilite în conformitate cu prevederile Ordonanţei de urgenţă a Guvernului nr. 66/2011, aprobată cu modificări şi completări prin Legea nr. 142/2012, cu modificările şi completările ulterioare, de către structurile de control </w:t>
      </w:r>
      <w:r w:rsidR="00900A7F" w:rsidRPr="007C4192">
        <w:rPr>
          <w:rStyle w:val="salnbdy"/>
          <w:rFonts w:ascii="Trebuchet MS" w:eastAsia="Times New Roman" w:hAnsi="Trebuchet MS"/>
          <w:color w:val="auto"/>
          <w:sz w:val="22"/>
          <w:szCs w:val="22"/>
          <w:lang w:val="ro-RO"/>
        </w:rPr>
        <w:t xml:space="preserve">ale programelor prevăzute la art. 4 </w:t>
      </w:r>
      <w:r w:rsidRPr="007C4192">
        <w:rPr>
          <w:rStyle w:val="salnbdy"/>
          <w:rFonts w:ascii="Trebuchet MS" w:eastAsia="Times New Roman" w:hAnsi="Trebuchet MS"/>
          <w:color w:val="auto"/>
          <w:sz w:val="22"/>
          <w:szCs w:val="22"/>
          <w:lang w:val="ro-RO"/>
        </w:rPr>
        <w:t>organizate conform prevederilor Ordonanţei de urgenţă a Guvernului nr. 66/2011, aprobată cu modificări şi completări prin Legea nr. 142/2012, cu modificările şi completările ulterioare.</w:t>
      </w:r>
    </w:p>
    <w:p w14:paraId="473AF79A" w14:textId="48777EA3" w:rsidR="00DC23A8" w:rsidRPr="007C4192" w:rsidRDefault="00E13FF1" w:rsidP="00527156">
      <w:pPr>
        <w:pStyle w:val="spar"/>
        <w:numPr>
          <w:ilvl w:val="0"/>
          <w:numId w:val="5"/>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Sumele existente în conturile autorităţilor de management/autorităţilor naţionale/</w:t>
      </w:r>
      <w:r w:rsidR="001E17CD" w:rsidRPr="007C4192">
        <w:rPr>
          <w:rStyle w:val="salnbdy"/>
          <w:rFonts w:ascii="Trebuchet MS" w:eastAsia="Times New Roman" w:hAnsi="Trebuchet MS"/>
          <w:color w:val="auto"/>
          <w:sz w:val="22"/>
          <w:szCs w:val="22"/>
          <w:lang w:val="ro-RO"/>
        </w:rPr>
        <w:t>organismului contabil şi responsabil cu primirea fondurilor de la Comisia Europeană</w:t>
      </w:r>
      <w:r w:rsidRPr="007C4192">
        <w:rPr>
          <w:rStyle w:val="salnbdy"/>
          <w:rFonts w:ascii="Trebuchet MS" w:eastAsia="Times New Roman" w:hAnsi="Trebuchet MS"/>
          <w:color w:val="auto"/>
          <w:sz w:val="22"/>
          <w:szCs w:val="22"/>
          <w:lang w:val="ro-RO"/>
        </w:rPr>
        <w:t xml:space="preserve"> nu sunt supuse executării silite pe perioada de derulare a programelor </w:t>
      </w:r>
      <w:r w:rsidR="00FD63D9" w:rsidRPr="007C4192">
        <w:rPr>
          <w:rStyle w:val="salnbdy"/>
          <w:rFonts w:ascii="Trebuchet MS" w:eastAsia="Times New Roman" w:hAnsi="Trebuchet MS"/>
          <w:color w:val="auto"/>
          <w:sz w:val="22"/>
          <w:szCs w:val="22"/>
          <w:lang w:val="ro-RO"/>
        </w:rPr>
        <w:t>Interreg</w:t>
      </w:r>
      <w:r w:rsidRPr="007C4192">
        <w:rPr>
          <w:rStyle w:val="salnbdy"/>
          <w:rFonts w:ascii="Trebuchet MS" w:eastAsia="Times New Roman" w:hAnsi="Trebuchet MS"/>
          <w:color w:val="auto"/>
          <w:sz w:val="22"/>
          <w:szCs w:val="22"/>
          <w:lang w:val="ro-RO"/>
        </w:rPr>
        <w:t>.</w:t>
      </w:r>
    </w:p>
    <w:p w14:paraId="4F945258" w14:textId="16335B2F" w:rsidR="00E13FF1" w:rsidRPr="007C4192" w:rsidRDefault="00E13FF1" w:rsidP="001C54A7">
      <w:pPr>
        <w:pStyle w:val="sartttl"/>
        <w:spacing w:before="120" w:after="120"/>
        <w:jc w:val="both"/>
        <w:rPr>
          <w:rFonts w:ascii="Trebuchet MS" w:hAnsi="Trebuchet MS"/>
          <w:color w:val="auto"/>
          <w:sz w:val="22"/>
          <w:szCs w:val="22"/>
          <w:shd w:val="clear" w:color="auto" w:fill="FFFFFF"/>
          <w:lang w:val="ro-RO"/>
        </w:rPr>
      </w:pPr>
      <w:r w:rsidRPr="007C4192">
        <w:rPr>
          <w:rFonts w:ascii="Trebuchet MS" w:hAnsi="Trebuchet MS"/>
          <w:color w:val="auto"/>
          <w:sz w:val="22"/>
          <w:szCs w:val="22"/>
          <w:shd w:val="clear" w:color="auto" w:fill="FFFFFF"/>
          <w:lang w:val="ro-RO"/>
        </w:rPr>
        <w:t xml:space="preserve">Articolul </w:t>
      </w:r>
      <w:r w:rsidR="002A0D54" w:rsidRPr="007C4192">
        <w:rPr>
          <w:rFonts w:ascii="Trebuchet MS" w:hAnsi="Trebuchet MS"/>
          <w:color w:val="auto"/>
          <w:sz w:val="22"/>
          <w:szCs w:val="22"/>
          <w:shd w:val="clear" w:color="auto" w:fill="FFFFFF"/>
          <w:lang w:val="ro-RO"/>
        </w:rPr>
        <w:t>7</w:t>
      </w:r>
    </w:p>
    <w:p w14:paraId="0827E74B" w14:textId="26B22979" w:rsidR="00E13FF1" w:rsidRPr="007C4192" w:rsidRDefault="00E13FF1" w:rsidP="00527156">
      <w:pPr>
        <w:pStyle w:val="spar"/>
        <w:numPr>
          <w:ilvl w:val="0"/>
          <w:numId w:val="6"/>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Pentru programele prevăzute la</w:t>
      </w:r>
      <w:r w:rsidR="00DC23A8" w:rsidRPr="007C4192">
        <w:rPr>
          <w:rStyle w:val="salnbdy"/>
          <w:rFonts w:ascii="Trebuchet MS" w:eastAsia="Times New Roman" w:hAnsi="Trebuchet MS"/>
          <w:color w:val="auto"/>
          <w:sz w:val="22"/>
          <w:szCs w:val="22"/>
          <w:lang w:val="ro-RO"/>
        </w:rPr>
        <w:t xml:space="preserve"> art. 4</w:t>
      </w:r>
      <w:r w:rsidR="00D8588C" w:rsidRPr="007C4192">
        <w:rPr>
          <w:rStyle w:val="salnbdy"/>
          <w:rFonts w:ascii="Trebuchet MS" w:eastAsia="Times New Roman" w:hAnsi="Trebuchet MS"/>
          <w:color w:val="auto"/>
          <w:sz w:val="22"/>
          <w:szCs w:val="22"/>
          <w:lang w:val="ro-RO"/>
        </w:rPr>
        <w:t xml:space="preserve"> alin</w:t>
      </w:r>
      <w:r w:rsidR="00891B25" w:rsidRPr="007C4192">
        <w:rPr>
          <w:rStyle w:val="salnbdy"/>
          <w:rFonts w:ascii="Trebuchet MS" w:eastAsia="Times New Roman" w:hAnsi="Trebuchet MS"/>
          <w:color w:val="auto"/>
          <w:sz w:val="22"/>
          <w:szCs w:val="22"/>
          <w:lang w:val="ro-RO"/>
        </w:rPr>
        <w:t>.</w:t>
      </w:r>
      <w:r w:rsidR="00D8588C" w:rsidRPr="007C4192">
        <w:rPr>
          <w:rStyle w:val="salnbdy"/>
          <w:rFonts w:ascii="Trebuchet MS" w:eastAsia="Times New Roman" w:hAnsi="Trebuchet MS"/>
          <w:color w:val="auto"/>
          <w:sz w:val="22"/>
          <w:szCs w:val="22"/>
          <w:lang w:val="ro-RO"/>
        </w:rPr>
        <w:t xml:space="preserve"> (1) lit</w:t>
      </w:r>
      <w:r w:rsidR="00891B25" w:rsidRPr="007C4192">
        <w:rPr>
          <w:rStyle w:val="salnbdy"/>
          <w:rFonts w:ascii="Trebuchet MS" w:eastAsia="Times New Roman" w:hAnsi="Trebuchet MS"/>
          <w:color w:val="auto"/>
          <w:sz w:val="22"/>
          <w:szCs w:val="22"/>
          <w:lang w:val="ro-RO"/>
        </w:rPr>
        <w:t>.</w:t>
      </w:r>
      <w:r w:rsidR="00D8588C" w:rsidRPr="007C4192">
        <w:rPr>
          <w:rStyle w:val="salnbdy"/>
          <w:rFonts w:ascii="Trebuchet MS" w:eastAsia="Times New Roman" w:hAnsi="Trebuchet MS"/>
          <w:color w:val="auto"/>
          <w:sz w:val="22"/>
          <w:szCs w:val="22"/>
          <w:lang w:val="ro-RO"/>
        </w:rPr>
        <w:t xml:space="preserve"> a</w:t>
      </w:r>
      <w:r w:rsidR="00891B25" w:rsidRPr="007C4192">
        <w:rPr>
          <w:rStyle w:val="salnbdy"/>
          <w:rFonts w:ascii="Trebuchet MS" w:eastAsia="Times New Roman" w:hAnsi="Trebuchet MS"/>
          <w:color w:val="auto"/>
          <w:sz w:val="22"/>
          <w:szCs w:val="22"/>
          <w:lang w:val="ro-RO"/>
        </w:rPr>
        <w:t>)</w:t>
      </w:r>
      <w:r w:rsidR="00D8588C" w:rsidRPr="007C4192">
        <w:rPr>
          <w:rStyle w:val="salnbdy"/>
          <w:rFonts w:ascii="Trebuchet MS" w:eastAsia="Times New Roman" w:hAnsi="Trebuchet MS"/>
          <w:color w:val="auto"/>
          <w:sz w:val="22"/>
          <w:szCs w:val="22"/>
          <w:lang w:val="ro-RO"/>
        </w:rPr>
        <w:t xml:space="preserve"> – b</w:t>
      </w:r>
      <w:r w:rsidR="00891B25" w:rsidRPr="007C4192">
        <w:rPr>
          <w:rStyle w:val="salnbdy"/>
          <w:rFonts w:ascii="Trebuchet MS" w:eastAsia="Times New Roman" w:hAnsi="Trebuchet MS"/>
          <w:color w:val="auto"/>
          <w:sz w:val="22"/>
          <w:szCs w:val="22"/>
          <w:lang w:val="ro-RO"/>
        </w:rPr>
        <w:t>)</w:t>
      </w:r>
      <w:r w:rsidR="00D8588C" w:rsidRPr="007C4192">
        <w:rPr>
          <w:rStyle w:val="salnbdy"/>
          <w:rFonts w:ascii="Trebuchet MS" w:eastAsia="Times New Roman" w:hAnsi="Trebuchet MS"/>
          <w:color w:val="auto"/>
          <w:sz w:val="22"/>
          <w:szCs w:val="22"/>
          <w:lang w:val="ro-RO"/>
        </w:rPr>
        <w:t>, alin</w:t>
      </w:r>
      <w:r w:rsidR="00891B25" w:rsidRPr="007C4192">
        <w:rPr>
          <w:rStyle w:val="salnbdy"/>
          <w:rFonts w:ascii="Trebuchet MS" w:eastAsia="Times New Roman" w:hAnsi="Trebuchet MS"/>
          <w:color w:val="auto"/>
          <w:sz w:val="22"/>
          <w:szCs w:val="22"/>
          <w:lang w:val="ro-RO"/>
        </w:rPr>
        <w:t>.</w:t>
      </w:r>
      <w:r w:rsidR="00D8588C" w:rsidRPr="007C4192">
        <w:rPr>
          <w:rStyle w:val="salnbdy"/>
          <w:rFonts w:ascii="Trebuchet MS" w:eastAsia="Times New Roman" w:hAnsi="Trebuchet MS"/>
          <w:color w:val="auto"/>
          <w:sz w:val="22"/>
          <w:szCs w:val="22"/>
          <w:lang w:val="ro-RO"/>
        </w:rPr>
        <w:t xml:space="preserve"> (2) și alin</w:t>
      </w:r>
      <w:r w:rsidR="00891B25" w:rsidRPr="007C4192">
        <w:rPr>
          <w:rStyle w:val="salnbdy"/>
          <w:rFonts w:ascii="Trebuchet MS" w:eastAsia="Times New Roman" w:hAnsi="Trebuchet MS"/>
          <w:color w:val="auto"/>
          <w:sz w:val="22"/>
          <w:szCs w:val="22"/>
          <w:lang w:val="ro-RO"/>
        </w:rPr>
        <w:t>.</w:t>
      </w:r>
      <w:r w:rsidR="00D8588C" w:rsidRPr="007C4192">
        <w:rPr>
          <w:rStyle w:val="salnbdy"/>
          <w:rFonts w:ascii="Trebuchet MS" w:eastAsia="Times New Roman" w:hAnsi="Trebuchet MS"/>
          <w:color w:val="auto"/>
          <w:sz w:val="22"/>
          <w:szCs w:val="22"/>
          <w:lang w:val="ro-RO"/>
        </w:rPr>
        <w:t xml:space="preserve"> (3) lit</w:t>
      </w:r>
      <w:r w:rsidR="00285728" w:rsidRPr="007C4192">
        <w:rPr>
          <w:rStyle w:val="salnbdy"/>
          <w:rFonts w:ascii="Trebuchet MS" w:eastAsia="Times New Roman" w:hAnsi="Trebuchet MS"/>
          <w:color w:val="auto"/>
          <w:sz w:val="22"/>
          <w:szCs w:val="22"/>
          <w:lang w:val="ro-RO"/>
        </w:rPr>
        <w:t>.</w:t>
      </w:r>
      <w:r w:rsidR="00D8588C" w:rsidRPr="007C4192">
        <w:rPr>
          <w:rStyle w:val="salnbdy"/>
          <w:rFonts w:ascii="Trebuchet MS" w:eastAsia="Times New Roman" w:hAnsi="Trebuchet MS"/>
          <w:color w:val="auto"/>
          <w:sz w:val="22"/>
          <w:szCs w:val="22"/>
          <w:lang w:val="ro-RO"/>
        </w:rPr>
        <w:t xml:space="preserve"> a</w:t>
      </w:r>
      <w:r w:rsidR="00285728" w:rsidRPr="007C4192">
        <w:rPr>
          <w:rStyle w:val="salnbdy"/>
          <w:rFonts w:ascii="Trebuchet MS" w:eastAsia="Times New Roman" w:hAnsi="Trebuchet MS"/>
          <w:color w:val="auto"/>
          <w:sz w:val="22"/>
          <w:szCs w:val="22"/>
          <w:lang w:val="ro-RO"/>
        </w:rPr>
        <w:t>)</w:t>
      </w:r>
      <w:r w:rsidR="00D8588C" w:rsidRPr="007C4192">
        <w:rPr>
          <w:rStyle w:val="salnbdy"/>
          <w:rFonts w:ascii="Trebuchet MS" w:eastAsia="Times New Roman" w:hAnsi="Trebuchet MS"/>
          <w:color w:val="auto"/>
          <w:sz w:val="22"/>
          <w:szCs w:val="22"/>
          <w:lang w:val="ro-RO"/>
        </w:rPr>
        <w:t xml:space="preserve"> – c</w:t>
      </w:r>
      <w:r w:rsidR="00285728" w:rsidRPr="007C4192">
        <w:rPr>
          <w:rStyle w:val="salnbdy"/>
          <w:rFonts w:ascii="Trebuchet MS" w:eastAsia="Times New Roman" w:hAnsi="Trebuchet MS"/>
          <w:color w:val="auto"/>
          <w:sz w:val="22"/>
          <w:szCs w:val="22"/>
          <w:lang w:val="ro-RO"/>
        </w:rPr>
        <w:t>)</w:t>
      </w:r>
      <w:r w:rsidRPr="007C4192">
        <w:rPr>
          <w:rStyle w:val="salnbdy"/>
          <w:rFonts w:ascii="Trebuchet MS" w:eastAsia="Times New Roman" w:hAnsi="Trebuchet MS"/>
          <w:color w:val="auto"/>
          <w:sz w:val="22"/>
          <w:szCs w:val="22"/>
          <w:lang w:val="ro-RO"/>
        </w:rPr>
        <w:t>, sumele din fonduri</w:t>
      </w:r>
      <w:r w:rsidR="003235D0" w:rsidRPr="007C4192">
        <w:rPr>
          <w:rStyle w:val="salnbdy"/>
          <w:rFonts w:ascii="Trebuchet MS" w:eastAsia="Times New Roman" w:hAnsi="Trebuchet MS"/>
          <w:color w:val="auto"/>
          <w:sz w:val="22"/>
          <w:szCs w:val="22"/>
          <w:lang w:val="ro-RO"/>
        </w:rPr>
        <w:t>le</w:t>
      </w:r>
      <w:r w:rsidRPr="007C4192">
        <w:rPr>
          <w:rStyle w:val="salnbdy"/>
          <w:rFonts w:ascii="Trebuchet MS" w:eastAsia="Times New Roman" w:hAnsi="Trebuchet MS"/>
          <w:color w:val="auto"/>
          <w:sz w:val="22"/>
          <w:szCs w:val="22"/>
          <w:lang w:val="ro-RO"/>
        </w:rPr>
        <w:t xml:space="preserve"> </w:t>
      </w:r>
      <w:r w:rsidR="001E7EC7" w:rsidRPr="007C4192">
        <w:rPr>
          <w:rStyle w:val="salnbdy"/>
          <w:rFonts w:ascii="Trebuchet MS" w:eastAsia="Times New Roman" w:hAnsi="Trebuchet MS"/>
          <w:color w:val="auto"/>
          <w:sz w:val="22"/>
          <w:szCs w:val="22"/>
          <w:lang w:val="ro-RO"/>
        </w:rPr>
        <w:t xml:space="preserve">Interreg </w:t>
      </w:r>
      <w:r w:rsidRPr="007C4192">
        <w:rPr>
          <w:rStyle w:val="salnbdy"/>
          <w:rFonts w:ascii="Trebuchet MS" w:eastAsia="Times New Roman" w:hAnsi="Trebuchet MS"/>
          <w:color w:val="auto"/>
          <w:sz w:val="22"/>
          <w:szCs w:val="22"/>
          <w:lang w:val="ro-RO"/>
        </w:rPr>
        <w:t xml:space="preserve">cuvenite a fi rambursate </w:t>
      </w:r>
      <w:r w:rsidR="00FD63D9" w:rsidRPr="007C4192">
        <w:rPr>
          <w:rStyle w:val="salnbdy"/>
          <w:rFonts w:ascii="Trebuchet MS" w:eastAsia="Times New Roman" w:hAnsi="Trebuchet MS"/>
          <w:color w:val="auto"/>
          <w:sz w:val="22"/>
          <w:szCs w:val="22"/>
          <w:lang w:val="ro-RO"/>
        </w:rPr>
        <w:t>partenerilor principali</w:t>
      </w:r>
      <w:r w:rsidRPr="007C4192">
        <w:rPr>
          <w:rStyle w:val="salnbdy"/>
          <w:rFonts w:ascii="Trebuchet MS" w:eastAsia="Times New Roman" w:hAnsi="Trebuchet MS"/>
          <w:color w:val="auto"/>
          <w:sz w:val="22"/>
          <w:szCs w:val="22"/>
          <w:lang w:val="ro-RO"/>
        </w:rPr>
        <w:t xml:space="preserve"> din România, conform </w:t>
      </w:r>
      <w:r w:rsidRPr="007C4192">
        <w:rPr>
          <w:rStyle w:val="salnbdy"/>
          <w:rFonts w:ascii="Trebuchet MS" w:eastAsia="Times New Roman" w:hAnsi="Trebuchet MS"/>
          <w:color w:val="auto"/>
          <w:sz w:val="22"/>
          <w:szCs w:val="22"/>
          <w:lang w:val="ro-RO"/>
        </w:rPr>
        <w:lastRenderedPageBreak/>
        <w:t>contractelor/deciziilor de finanţare, se virează, în euro, de către Autoritatea de management</w:t>
      </w:r>
      <w:r w:rsidR="000336CA" w:rsidRPr="007C4192">
        <w:rPr>
          <w:rStyle w:val="salnbdy"/>
          <w:rFonts w:ascii="Trebuchet MS" w:eastAsia="Times New Roman" w:hAnsi="Trebuchet MS"/>
          <w:color w:val="auto"/>
          <w:sz w:val="22"/>
          <w:szCs w:val="22"/>
          <w:lang w:val="ro-RO"/>
        </w:rPr>
        <w:t xml:space="preserve"> prin u</w:t>
      </w:r>
      <w:r w:rsidR="0088725C" w:rsidRPr="007C4192">
        <w:rPr>
          <w:rStyle w:val="salnbdy"/>
          <w:rFonts w:ascii="Trebuchet MS" w:eastAsia="Times New Roman" w:hAnsi="Trebuchet MS"/>
          <w:color w:val="auto"/>
          <w:sz w:val="22"/>
          <w:szCs w:val="22"/>
          <w:lang w:val="ro-RO"/>
        </w:rPr>
        <w:t>nitatea de plată</w:t>
      </w:r>
      <w:r w:rsidRPr="007C4192">
        <w:rPr>
          <w:rStyle w:val="salnbdy"/>
          <w:rFonts w:ascii="Trebuchet MS" w:eastAsia="Times New Roman" w:hAnsi="Trebuchet MS"/>
          <w:color w:val="auto"/>
          <w:sz w:val="22"/>
          <w:szCs w:val="22"/>
          <w:lang w:val="ro-RO"/>
        </w:rPr>
        <w:t xml:space="preserve">, în conturile de disponibilităţi deschise pe numele acestora, după </w:t>
      </w:r>
      <w:r w:rsidR="000336CA" w:rsidRPr="007C4192">
        <w:rPr>
          <w:rStyle w:val="salnbdy"/>
          <w:rFonts w:ascii="Trebuchet MS" w:eastAsia="Times New Roman" w:hAnsi="Trebuchet MS"/>
          <w:color w:val="auto"/>
          <w:sz w:val="22"/>
          <w:szCs w:val="22"/>
          <w:lang w:val="ro-RO"/>
        </w:rPr>
        <w:t>verificările</w:t>
      </w:r>
      <w:r w:rsidRPr="007C4192">
        <w:rPr>
          <w:rStyle w:val="salnbdy"/>
          <w:rFonts w:ascii="Trebuchet MS" w:eastAsia="Times New Roman" w:hAnsi="Trebuchet MS"/>
          <w:color w:val="auto"/>
          <w:sz w:val="22"/>
          <w:szCs w:val="22"/>
          <w:lang w:val="ro-RO"/>
        </w:rPr>
        <w:t xml:space="preserve"> cheltuielilor, în conformitate cu regulile aplicabile fiecărui program.</w:t>
      </w:r>
    </w:p>
    <w:p w14:paraId="7DE0DC3E" w14:textId="7F94A0F4" w:rsidR="00E13FF1" w:rsidRPr="007C4192" w:rsidRDefault="00E13FF1" w:rsidP="00527156">
      <w:pPr>
        <w:pStyle w:val="spar"/>
        <w:numPr>
          <w:ilvl w:val="0"/>
          <w:numId w:val="6"/>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Pentru programele prevăzute la art. 4</w:t>
      </w:r>
      <w:r w:rsidR="00D8588C" w:rsidRPr="007C4192">
        <w:rPr>
          <w:rStyle w:val="salnbdy"/>
          <w:rFonts w:ascii="Trebuchet MS" w:eastAsia="Times New Roman" w:hAnsi="Trebuchet MS"/>
          <w:color w:val="auto"/>
          <w:sz w:val="22"/>
          <w:szCs w:val="22"/>
          <w:lang w:val="ro-RO"/>
        </w:rPr>
        <w:t xml:space="preserve"> alin</w:t>
      </w:r>
      <w:r w:rsidR="00CC5496" w:rsidRPr="007C4192">
        <w:rPr>
          <w:rStyle w:val="salnbdy"/>
          <w:rFonts w:ascii="Trebuchet MS" w:eastAsia="Times New Roman" w:hAnsi="Trebuchet MS"/>
          <w:color w:val="auto"/>
          <w:sz w:val="22"/>
          <w:szCs w:val="22"/>
          <w:lang w:val="ro-RO"/>
        </w:rPr>
        <w:t>.</w:t>
      </w:r>
      <w:r w:rsidR="00D8588C" w:rsidRPr="007C4192">
        <w:rPr>
          <w:rStyle w:val="salnbdy"/>
          <w:rFonts w:ascii="Trebuchet MS" w:eastAsia="Times New Roman" w:hAnsi="Trebuchet MS"/>
          <w:color w:val="auto"/>
          <w:sz w:val="22"/>
          <w:szCs w:val="22"/>
          <w:lang w:val="ro-RO"/>
        </w:rPr>
        <w:t xml:space="preserve"> (1) lit</w:t>
      </w:r>
      <w:r w:rsidR="00CC5496" w:rsidRPr="007C4192">
        <w:rPr>
          <w:rStyle w:val="salnbdy"/>
          <w:rFonts w:ascii="Trebuchet MS" w:eastAsia="Times New Roman" w:hAnsi="Trebuchet MS"/>
          <w:color w:val="auto"/>
          <w:sz w:val="22"/>
          <w:szCs w:val="22"/>
          <w:lang w:val="ro-RO"/>
        </w:rPr>
        <w:t>.</w:t>
      </w:r>
      <w:r w:rsidR="00D8588C" w:rsidRPr="007C4192">
        <w:rPr>
          <w:rStyle w:val="salnbdy"/>
          <w:rFonts w:ascii="Trebuchet MS" w:eastAsia="Times New Roman" w:hAnsi="Trebuchet MS"/>
          <w:color w:val="auto"/>
          <w:sz w:val="22"/>
          <w:szCs w:val="22"/>
          <w:lang w:val="ro-RO"/>
        </w:rPr>
        <w:t xml:space="preserve"> a</w:t>
      </w:r>
      <w:r w:rsidR="00CC5496" w:rsidRPr="007C4192">
        <w:rPr>
          <w:rStyle w:val="salnbdy"/>
          <w:rFonts w:ascii="Trebuchet MS" w:eastAsia="Times New Roman" w:hAnsi="Trebuchet MS"/>
          <w:color w:val="auto"/>
          <w:sz w:val="22"/>
          <w:szCs w:val="22"/>
          <w:lang w:val="ro-RO"/>
        </w:rPr>
        <w:t>)</w:t>
      </w:r>
      <w:r w:rsidR="00D8588C" w:rsidRPr="007C4192">
        <w:rPr>
          <w:rStyle w:val="salnbdy"/>
          <w:rFonts w:ascii="Trebuchet MS" w:eastAsia="Times New Roman" w:hAnsi="Trebuchet MS"/>
          <w:color w:val="auto"/>
          <w:sz w:val="22"/>
          <w:szCs w:val="22"/>
          <w:lang w:val="ro-RO"/>
        </w:rPr>
        <w:t xml:space="preserve"> – b</w:t>
      </w:r>
      <w:r w:rsidR="00CC5496" w:rsidRPr="007C4192">
        <w:rPr>
          <w:rStyle w:val="salnbdy"/>
          <w:rFonts w:ascii="Trebuchet MS" w:eastAsia="Times New Roman" w:hAnsi="Trebuchet MS"/>
          <w:color w:val="auto"/>
          <w:sz w:val="22"/>
          <w:szCs w:val="22"/>
          <w:lang w:val="ro-RO"/>
        </w:rPr>
        <w:t>)</w:t>
      </w:r>
      <w:r w:rsidR="00D8588C" w:rsidRPr="007C4192">
        <w:rPr>
          <w:rStyle w:val="salnbdy"/>
          <w:rFonts w:ascii="Trebuchet MS" w:eastAsia="Times New Roman" w:hAnsi="Trebuchet MS"/>
          <w:color w:val="auto"/>
          <w:sz w:val="22"/>
          <w:szCs w:val="22"/>
          <w:lang w:val="ro-RO"/>
        </w:rPr>
        <w:t>, alin</w:t>
      </w:r>
      <w:r w:rsidR="00CC5496" w:rsidRPr="007C4192">
        <w:rPr>
          <w:rStyle w:val="salnbdy"/>
          <w:rFonts w:ascii="Trebuchet MS" w:eastAsia="Times New Roman" w:hAnsi="Trebuchet MS"/>
          <w:color w:val="auto"/>
          <w:sz w:val="22"/>
          <w:szCs w:val="22"/>
          <w:lang w:val="ro-RO"/>
        </w:rPr>
        <w:t>.</w:t>
      </w:r>
      <w:r w:rsidR="00D8588C" w:rsidRPr="007C4192">
        <w:rPr>
          <w:rStyle w:val="salnbdy"/>
          <w:rFonts w:ascii="Trebuchet MS" w:eastAsia="Times New Roman" w:hAnsi="Trebuchet MS"/>
          <w:color w:val="auto"/>
          <w:sz w:val="22"/>
          <w:szCs w:val="22"/>
          <w:lang w:val="ro-RO"/>
        </w:rPr>
        <w:t xml:space="preserve"> (2) și alin</w:t>
      </w:r>
      <w:r w:rsidR="00CC5496" w:rsidRPr="007C4192">
        <w:rPr>
          <w:rStyle w:val="salnbdy"/>
          <w:rFonts w:ascii="Trebuchet MS" w:eastAsia="Times New Roman" w:hAnsi="Trebuchet MS"/>
          <w:color w:val="auto"/>
          <w:sz w:val="22"/>
          <w:szCs w:val="22"/>
          <w:lang w:val="ro-RO"/>
        </w:rPr>
        <w:t>.</w:t>
      </w:r>
      <w:r w:rsidR="00D8588C" w:rsidRPr="007C4192">
        <w:rPr>
          <w:rStyle w:val="salnbdy"/>
          <w:rFonts w:ascii="Trebuchet MS" w:eastAsia="Times New Roman" w:hAnsi="Trebuchet MS"/>
          <w:color w:val="auto"/>
          <w:sz w:val="22"/>
          <w:szCs w:val="22"/>
          <w:lang w:val="ro-RO"/>
        </w:rPr>
        <w:t xml:space="preserve"> (3) lit a</w:t>
      </w:r>
      <w:r w:rsidR="00CC5496" w:rsidRPr="007C4192">
        <w:rPr>
          <w:rStyle w:val="salnbdy"/>
          <w:rFonts w:ascii="Trebuchet MS" w:eastAsia="Times New Roman" w:hAnsi="Trebuchet MS"/>
          <w:color w:val="auto"/>
          <w:sz w:val="22"/>
          <w:szCs w:val="22"/>
          <w:lang w:val="ro-RO"/>
        </w:rPr>
        <w:t>)</w:t>
      </w:r>
      <w:r w:rsidR="00D8588C" w:rsidRPr="007C4192">
        <w:rPr>
          <w:rStyle w:val="salnbdy"/>
          <w:rFonts w:ascii="Trebuchet MS" w:eastAsia="Times New Roman" w:hAnsi="Trebuchet MS"/>
          <w:color w:val="auto"/>
          <w:sz w:val="22"/>
          <w:szCs w:val="22"/>
          <w:lang w:val="ro-RO"/>
        </w:rPr>
        <w:t xml:space="preserve"> – c</w:t>
      </w:r>
      <w:r w:rsidR="00CC5496" w:rsidRPr="007C4192">
        <w:rPr>
          <w:rStyle w:val="salnbdy"/>
          <w:rFonts w:ascii="Trebuchet MS" w:eastAsia="Times New Roman" w:hAnsi="Trebuchet MS"/>
          <w:color w:val="auto"/>
          <w:sz w:val="22"/>
          <w:szCs w:val="22"/>
          <w:lang w:val="ro-RO"/>
        </w:rPr>
        <w:t>)</w:t>
      </w:r>
      <w:r w:rsidRPr="007C4192">
        <w:rPr>
          <w:rStyle w:val="salnbdy"/>
          <w:rFonts w:ascii="Trebuchet MS" w:eastAsia="Times New Roman" w:hAnsi="Trebuchet MS"/>
          <w:color w:val="auto"/>
          <w:sz w:val="22"/>
          <w:szCs w:val="22"/>
          <w:lang w:val="ro-RO"/>
        </w:rPr>
        <w:t xml:space="preserve">, </w:t>
      </w:r>
      <w:r w:rsidR="00FD63D9" w:rsidRPr="007C4192">
        <w:rPr>
          <w:rStyle w:val="salnbdy"/>
          <w:rFonts w:ascii="Trebuchet MS" w:eastAsia="Times New Roman" w:hAnsi="Trebuchet MS"/>
          <w:color w:val="auto"/>
          <w:sz w:val="22"/>
          <w:szCs w:val="22"/>
          <w:lang w:val="ro-RO"/>
        </w:rPr>
        <w:t>partenerii principali</w:t>
      </w:r>
      <w:r w:rsidRPr="007C4192">
        <w:rPr>
          <w:rStyle w:val="salnbdy"/>
          <w:rFonts w:ascii="Trebuchet MS" w:eastAsia="Times New Roman" w:hAnsi="Trebuchet MS"/>
          <w:color w:val="auto"/>
          <w:sz w:val="22"/>
          <w:szCs w:val="22"/>
          <w:lang w:val="ro-RO"/>
        </w:rPr>
        <w:t>/parteneri</w:t>
      </w:r>
      <w:r w:rsidR="00FD63D9" w:rsidRPr="007C4192">
        <w:rPr>
          <w:rStyle w:val="salnbdy"/>
          <w:rFonts w:ascii="Trebuchet MS" w:eastAsia="Times New Roman" w:hAnsi="Trebuchet MS"/>
          <w:color w:val="auto"/>
          <w:sz w:val="22"/>
          <w:szCs w:val="22"/>
          <w:lang w:val="ro-RO"/>
        </w:rPr>
        <w:t>i</w:t>
      </w:r>
      <w:r w:rsidRPr="007C4192">
        <w:rPr>
          <w:rStyle w:val="salnbdy"/>
          <w:rFonts w:ascii="Trebuchet MS" w:eastAsia="Times New Roman" w:hAnsi="Trebuchet MS"/>
          <w:color w:val="auto"/>
          <w:sz w:val="22"/>
          <w:szCs w:val="22"/>
          <w:lang w:val="ro-RO"/>
        </w:rPr>
        <w:t xml:space="preserve"> din România finanţaţi integral din bugetul de stat, din bugetul asigurărilor sociale de stat sau din bugetele fondurilor speciale au obligaţia de a vira, în lei, în conturile de venituri ale bugetelor din care au fost finanţate proiectele respective, sumele din fonduri </w:t>
      </w:r>
      <w:r w:rsidR="00C1796A" w:rsidRPr="007C4192">
        <w:rPr>
          <w:rStyle w:val="salnbdy"/>
          <w:rFonts w:ascii="Trebuchet MS" w:eastAsia="Times New Roman" w:hAnsi="Trebuchet MS"/>
          <w:color w:val="auto"/>
          <w:sz w:val="22"/>
          <w:szCs w:val="22"/>
          <w:lang w:val="ro-RO"/>
        </w:rPr>
        <w:t>Interreg</w:t>
      </w:r>
      <w:r w:rsidRPr="007C4192">
        <w:rPr>
          <w:rStyle w:val="salnbdy"/>
          <w:rFonts w:ascii="Trebuchet MS" w:eastAsia="Times New Roman" w:hAnsi="Trebuchet MS"/>
          <w:color w:val="auto"/>
          <w:sz w:val="22"/>
          <w:szCs w:val="22"/>
          <w:lang w:val="ro-RO"/>
        </w:rPr>
        <w:t xml:space="preserve"> aferente părţii proprii din proiect, primite în euro în conturile de disponibil, de la Autoritatea de management</w:t>
      </w:r>
      <w:r w:rsidR="004F39B8" w:rsidRPr="007C4192">
        <w:rPr>
          <w:rStyle w:val="salnbdy"/>
          <w:rFonts w:ascii="Trebuchet MS" w:eastAsia="Times New Roman" w:hAnsi="Trebuchet MS"/>
          <w:color w:val="auto"/>
          <w:sz w:val="22"/>
          <w:szCs w:val="22"/>
          <w:lang w:val="ro-RO"/>
        </w:rPr>
        <w:t>/</w:t>
      </w:r>
      <w:r w:rsidR="003F5999" w:rsidRPr="007C4192">
        <w:rPr>
          <w:rStyle w:val="salnbdy"/>
          <w:rFonts w:ascii="Trebuchet MS" w:eastAsia="Times New Roman" w:hAnsi="Trebuchet MS"/>
          <w:color w:val="auto"/>
          <w:sz w:val="22"/>
          <w:szCs w:val="22"/>
          <w:lang w:val="ro-RO"/>
        </w:rPr>
        <w:t xml:space="preserve"> Organismul contabil/ </w:t>
      </w:r>
      <w:r w:rsidR="004F39B8" w:rsidRPr="007C4192">
        <w:rPr>
          <w:rStyle w:val="salnbdy"/>
          <w:rFonts w:ascii="Trebuchet MS" w:eastAsia="Times New Roman" w:hAnsi="Trebuchet MS"/>
          <w:color w:val="auto"/>
          <w:sz w:val="22"/>
          <w:szCs w:val="22"/>
          <w:lang w:val="ro-RO"/>
        </w:rPr>
        <w:t>Secretariatul comun</w:t>
      </w:r>
      <w:r w:rsidRPr="007C4192">
        <w:rPr>
          <w:rStyle w:val="salnbdy"/>
          <w:rFonts w:ascii="Trebuchet MS" w:eastAsia="Times New Roman" w:hAnsi="Trebuchet MS"/>
          <w:color w:val="auto"/>
          <w:sz w:val="22"/>
          <w:szCs w:val="22"/>
          <w:lang w:val="ro-RO"/>
        </w:rPr>
        <w:t xml:space="preserve"> sau de la </w:t>
      </w:r>
      <w:r w:rsidR="00FD63D9" w:rsidRPr="007C4192">
        <w:rPr>
          <w:rStyle w:val="salnbdy"/>
          <w:rFonts w:ascii="Trebuchet MS" w:eastAsia="Times New Roman" w:hAnsi="Trebuchet MS"/>
          <w:color w:val="auto"/>
          <w:sz w:val="22"/>
          <w:szCs w:val="22"/>
          <w:lang w:val="ro-RO"/>
        </w:rPr>
        <w:t>partenerul principal</w:t>
      </w:r>
      <w:r w:rsidRPr="007C4192">
        <w:rPr>
          <w:rStyle w:val="salnbdy"/>
          <w:rFonts w:ascii="Trebuchet MS" w:eastAsia="Times New Roman" w:hAnsi="Trebuchet MS"/>
          <w:color w:val="auto"/>
          <w:sz w:val="22"/>
          <w:szCs w:val="22"/>
          <w:lang w:val="ro-RO"/>
        </w:rPr>
        <w:t>, după caz.</w:t>
      </w:r>
    </w:p>
    <w:p w14:paraId="366E38F9" w14:textId="03EFBF88" w:rsidR="00E13FF1" w:rsidRPr="007C4192" w:rsidRDefault="00E13FF1" w:rsidP="00527156">
      <w:pPr>
        <w:pStyle w:val="spar"/>
        <w:numPr>
          <w:ilvl w:val="0"/>
          <w:numId w:val="6"/>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Pentru programele prevăzute la art. 4 alin. (1) lit. a) şi b)</w:t>
      </w:r>
      <w:r w:rsidR="00C54526" w:rsidRPr="007C4192">
        <w:rPr>
          <w:rStyle w:val="salnbdy"/>
          <w:rFonts w:ascii="Trebuchet MS" w:eastAsia="Times New Roman" w:hAnsi="Trebuchet MS"/>
          <w:color w:val="auto"/>
          <w:sz w:val="22"/>
          <w:szCs w:val="22"/>
          <w:lang w:val="ro-RO"/>
        </w:rPr>
        <w:t>,</w:t>
      </w:r>
      <w:r w:rsidRPr="007C4192">
        <w:rPr>
          <w:rStyle w:val="salnbdy"/>
          <w:rFonts w:ascii="Trebuchet MS" w:eastAsia="Times New Roman" w:hAnsi="Trebuchet MS"/>
          <w:color w:val="auto"/>
          <w:sz w:val="22"/>
          <w:szCs w:val="22"/>
          <w:lang w:val="ro-RO"/>
        </w:rPr>
        <w:t xml:space="preserve"> alin. (2)</w:t>
      </w:r>
      <w:r w:rsidR="00DD34DF" w:rsidRPr="007C4192">
        <w:rPr>
          <w:rStyle w:val="salnbdy"/>
          <w:rFonts w:ascii="Trebuchet MS" w:eastAsia="Times New Roman" w:hAnsi="Trebuchet MS"/>
          <w:color w:val="auto"/>
          <w:sz w:val="22"/>
          <w:szCs w:val="22"/>
          <w:lang w:val="ro-RO"/>
        </w:rPr>
        <w:t xml:space="preserve"> și alin</w:t>
      </w:r>
      <w:r w:rsidR="009462FF" w:rsidRPr="007C4192">
        <w:rPr>
          <w:rStyle w:val="salnbdy"/>
          <w:rFonts w:ascii="Trebuchet MS" w:eastAsia="Times New Roman" w:hAnsi="Trebuchet MS"/>
          <w:color w:val="auto"/>
          <w:sz w:val="22"/>
          <w:szCs w:val="22"/>
          <w:lang w:val="ro-RO"/>
        </w:rPr>
        <w:t>.</w:t>
      </w:r>
      <w:r w:rsidR="00DD34DF" w:rsidRPr="007C4192">
        <w:rPr>
          <w:rStyle w:val="salnbdy"/>
          <w:rFonts w:ascii="Trebuchet MS" w:eastAsia="Times New Roman" w:hAnsi="Trebuchet MS"/>
          <w:color w:val="auto"/>
          <w:sz w:val="22"/>
          <w:szCs w:val="22"/>
          <w:lang w:val="ro-RO"/>
        </w:rPr>
        <w:t xml:space="preserve"> (3) lit</w:t>
      </w:r>
      <w:r w:rsidR="009462FF" w:rsidRPr="007C4192">
        <w:rPr>
          <w:rStyle w:val="salnbdy"/>
          <w:rFonts w:ascii="Trebuchet MS" w:eastAsia="Times New Roman" w:hAnsi="Trebuchet MS"/>
          <w:color w:val="auto"/>
          <w:sz w:val="22"/>
          <w:szCs w:val="22"/>
          <w:lang w:val="ro-RO"/>
        </w:rPr>
        <w:t>.</w:t>
      </w:r>
      <w:r w:rsidR="00DD34DF" w:rsidRPr="007C4192">
        <w:rPr>
          <w:rStyle w:val="salnbdy"/>
          <w:rFonts w:ascii="Trebuchet MS" w:eastAsia="Times New Roman" w:hAnsi="Trebuchet MS"/>
          <w:color w:val="auto"/>
          <w:sz w:val="22"/>
          <w:szCs w:val="22"/>
          <w:lang w:val="ro-RO"/>
        </w:rPr>
        <w:t xml:space="preserve"> a</w:t>
      </w:r>
      <w:r w:rsidR="009462FF" w:rsidRPr="007C4192">
        <w:rPr>
          <w:rStyle w:val="salnbdy"/>
          <w:rFonts w:ascii="Trebuchet MS" w:eastAsia="Times New Roman" w:hAnsi="Trebuchet MS"/>
          <w:color w:val="auto"/>
          <w:sz w:val="22"/>
          <w:szCs w:val="22"/>
          <w:lang w:val="ro-RO"/>
        </w:rPr>
        <w:t>)</w:t>
      </w:r>
      <w:r w:rsidR="00DD34DF" w:rsidRPr="007C4192">
        <w:rPr>
          <w:rStyle w:val="salnbdy"/>
          <w:rFonts w:ascii="Trebuchet MS" w:eastAsia="Times New Roman" w:hAnsi="Trebuchet MS"/>
          <w:color w:val="auto"/>
          <w:sz w:val="22"/>
          <w:szCs w:val="22"/>
          <w:lang w:val="ro-RO"/>
        </w:rPr>
        <w:t xml:space="preserve"> – c</w:t>
      </w:r>
      <w:r w:rsidR="009462FF" w:rsidRPr="007C4192">
        <w:rPr>
          <w:rStyle w:val="salnbdy"/>
          <w:rFonts w:ascii="Trebuchet MS" w:eastAsia="Times New Roman" w:hAnsi="Trebuchet MS"/>
          <w:color w:val="auto"/>
          <w:sz w:val="22"/>
          <w:szCs w:val="22"/>
          <w:lang w:val="ro-RO"/>
        </w:rPr>
        <w:t>)</w:t>
      </w:r>
      <w:r w:rsidRPr="007C4192">
        <w:rPr>
          <w:rStyle w:val="salnbdy"/>
          <w:rFonts w:ascii="Trebuchet MS" w:eastAsia="Times New Roman" w:hAnsi="Trebuchet MS"/>
          <w:color w:val="auto"/>
          <w:sz w:val="22"/>
          <w:szCs w:val="22"/>
          <w:lang w:val="ro-RO"/>
        </w:rPr>
        <w:t xml:space="preserve">, </w:t>
      </w:r>
      <w:r w:rsidR="00FD63D9" w:rsidRPr="007C4192">
        <w:rPr>
          <w:rStyle w:val="salnbdy"/>
          <w:rFonts w:ascii="Trebuchet MS" w:eastAsia="Times New Roman" w:hAnsi="Trebuchet MS"/>
          <w:color w:val="auto"/>
          <w:sz w:val="22"/>
          <w:szCs w:val="22"/>
          <w:lang w:val="ro-RO"/>
        </w:rPr>
        <w:t>partenerii principali/partenerii</w:t>
      </w:r>
      <w:r w:rsidRPr="007C4192">
        <w:rPr>
          <w:rStyle w:val="salnbdy"/>
          <w:rFonts w:ascii="Trebuchet MS" w:eastAsia="Times New Roman" w:hAnsi="Trebuchet MS"/>
          <w:color w:val="auto"/>
          <w:sz w:val="22"/>
          <w:szCs w:val="22"/>
          <w:lang w:val="ro-RO"/>
        </w:rPr>
        <w:t xml:space="preserve"> din România, în calitate de ordonatori de credite ai bugetului local, precum şi </w:t>
      </w:r>
      <w:r w:rsidR="00FD63D9" w:rsidRPr="007C4192">
        <w:rPr>
          <w:rStyle w:val="salnbdy"/>
          <w:rFonts w:ascii="Trebuchet MS" w:eastAsia="Times New Roman" w:hAnsi="Trebuchet MS"/>
          <w:color w:val="auto"/>
          <w:sz w:val="22"/>
          <w:szCs w:val="22"/>
          <w:lang w:val="ro-RO"/>
        </w:rPr>
        <w:t>partenerii principali/partenerii</w:t>
      </w:r>
      <w:r w:rsidRPr="007C4192">
        <w:rPr>
          <w:rStyle w:val="salnbdy"/>
          <w:rFonts w:ascii="Trebuchet MS" w:eastAsia="Times New Roman" w:hAnsi="Trebuchet MS"/>
          <w:color w:val="auto"/>
          <w:sz w:val="22"/>
          <w:szCs w:val="22"/>
          <w:lang w:val="ro-RO"/>
        </w:rPr>
        <w:t xml:space="preserve"> din România finanţaţi integral şi/sau parţial din venituri proprii au obligaţia de a vira sumele din conturile de disponibil (în euro) deschise pe numele </w:t>
      </w:r>
      <w:r w:rsidR="00FD63D9" w:rsidRPr="007C4192">
        <w:rPr>
          <w:rStyle w:val="salnbdy"/>
          <w:rFonts w:ascii="Trebuchet MS" w:eastAsia="Times New Roman" w:hAnsi="Trebuchet MS"/>
          <w:color w:val="auto"/>
          <w:sz w:val="22"/>
          <w:szCs w:val="22"/>
          <w:lang w:val="ro-RO"/>
        </w:rPr>
        <w:t>partenerilor principali</w:t>
      </w:r>
      <w:r w:rsidRPr="007C4192">
        <w:rPr>
          <w:rStyle w:val="salnbdy"/>
          <w:rFonts w:ascii="Trebuchet MS" w:eastAsia="Times New Roman" w:hAnsi="Trebuchet MS"/>
          <w:color w:val="auto"/>
          <w:sz w:val="22"/>
          <w:szCs w:val="22"/>
          <w:lang w:val="ro-RO"/>
        </w:rPr>
        <w:t>/</w:t>
      </w:r>
      <w:r w:rsidR="00FD63D9" w:rsidRPr="007C4192">
        <w:rPr>
          <w:rStyle w:val="salnbdy"/>
          <w:rFonts w:ascii="Trebuchet MS" w:eastAsia="Times New Roman" w:hAnsi="Trebuchet MS"/>
          <w:color w:val="auto"/>
          <w:sz w:val="22"/>
          <w:szCs w:val="22"/>
          <w:lang w:val="ro-RO"/>
        </w:rPr>
        <w:t>partenerilor</w:t>
      </w:r>
      <w:r w:rsidRPr="007C4192">
        <w:rPr>
          <w:rStyle w:val="salnbdy"/>
          <w:rFonts w:ascii="Trebuchet MS" w:eastAsia="Times New Roman" w:hAnsi="Trebuchet MS"/>
          <w:color w:val="auto"/>
          <w:sz w:val="22"/>
          <w:szCs w:val="22"/>
          <w:lang w:val="ro-RO"/>
        </w:rPr>
        <w:t xml:space="preserve"> în conturile de venituri ale bugetelor din care au fost finanţate proiectele respective.</w:t>
      </w:r>
    </w:p>
    <w:p w14:paraId="3D8C8B70" w14:textId="196608FB" w:rsidR="00E13FF1" w:rsidRPr="007C4192" w:rsidRDefault="00E13FF1" w:rsidP="00527156">
      <w:pPr>
        <w:pStyle w:val="spar"/>
        <w:numPr>
          <w:ilvl w:val="0"/>
          <w:numId w:val="6"/>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 xml:space="preserve">Pentru programele prevăzute la art. 4 alin. (1) lit. c)-g), </w:t>
      </w:r>
      <w:r w:rsidR="008810A5" w:rsidRPr="007C4192">
        <w:rPr>
          <w:rStyle w:val="salnbdy"/>
          <w:rFonts w:ascii="Trebuchet MS" w:eastAsia="Times New Roman" w:hAnsi="Trebuchet MS"/>
          <w:color w:val="auto"/>
          <w:sz w:val="22"/>
          <w:szCs w:val="22"/>
          <w:lang w:val="ro-RO"/>
        </w:rPr>
        <w:t>partenerii principali/partenerii</w:t>
      </w:r>
      <w:r w:rsidRPr="007C4192">
        <w:rPr>
          <w:rStyle w:val="salnbdy"/>
          <w:rFonts w:ascii="Trebuchet MS" w:eastAsia="Times New Roman" w:hAnsi="Trebuchet MS"/>
          <w:color w:val="auto"/>
          <w:sz w:val="22"/>
          <w:szCs w:val="22"/>
          <w:lang w:val="ro-RO"/>
        </w:rPr>
        <w:t xml:space="preserve"> din România finanţaţi integral din bugetul de stat, din bugetul asigurărilor sociale de stat sau din bugetele fondurilor speciale au obligaţia de a vira în lei, în conturile de venituri ale bugetelor din care au fost finanţate proiectele respective, sumele din fonduri </w:t>
      </w:r>
      <w:r w:rsidR="00C1796A" w:rsidRPr="007C4192">
        <w:rPr>
          <w:rStyle w:val="salnbdy"/>
          <w:rFonts w:ascii="Trebuchet MS" w:eastAsia="Times New Roman" w:hAnsi="Trebuchet MS"/>
          <w:color w:val="auto"/>
          <w:sz w:val="22"/>
          <w:szCs w:val="22"/>
          <w:lang w:val="ro-RO"/>
        </w:rPr>
        <w:t>Interreg</w:t>
      </w:r>
      <w:r w:rsidRPr="007C4192">
        <w:rPr>
          <w:rStyle w:val="salnbdy"/>
          <w:rFonts w:ascii="Trebuchet MS" w:eastAsia="Times New Roman" w:hAnsi="Trebuchet MS"/>
          <w:color w:val="auto"/>
          <w:sz w:val="22"/>
          <w:szCs w:val="22"/>
          <w:lang w:val="ro-RO"/>
        </w:rPr>
        <w:t xml:space="preserve"> aferente părţii proprii din proiect din cadrul unui proiect comun, primite în euro în conturile de disponibil, de la Autoritatea de management/</w:t>
      </w:r>
      <w:r w:rsidR="00A36FB0" w:rsidRPr="007C4192">
        <w:rPr>
          <w:rStyle w:val="salnbdy"/>
          <w:rFonts w:ascii="Trebuchet MS" w:eastAsia="Times New Roman" w:hAnsi="Trebuchet MS"/>
          <w:color w:val="auto"/>
          <w:sz w:val="22"/>
          <w:szCs w:val="22"/>
          <w:lang w:val="ro-RO"/>
        </w:rPr>
        <w:t>partenerul principal</w:t>
      </w:r>
      <w:r w:rsidRPr="007C4192">
        <w:rPr>
          <w:rStyle w:val="salnbdy"/>
          <w:rFonts w:ascii="Trebuchet MS" w:eastAsia="Times New Roman" w:hAnsi="Trebuchet MS"/>
          <w:color w:val="auto"/>
          <w:sz w:val="22"/>
          <w:szCs w:val="22"/>
          <w:lang w:val="ro-RO"/>
        </w:rPr>
        <w:t xml:space="preserve"> din statul </w:t>
      </w:r>
      <w:r w:rsidR="00A31420" w:rsidRPr="007C4192">
        <w:rPr>
          <w:rStyle w:val="salnbdy"/>
          <w:rFonts w:ascii="Trebuchet MS" w:eastAsia="Times New Roman" w:hAnsi="Trebuchet MS"/>
          <w:color w:val="auto"/>
          <w:sz w:val="22"/>
          <w:szCs w:val="22"/>
          <w:lang w:val="ro-RO"/>
        </w:rPr>
        <w:t>participant la program</w:t>
      </w:r>
      <w:r w:rsidRPr="007C4192">
        <w:rPr>
          <w:rStyle w:val="salnbdy"/>
          <w:rFonts w:ascii="Trebuchet MS" w:eastAsia="Times New Roman" w:hAnsi="Trebuchet MS"/>
          <w:color w:val="auto"/>
          <w:sz w:val="22"/>
          <w:szCs w:val="22"/>
          <w:lang w:val="ro-RO"/>
        </w:rPr>
        <w:t>.</w:t>
      </w:r>
    </w:p>
    <w:p w14:paraId="323ECCF9" w14:textId="40FED731" w:rsidR="00787DFA" w:rsidRPr="007C4192" w:rsidRDefault="00E13FF1" w:rsidP="00527156">
      <w:pPr>
        <w:pStyle w:val="spar"/>
        <w:numPr>
          <w:ilvl w:val="0"/>
          <w:numId w:val="6"/>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 xml:space="preserve">Pentru programele prevăzute la art. 4 alin. (1) lit. c)-g), </w:t>
      </w:r>
      <w:r w:rsidR="00B82718" w:rsidRPr="007C4192">
        <w:rPr>
          <w:rStyle w:val="salnbdy"/>
          <w:rFonts w:ascii="Trebuchet MS" w:eastAsia="Times New Roman" w:hAnsi="Trebuchet MS"/>
          <w:color w:val="auto"/>
          <w:sz w:val="22"/>
          <w:szCs w:val="22"/>
          <w:lang w:val="ro-RO"/>
        </w:rPr>
        <w:t>partenerii principali/partenerii</w:t>
      </w:r>
      <w:r w:rsidRPr="007C4192">
        <w:rPr>
          <w:rStyle w:val="salnbdy"/>
          <w:rFonts w:ascii="Trebuchet MS" w:eastAsia="Times New Roman" w:hAnsi="Trebuchet MS"/>
          <w:color w:val="auto"/>
          <w:sz w:val="22"/>
          <w:szCs w:val="22"/>
          <w:lang w:val="ro-RO"/>
        </w:rPr>
        <w:t xml:space="preserve"> din România, în calitate de ordonatori de credite ai bugetului local, precum şi </w:t>
      </w:r>
      <w:r w:rsidR="00B82718" w:rsidRPr="007C4192">
        <w:rPr>
          <w:rStyle w:val="salnbdy"/>
          <w:rFonts w:ascii="Trebuchet MS" w:eastAsia="Times New Roman" w:hAnsi="Trebuchet MS"/>
          <w:color w:val="auto"/>
          <w:sz w:val="22"/>
          <w:szCs w:val="22"/>
          <w:lang w:val="ro-RO"/>
        </w:rPr>
        <w:t xml:space="preserve">partenerii principali/partenerii </w:t>
      </w:r>
      <w:r w:rsidRPr="007C4192">
        <w:rPr>
          <w:rStyle w:val="salnbdy"/>
          <w:rFonts w:ascii="Trebuchet MS" w:eastAsia="Times New Roman" w:hAnsi="Trebuchet MS"/>
          <w:color w:val="auto"/>
          <w:sz w:val="22"/>
          <w:szCs w:val="22"/>
          <w:lang w:val="ro-RO"/>
        </w:rPr>
        <w:t xml:space="preserve">din România finanţaţi integral şi/sau parţial din venituri proprii au obligaţia de a vira sumele primite de la Autoritatea de management sau de la </w:t>
      </w:r>
      <w:r w:rsidR="00B82718" w:rsidRPr="007C4192">
        <w:rPr>
          <w:rStyle w:val="salnbdy"/>
          <w:rFonts w:ascii="Trebuchet MS" w:eastAsia="Times New Roman" w:hAnsi="Trebuchet MS"/>
          <w:color w:val="auto"/>
          <w:sz w:val="22"/>
          <w:szCs w:val="22"/>
          <w:lang w:val="ro-RO"/>
        </w:rPr>
        <w:t>partenerul principal</w:t>
      </w:r>
      <w:r w:rsidRPr="007C4192">
        <w:rPr>
          <w:rStyle w:val="salnbdy"/>
          <w:rFonts w:ascii="Trebuchet MS" w:eastAsia="Times New Roman" w:hAnsi="Trebuchet MS"/>
          <w:color w:val="auto"/>
          <w:sz w:val="22"/>
          <w:szCs w:val="22"/>
          <w:lang w:val="ro-RO"/>
        </w:rPr>
        <w:t xml:space="preserve">, după caz, din conturile de disponibil (în euro) deschise pe numele </w:t>
      </w:r>
      <w:r w:rsidR="00B82718" w:rsidRPr="007C4192">
        <w:rPr>
          <w:rStyle w:val="salnbdy"/>
          <w:rFonts w:ascii="Trebuchet MS" w:eastAsia="Times New Roman" w:hAnsi="Trebuchet MS"/>
          <w:color w:val="auto"/>
          <w:sz w:val="22"/>
          <w:szCs w:val="22"/>
          <w:lang w:val="ro-RO"/>
        </w:rPr>
        <w:t>partenerilor principali</w:t>
      </w:r>
      <w:r w:rsidRPr="007C4192">
        <w:rPr>
          <w:rStyle w:val="salnbdy"/>
          <w:rFonts w:ascii="Trebuchet MS" w:eastAsia="Times New Roman" w:hAnsi="Trebuchet MS"/>
          <w:color w:val="auto"/>
          <w:sz w:val="22"/>
          <w:szCs w:val="22"/>
          <w:lang w:val="ro-RO"/>
        </w:rPr>
        <w:t>/parteneri</w:t>
      </w:r>
      <w:r w:rsidR="00B82718" w:rsidRPr="007C4192">
        <w:rPr>
          <w:rStyle w:val="salnbdy"/>
          <w:rFonts w:ascii="Trebuchet MS" w:eastAsia="Times New Roman" w:hAnsi="Trebuchet MS"/>
          <w:color w:val="auto"/>
          <w:sz w:val="22"/>
          <w:szCs w:val="22"/>
          <w:lang w:val="ro-RO"/>
        </w:rPr>
        <w:t>lor</w:t>
      </w:r>
      <w:r w:rsidRPr="007C4192">
        <w:rPr>
          <w:rStyle w:val="salnbdy"/>
          <w:rFonts w:ascii="Trebuchet MS" w:eastAsia="Times New Roman" w:hAnsi="Trebuchet MS"/>
          <w:color w:val="auto"/>
          <w:sz w:val="22"/>
          <w:szCs w:val="22"/>
          <w:lang w:val="ro-RO"/>
        </w:rPr>
        <w:t xml:space="preserve"> în conturile de venituri ale bugetelor din care au fost finanţate proiectele respective.</w:t>
      </w:r>
    </w:p>
    <w:p w14:paraId="7094B901" w14:textId="51BCDAF6" w:rsidR="00787DFA" w:rsidRPr="007C4192" w:rsidRDefault="00787DFA" w:rsidP="001C54A7">
      <w:pPr>
        <w:autoSpaceDE/>
        <w:spacing w:before="120" w:after="120"/>
        <w:jc w:val="both"/>
        <w:rPr>
          <w:rStyle w:val="salnbdy"/>
          <w:rFonts w:ascii="Trebuchet MS" w:eastAsia="Times New Roman" w:hAnsi="Trebuchet MS"/>
          <w:b/>
          <w:color w:val="auto"/>
          <w:sz w:val="22"/>
          <w:szCs w:val="22"/>
          <w:lang w:val="ro-RO"/>
        </w:rPr>
      </w:pPr>
      <w:r w:rsidRPr="007C4192">
        <w:rPr>
          <w:rStyle w:val="salnbdy"/>
          <w:rFonts w:ascii="Trebuchet MS" w:eastAsia="Times New Roman" w:hAnsi="Trebuchet MS"/>
          <w:b/>
          <w:color w:val="auto"/>
          <w:sz w:val="22"/>
          <w:szCs w:val="22"/>
          <w:lang w:val="ro-RO"/>
        </w:rPr>
        <w:t xml:space="preserve">Articolul </w:t>
      </w:r>
      <w:r w:rsidR="002A0D54" w:rsidRPr="007C4192">
        <w:rPr>
          <w:rStyle w:val="salnbdy"/>
          <w:rFonts w:ascii="Trebuchet MS" w:eastAsia="Times New Roman" w:hAnsi="Trebuchet MS"/>
          <w:b/>
          <w:color w:val="auto"/>
          <w:sz w:val="22"/>
          <w:szCs w:val="22"/>
          <w:lang w:val="ro-RO"/>
        </w:rPr>
        <w:t>8</w:t>
      </w:r>
    </w:p>
    <w:p w14:paraId="2633CE3C" w14:textId="1F9386DF" w:rsidR="00787DFA" w:rsidRPr="007C4192" w:rsidRDefault="00787DFA" w:rsidP="00527156">
      <w:pPr>
        <w:pStyle w:val="spar"/>
        <w:numPr>
          <w:ilvl w:val="0"/>
          <w:numId w:val="7"/>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Prin hotărâri ale Guvernului se pot aloca temporar sume din veniturile din privatizare în lei şi în valută, înregistrate în contul curent general al Trezoreriei Statului şi contul curent în valută al Ministerului Finanţelor deschis la Banca Naţională a României, ordonatorilor principali de credite cu rol de autoritate de management</w:t>
      </w:r>
      <w:r w:rsidR="009743E4" w:rsidRPr="007C4192">
        <w:rPr>
          <w:rStyle w:val="salnbdy"/>
          <w:rFonts w:ascii="Trebuchet MS" w:eastAsia="Times New Roman" w:hAnsi="Trebuchet MS"/>
          <w:color w:val="auto"/>
          <w:sz w:val="22"/>
          <w:szCs w:val="22"/>
          <w:lang w:val="ro-RO"/>
        </w:rPr>
        <w:t xml:space="preserve"> pentru programele Interreg</w:t>
      </w:r>
      <w:r w:rsidRPr="007C4192">
        <w:rPr>
          <w:rStyle w:val="salnbdy"/>
          <w:rFonts w:ascii="Trebuchet MS" w:eastAsia="Times New Roman" w:hAnsi="Trebuchet MS"/>
          <w:color w:val="auto"/>
          <w:sz w:val="22"/>
          <w:szCs w:val="22"/>
          <w:lang w:val="ro-RO"/>
        </w:rPr>
        <w:t xml:space="preserve"> pentru asigurarea plăţilor aferente cererilor de rambursare/cererilor de plată pentru cheltuielile eligibile rambursabile din fonduri </w:t>
      </w:r>
      <w:r w:rsidR="009743E4" w:rsidRPr="007C4192">
        <w:rPr>
          <w:rStyle w:val="salnbdy"/>
          <w:rFonts w:ascii="Trebuchet MS" w:eastAsia="Times New Roman" w:hAnsi="Trebuchet MS"/>
          <w:color w:val="auto"/>
          <w:sz w:val="22"/>
          <w:szCs w:val="22"/>
          <w:lang w:val="ro-RO"/>
        </w:rPr>
        <w:t>Interreg</w:t>
      </w:r>
      <w:r w:rsidRPr="007C4192">
        <w:rPr>
          <w:rStyle w:val="salnbdy"/>
          <w:rFonts w:ascii="Trebuchet MS" w:eastAsia="Times New Roman" w:hAnsi="Trebuchet MS"/>
          <w:color w:val="auto"/>
          <w:sz w:val="22"/>
          <w:szCs w:val="22"/>
          <w:lang w:val="ro-RO"/>
        </w:rPr>
        <w:t>.</w:t>
      </w:r>
    </w:p>
    <w:p w14:paraId="7156A91D" w14:textId="79A9D0E8" w:rsidR="00787DFA" w:rsidRPr="007C4192" w:rsidRDefault="00787DFA" w:rsidP="00527156">
      <w:pPr>
        <w:pStyle w:val="spar"/>
        <w:numPr>
          <w:ilvl w:val="0"/>
          <w:numId w:val="7"/>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 xml:space="preserve">Pe tot parcursul exerciţiului bugetar, soldul sumelor alocate din venituri din privatizare ordonatorilor principali de credite cu rol de autoritate de management, prin intermediul structurii responsabile cu </w:t>
      </w:r>
      <w:r w:rsidR="004905D8" w:rsidRPr="007C4192">
        <w:rPr>
          <w:rStyle w:val="salnbdy"/>
          <w:rFonts w:ascii="Trebuchet MS" w:eastAsia="Times New Roman" w:hAnsi="Trebuchet MS"/>
          <w:color w:val="auto"/>
          <w:sz w:val="22"/>
          <w:szCs w:val="22"/>
          <w:lang w:val="ro-RO"/>
        </w:rPr>
        <w:t xml:space="preserve">gestionarea fondurilor </w:t>
      </w:r>
      <w:r w:rsidR="00342A06" w:rsidRPr="007C4192">
        <w:rPr>
          <w:rStyle w:val="salnbdy"/>
          <w:rFonts w:ascii="Trebuchet MS" w:eastAsia="Times New Roman" w:hAnsi="Trebuchet MS"/>
          <w:color w:val="auto"/>
          <w:sz w:val="22"/>
          <w:szCs w:val="22"/>
          <w:lang w:val="ro-RO"/>
        </w:rPr>
        <w:t>e</w:t>
      </w:r>
      <w:r w:rsidR="00BA6247" w:rsidRPr="007C4192">
        <w:rPr>
          <w:rStyle w:val="salnbdy"/>
          <w:rFonts w:ascii="Trebuchet MS" w:eastAsia="Times New Roman" w:hAnsi="Trebuchet MS"/>
          <w:color w:val="auto"/>
          <w:sz w:val="22"/>
          <w:szCs w:val="22"/>
          <w:lang w:val="ro-RO"/>
        </w:rPr>
        <w:t>uropen</w:t>
      </w:r>
      <w:r w:rsidR="00272817" w:rsidRPr="007C4192">
        <w:rPr>
          <w:rStyle w:val="salnbdy"/>
          <w:rFonts w:ascii="Trebuchet MS" w:eastAsia="Times New Roman" w:hAnsi="Trebuchet MS"/>
          <w:color w:val="auto"/>
          <w:sz w:val="22"/>
          <w:szCs w:val="22"/>
          <w:lang w:val="ro-RO"/>
        </w:rPr>
        <w:t>e</w:t>
      </w:r>
      <w:r w:rsidRPr="007C4192">
        <w:rPr>
          <w:rStyle w:val="salnbdy"/>
          <w:rFonts w:ascii="Trebuchet MS" w:eastAsia="Times New Roman" w:hAnsi="Trebuchet MS"/>
          <w:color w:val="auto"/>
          <w:sz w:val="22"/>
          <w:szCs w:val="22"/>
          <w:lang w:val="ro-RO"/>
        </w:rPr>
        <w:t xml:space="preserve"> la nivelul programelor </w:t>
      </w:r>
      <w:r w:rsidR="00BC08B4" w:rsidRPr="007C4192">
        <w:rPr>
          <w:rStyle w:val="salnbdy"/>
          <w:rFonts w:ascii="Trebuchet MS" w:eastAsia="Times New Roman" w:hAnsi="Trebuchet MS"/>
          <w:color w:val="auto"/>
          <w:sz w:val="22"/>
          <w:szCs w:val="22"/>
          <w:lang w:val="ro-RO"/>
        </w:rPr>
        <w:t>Interreg</w:t>
      </w:r>
      <w:r w:rsidRPr="007C4192">
        <w:rPr>
          <w:rStyle w:val="salnbdy"/>
          <w:rFonts w:ascii="Trebuchet MS" w:eastAsia="Times New Roman" w:hAnsi="Trebuchet MS"/>
          <w:color w:val="auto"/>
          <w:sz w:val="22"/>
          <w:szCs w:val="22"/>
          <w:lang w:val="ro-RO"/>
        </w:rPr>
        <w:t xml:space="preserve">, determinat ca diferenţă între totalul sumelor alocate şi totalul sumelor restituite Ministerului Finanţelor, nu poate depăşi plafonul maxim de </w:t>
      </w:r>
      <w:r w:rsidR="006E5F1E" w:rsidRPr="007C4192">
        <w:rPr>
          <w:rStyle w:val="salnbdy"/>
          <w:rFonts w:ascii="Trebuchet MS" w:eastAsia="Times New Roman" w:hAnsi="Trebuchet MS"/>
          <w:color w:val="auto"/>
          <w:sz w:val="22"/>
          <w:szCs w:val="22"/>
          <w:lang w:val="ro-RO"/>
        </w:rPr>
        <w:t xml:space="preserve">2,5 </w:t>
      </w:r>
      <w:r w:rsidRPr="007C4192">
        <w:rPr>
          <w:rStyle w:val="salnbdy"/>
          <w:rFonts w:ascii="Trebuchet MS" w:eastAsia="Times New Roman" w:hAnsi="Trebuchet MS"/>
          <w:color w:val="auto"/>
          <w:sz w:val="22"/>
          <w:szCs w:val="22"/>
          <w:lang w:val="ro-RO"/>
        </w:rPr>
        <w:t xml:space="preserve">miliarde lei sau echivalent şi include plăţile aferente cheltuielilor eligibile finanţate din fonduri </w:t>
      </w:r>
      <w:r w:rsidR="009743E4" w:rsidRPr="007C4192">
        <w:rPr>
          <w:rStyle w:val="salnbdy"/>
          <w:rFonts w:ascii="Trebuchet MS" w:eastAsia="Times New Roman" w:hAnsi="Trebuchet MS"/>
          <w:color w:val="auto"/>
          <w:sz w:val="22"/>
          <w:szCs w:val="22"/>
          <w:lang w:val="ro-RO"/>
        </w:rPr>
        <w:t>Interreg</w:t>
      </w:r>
      <w:r w:rsidRPr="007C4192">
        <w:rPr>
          <w:rStyle w:val="salnbdy"/>
          <w:rFonts w:ascii="Trebuchet MS" w:eastAsia="Times New Roman" w:hAnsi="Trebuchet MS"/>
          <w:color w:val="auto"/>
          <w:sz w:val="22"/>
          <w:szCs w:val="22"/>
          <w:lang w:val="ro-RO"/>
        </w:rPr>
        <w:t>.</w:t>
      </w:r>
    </w:p>
    <w:p w14:paraId="11264D99" w14:textId="5A45D859" w:rsidR="00531BD7" w:rsidRPr="007C4192" w:rsidRDefault="00787DFA" w:rsidP="00527156">
      <w:pPr>
        <w:pStyle w:val="spar"/>
        <w:numPr>
          <w:ilvl w:val="0"/>
          <w:numId w:val="7"/>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 xml:space="preserve">Pentru neachitarea sumelor datorate la termenul de scadenţă, prevăzut în hotărârile Guvernului de alocare a sumelor din venituri din privatizare, se datorează dobânzi şi penalităţi de întârziere calculate potrivit prevederilor legale în vigoare. Dobânzile şi penalităţile de întârziere reprezintă venit al bugetului Trezoreriei Statului şi se asigură de către ordonatorii principali de credite cu rol de </w:t>
      </w:r>
      <w:r w:rsidR="00342A06" w:rsidRPr="007C4192">
        <w:rPr>
          <w:rStyle w:val="salnbdy"/>
          <w:rFonts w:ascii="Trebuchet MS" w:eastAsia="Times New Roman" w:hAnsi="Trebuchet MS"/>
          <w:color w:val="auto"/>
          <w:sz w:val="22"/>
          <w:szCs w:val="22"/>
          <w:lang w:val="ro-RO"/>
        </w:rPr>
        <w:t>organism contabil şi responsabil cu primirea fondurilor de la Comisia Europeană</w:t>
      </w:r>
      <w:r w:rsidR="009743E4" w:rsidRPr="007C4192">
        <w:rPr>
          <w:rStyle w:val="salnbdy"/>
          <w:rFonts w:ascii="Trebuchet MS" w:eastAsia="Times New Roman" w:hAnsi="Trebuchet MS"/>
          <w:color w:val="auto"/>
          <w:sz w:val="22"/>
          <w:szCs w:val="22"/>
          <w:lang w:val="ro-RO"/>
        </w:rPr>
        <w:t xml:space="preserve"> pentru pr</w:t>
      </w:r>
      <w:r w:rsidR="00994A1B" w:rsidRPr="007C4192">
        <w:rPr>
          <w:rStyle w:val="salnbdy"/>
          <w:rFonts w:ascii="Trebuchet MS" w:eastAsia="Times New Roman" w:hAnsi="Trebuchet MS"/>
          <w:color w:val="auto"/>
          <w:sz w:val="22"/>
          <w:szCs w:val="22"/>
          <w:lang w:val="ro-RO"/>
        </w:rPr>
        <w:t>o</w:t>
      </w:r>
      <w:r w:rsidR="009743E4" w:rsidRPr="007C4192">
        <w:rPr>
          <w:rStyle w:val="salnbdy"/>
          <w:rFonts w:ascii="Trebuchet MS" w:eastAsia="Times New Roman" w:hAnsi="Trebuchet MS"/>
          <w:color w:val="auto"/>
          <w:sz w:val="22"/>
          <w:szCs w:val="22"/>
          <w:lang w:val="ro-RO"/>
        </w:rPr>
        <w:t>gramele Interreg</w:t>
      </w:r>
      <w:r w:rsidRPr="007C4192">
        <w:rPr>
          <w:rStyle w:val="salnbdy"/>
          <w:rFonts w:ascii="Trebuchet MS" w:eastAsia="Times New Roman" w:hAnsi="Trebuchet MS"/>
          <w:color w:val="auto"/>
          <w:sz w:val="22"/>
          <w:szCs w:val="22"/>
          <w:lang w:val="ro-RO"/>
        </w:rPr>
        <w:t xml:space="preserve"> din bugetele proprii.</w:t>
      </w:r>
    </w:p>
    <w:p w14:paraId="5A24BA42" w14:textId="4E8CF881" w:rsidR="00E13FF1" w:rsidRPr="007C4192" w:rsidRDefault="00E13FF1" w:rsidP="003364BC">
      <w:pPr>
        <w:pStyle w:val="scapttl"/>
        <w:spacing w:before="120" w:after="120"/>
        <w:ind w:left="-72"/>
        <w:jc w:val="both"/>
        <w:divId w:val="698966546"/>
        <w:rPr>
          <w:rFonts w:ascii="Trebuchet MS" w:hAnsi="Trebuchet MS"/>
          <w:color w:val="auto"/>
          <w:sz w:val="22"/>
          <w:szCs w:val="22"/>
          <w:lang w:val="ro-RO"/>
        </w:rPr>
      </w:pPr>
      <w:r w:rsidRPr="007C4192">
        <w:rPr>
          <w:rFonts w:ascii="Trebuchet MS" w:hAnsi="Trebuchet MS"/>
          <w:color w:val="auto"/>
          <w:sz w:val="22"/>
          <w:szCs w:val="22"/>
          <w:lang w:val="ro-RO"/>
        </w:rPr>
        <w:t>Capitolul III</w:t>
      </w:r>
    </w:p>
    <w:p w14:paraId="4E0A598E" w14:textId="77777777" w:rsidR="00E13FF1" w:rsidRPr="007C4192" w:rsidRDefault="00E13FF1" w:rsidP="003364BC">
      <w:pPr>
        <w:pStyle w:val="scapden"/>
        <w:spacing w:before="120" w:after="120"/>
        <w:ind w:left="-72"/>
        <w:jc w:val="both"/>
        <w:divId w:val="698966546"/>
        <w:rPr>
          <w:rFonts w:ascii="Trebuchet MS" w:hAnsi="Trebuchet MS"/>
          <w:color w:val="auto"/>
          <w:sz w:val="22"/>
          <w:szCs w:val="22"/>
          <w:lang w:val="ro-RO"/>
        </w:rPr>
      </w:pPr>
      <w:r w:rsidRPr="007C4192">
        <w:rPr>
          <w:rFonts w:ascii="Trebuchet MS" w:hAnsi="Trebuchet MS"/>
          <w:color w:val="auto"/>
          <w:sz w:val="22"/>
          <w:szCs w:val="22"/>
          <w:lang w:val="ro-RO"/>
        </w:rPr>
        <w:t>Contribuţia publică naţională totală</w:t>
      </w:r>
    </w:p>
    <w:p w14:paraId="7E1A85C8" w14:textId="77777777" w:rsidR="00E13FF1" w:rsidRPr="007C4192" w:rsidRDefault="00E13FF1" w:rsidP="003364BC">
      <w:pPr>
        <w:pStyle w:val="sartttl"/>
        <w:spacing w:before="120" w:after="120"/>
        <w:ind w:left="-144"/>
        <w:jc w:val="both"/>
        <w:divId w:val="1988126146"/>
        <w:rPr>
          <w:rFonts w:ascii="Trebuchet MS" w:hAnsi="Trebuchet MS"/>
          <w:color w:val="auto"/>
          <w:sz w:val="22"/>
          <w:szCs w:val="22"/>
          <w:shd w:val="clear" w:color="auto" w:fill="FFFFFF"/>
          <w:lang w:val="ro-RO"/>
        </w:rPr>
      </w:pPr>
      <w:r w:rsidRPr="007C4192">
        <w:rPr>
          <w:rFonts w:ascii="Trebuchet MS" w:hAnsi="Trebuchet MS"/>
          <w:color w:val="auto"/>
          <w:sz w:val="22"/>
          <w:szCs w:val="22"/>
          <w:shd w:val="clear" w:color="auto" w:fill="FFFFFF"/>
          <w:lang w:val="ro-RO"/>
        </w:rPr>
        <w:t>Articolul 9</w:t>
      </w:r>
    </w:p>
    <w:p w14:paraId="5A8B4AC2" w14:textId="6DBA6417" w:rsidR="00E13FF1" w:rsidRPr="007C4192" w:rsidRDefault="00E13FF1" w:rsidP="00527156">
      <w:pPr>
        <w:pStyle w:val="spar"/>
        <w:numPr>
          <w:ilvl w:val="0"/>
          <w:numId w:val="8"/>
        </w:numPr>
        <w:spacing w:before="120" w:after="120"/>
        <w:ind w:left="0"/>
        <w:jc w:val="both"/>
        <w:divId w:val="1828589855"/>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 xml:space="preserve">Sumele necesare finanţării proiectelor implementate în cadrul programelor prevăzute la </w:t>
      </w:r>
      <w:r w:rsidRPr="007C4192">
        <w:rPr>
          <w:rStyle w:val="salnbdy"/>
          <w:rFonts w:ascii="Trebuchet MS" w:hAnsi="Trebuchet MS"/>
          <w:color w:val="auto"/>
          <w:sz w:val="22"/>
          <w:szCs w:val="22"/>
        </w:rPr>
        <w:t xml:space="preserve">art. 4 </w:t>
      </w:r>
      <w:r w:rsidRPr="007C4192">
        <w:rPr>
          <w:rStyle w:val="salnbdy"/>
          <w:rFonts w:ascii="Trebuchet MS" w:eastAsia="Times New Roman" w:hAnsi="Trebuchet MS"/>
          <w:color w:val="auto"/>
          <w:sz w:val="22"/>
          <w:szCs w:val="22"/>
          <w:lang w:val="ro-RO"/>
        </w:rPr>
        <w:t xml:space="preserve">se cuprind în bugetele </w:t>
      </w:r>
      <w:r w:rsidR="00F9700D" w:rsidRPr="007C4192">
        <w:rPr>
          <w:rStyle w:val="salnbdy"/>
          <w:rFonts w:ascii="Trebuchet MS" w:eastAsia="Times New Roman" w:hAnsi="Trebuchet MS"/>
          <w:color w:val="auto"/>
          <w:sz w:val="22"/>
          <w:szCs w:val="22"/>
          <w:lang w:val="ro-RO"/>
        </w:rPr>
        <w:t>partenerilor principali/partenerilor</w:t>
      </w:r>
      <w:r w:rsidRPr="007C4192">
        <w:rPr>
          <w:rStyle w:val="salnbdy"/>
          <w:rFonts w:ascii="Trebuchet MS" w:eastAsia="Times New Roman" w:hAnsi="Trebuchet MS"/>
          <w:color w:val="auto"/>
          <w:sz w:val="22"/>
          <w:szCs w:val="22"/>
          <w:lang w:val="ro-RO"/>
        </w:rPr>
        <w:t xml:space="preserve"> din România după cum urmează:</w:t>
      </w:r>
    </w:p>
    <w:p w14:paraId="2CBFCD1E" w14:textId="6320B4E7" w:rsidR="00E13FF1" w:rsidRPr="007C4192" w:rsidRDefault="00E13FF1" w:rsidP="00527156">
      <w:pPr>
        <w:pStyle w:val="spar"/>
        <w:numPr>
          <w:ilvl w:val="0"/>
          <w:numId w:val="11"/>
        </w:numPr>
        <w:spacing w:before="120" w:after="120"/>
        <w:jc w:val="both"/>
        <w:divId w:val="1920403234"/>
        <w:rPr>
          <w:rStyle w:val="slitbdy"/>
          <w:rFonts w:ascii="Trebuchet MS" w:hAnsi="Trebuchet MS"/>
          <w:color w:val="auto"/>
          <w:sz w:val="22"/>
        </w:rPr>
      </w:pPr>
      <w:r w:rsidRPr="007C4192">
        <w:rPr>
          <w:rStyle w:val="slitbdy"/>
          <w:rFonts w:ascii="Trebuchet MS" w:hAnsi="Trebuchet MS"/>
          <w:color w:val="auto"/>
          <w:sz w:val="22"/>
        </w:rPr>
        <w:lastRenderedPageBreak/>
        <w:t xml:space="preserve">în bugetele </w:t>
      </w:r>
      <w:r w:rsidR="00F9700D" w:rsidRPr="007C4192">
        <w:rPr>
          <w:rStyle w:val="slitbdy"/>
          <w:rFonts w:ascii="Trebuchet MS" w:hAnsi="Trebuchet MS"/>
          <w:color w:val="auto"/>
          <w:sz w:val="22"/>
        </w:rPr>
        <w:t>partenerilor principali/partenerilor</w:t>
      </w:r>
      <w:r w:rsidRPr="007C4192">
        <w:rPr>
          <w:rStyle w:val="slitbdy"/>
          <w:rFonts w:ascii="Trebuchet MS" w:hAnsi="Trebuchet MS"/>
          <w:color w:val="auto"/>
          <w:sz w:val="22"/>
        </w:rPr>
        <w:t xml:space="preserve"> din România care sunt finanţaţi integral din bugetul de stat, din bugetul asigurărilor sociale de stat sau din bugetele fondurilor speciale se cuprind sumele necesare finanţării, în anul respectiv, a valorii integrale corespunzătoare părţii proprii de proiect pe care şi-o asumă în cadrul proiectului comun, precum şi părţilor de proiect asumate de </w:t>
      </w:r>
      <w:r w:rsidR="00F9700D" w:rsidRPr="007C4192">
        <w:rPr>
          <w:rStyle w:val="slitbdy"/>
          <w:rFonts w:ascii="Trebuchet MS" w:hAnsi="Trebuchet MS"/>
          <w:color w:val="auto"/>
          <w:sz w:val="22"/>
        </w:rPr>
        <w:t>partenerii principali/partenerii</w:t>
      </w:r>
      <w:r w:rsidRPr="007C4192">
        <w:rPr>
          <w:rStyle w:val="slitbdy"/>
          <w:rFonts w:ascii="Trebuchet MS" w:hAnsi="Trebuchet MS"/>
          <w:color w:val="auto"/>
          <w:sz w:val="22"/>
        </w:rPr>
        <w:t xml:space="preserve"> care sunt persoane juridice finanţate integral din bugetele acestora;</w:t>
      </w:r>
    </w:p>
    <w:p w14:paraId="552CCD2A" w14:textId="354717FB" w:rsidR="00E13FF1" w:rsidRPr="007C4192" w:rsidRDefault="00E13FF1" w:rsidP="00527156">
      <w:pPr>
        <w:pStyle w:val="spar"/>
        <w:numPr>
          <w:ilvl w:val="0"/>
          <w:numId w:val="11"/>
        </w:numPr>
        <w:spacing w:before="120" w:after="120"/>
        <w:jc w:val="both"/>
        <w:divId w:val="538518596"/>
        <w:rPr>
          <w:rStyle w:val="slitbdy"/>
          <w:rFonts w:ascii="Trebuchet MS" w:hAnsi="Trebuchet MS"/>
          <w:color w:val="auto"/>
          <w:sz w:val="22"/>
        </w:rPr>
      </w:pPr>
      <w:r w:rsidRPr="007C4192">
        <w:rPr>
          <w:rStyle w:val="slitbdy"/>
          <w:rFonts w:ascii="Trebuchet MS" w:hAnsi="Trebuchet MS"/>
          <w:color w:val="auto"/>
          <w:sz w:val="22"/>
        </w:rPr>
        <w:t xml:space="preserve">în bugetele </w:t>
      </w:r>
      <w:r w:rsidR="00F9700D" w:rsidRPr="007C4192">
        <w:rPr>
          <w:rStyle w:val="slitbdy"/>
          <w:rFonts w:ascii="Trebuchet MS" w:hAnsi="Trebuchet MS"/>
          <w:color w:val="auto"/>
          <w:sz w:val="22"/>
        </w:rPr>
        <w:t xml:space="preserve">partenerilor principali/partenerilor </w:t>
      </w:r>
      <w:r w:rsidRPr="007C4192">
        <w:rPr>
          <w:rStyle w:val="slitbdy"/>
          <w:rFonts w:ascii="Trebuchet MS" w:hAnsi="Trebuchet MS"/>
          <w:color w:val="auto"/>
          <w:sz w:val="22"/>
        </w:rPr>
        <w:t xml:space="preserve">din România care au calitatea de ordonatori de credite ai bugetului local se cuprind sumele necesare finanţării, în anul respectiv, a valorii integrale corespunzătoare părţii proprii de proiect pe care şi-o asumă în cadrul proiectului comun, precum şi părţilor de proiect asumate de </w:t>
      </w:r>
      <w:r w:rsidR="00F9700D" w:rsidRPr="007C4192">
        <w:rPr>
          <w:rStyle w:val="slitbdy"/>
          <w:rFonts w:ascii="Trebuchet MS" w:hAnsi="Trebuchet MS"/>
          <w:color w:val="auto"/>
          <w:sz w:val="22"/>
        </w:rPr>
        <w:t>partenerii principali/partenerii</w:t>
      </w:r>
      <w:r w:rsidRPr="007C4192">
        <w:rPr>
          <w:rStyle w:val="slitbdy"/>
          <w:rFonts w:ascii="Trebuchet MS" w:hAnsi="Trebuchet MS"/>
          <w:color w:val="auto"/>
          <w:sz w:val="22"/>
        </w:rPr>
        <w:t xml:space="preserve"> care sunt persoane juridice finanţate integral din bugetele acestora;</w:t>
      </w:r>
    </w:p>
    <w:p w14:paraId="32C7B939" w14:textId="147BD972" w:rsidR="00E13FF1" w:rsidRPr="007C4192" w:rsidRDefault="00E13FF1" w:rsidP="00527156">
      <w:pPr>
        <w:pStyle w:val="spar"/>
        <w:numPr>
          <w:ilvl w:val="0"/>
          <w:numId w:val="11"/>
        </w:numPr>
        <w:spacing w:before="120" w:after="120"/>
        <w:jc w:val="both"/>
        <w:divId w:val="1277563017"/>
        <w:rPr>
          <w:rStyle w:val="slitbdy"/>
          <w:rFonts w:ascii="Trebuchet MS" w:hAnsi="Trebuchet MS"/>
          <w:color w:val="auto"/>
          <w:sz w:val="22"/>
        </w:rPr>
      </w:pPr>
      <w:r w:rsidRPr="007C4192">
        <w:rPr>
          <w:rStyle w:val="slitbdy"/>
          <w:rFonts w:ascii="Trebuchet MS" w:hAnsi="Trebuchet MS"/>
          <w:color w:val="auto"/>
          <w:sz w:val="22"/>
        </w:rPr>
        <w:t xml:space="preserve">în bugetele </w:t>
      </w:r>
      <w:r w:rsidR="00F9700D" w:rsidRPr="007C4192">
        <w:rPr>
          <w:rStyle w:val="slitbdy"/>
          <w:rFonts w:ascii="Trebuchet MS" w:hAnsi="Trebuchet MS"/>
          <w:color w:val="auto"/>
          <w:sz w:val="22"/>
        </w:rPr>
        <w:t>partenerilor principali/partenerilor</w:t>
      </w:r>
      <w:r w:rsidRPr="007C4192">
        <w:rPr>
          <w:rStyle w:val="slitbdy"/>
          <w:rFonts w:ascii="Trebuchet MS" w:hAnsi="Trebuchet MS"/>
          <w:color w:val="auto"/>
          <w:sz w:val="22"/>
        </w:rPr>
        <w:t xml:space="preserve"> din România care sunt instituţii publice finanţate integral din venituri proprii şi/sau finanţate parţial de la bugetul de stat, bugetul asigurărilor sociale de stat sau în bugetele fondurilor speciale, precum şi ale celor care sunt autorităţi ale administraţiei publice locale finanţate integral din venituri proprii şi/sau finanţate parţial de la bugetele locale se cuprind, din toate sursele de finanţare, inclusiv contribuţia proprie, sumele necesare implementării, în anul respectiv, a părţii proprii de proiect pe care şi-o asumă în cadrul proiectului comun finanţat din fonduri </w:t>
      </w:r>
      <w:r w:rsidR="00F9700D" w:rsidRPr="007C4192">
        <w:rPr>
          <w:rStyle w:val="slitbdy"/>
          <w:rFonts w:ascii="Trebuchet MS" w:hAnsi="Trebuchet MS"/>
          <w:color w:val="auto"/>
          <w:sz w:val="22"/>
        </w:rPr>
        <w:t>Interreg</w:t>
      </w:r>
      <w:r w:rsidRPr="007C4192">
        <w:rPr>
          <w:rStyle w:val="slitbdy"/>
          <w:rFonts w:ascii="Trebuchet MS" w:hAnsi="Trebuchet MS"/>
          <w:color w:val="auto"/>
          <w:sz w:val="22"/>
        </w:rPr>
        <w:t>.</w:t>
      </w:r>
    </w:p>
    <w:p w14:paraId="7580DFEB" w14:textId="2667FEC4" w:rsidR="00E13FF1" w:rsidRPr="007C4192" w:rsidRDefault="00877C68" w:rsidP="00527156">
      <w:pPr>
        <w:pStyle w:val="spar"/>
        <w:numPr>
          <w:ilvl w:val="0"/>
          <w:numId w:val="8"/>
        </w:numPr>
        <w:spacing w:before="120" w:after="120"/>
        <w:ind w:left="0"/>
        <w:jc w:val="both"/>
        <w:divId w:val="505750383"/>
        <w:rPr>
          <w:rStyle w:val="salnbdy"/>
          <w:rFonts w:ascii="Trebuchet MS" w:eastAsia="Times New Roman" w:hAnsi="Trebuchet MS"/>
          <w:color w:val="auto"/>
          <w:sz w:val="22"/>
          <w:szCs w:val="22"/>
          <w:lang w:val="ro-RO"/>
        </w:rPr>
      </w:pPr>
      <w:r w:rsidRPr="007C4192" w:rsidDel="00877C68">
        <w:rPr>
          <w:rStyle w:val="salnbdy"/>
          <w:rFonts w:ascii="Trebuchet MS" w:eastAsia="Times New Roman" w:hAnsi="Trebuchet MS"/>
          <w:color w:val="auto"/>
          <w:sz w:val="22"/>
          <w:szCs w:val="22"/>
          <w:lang w:val="ro-RO"/>
        </w:rPr>
        <w:t xml:space="preserve"> </w:t>
      </w:r>
      <w:r w:rsidR="00E13FF1" w:rsidRPr="007C4192">
        <w:rPr>
          <w:rStyle w:val="salnbdy"/>
          <w:rFonts w:ascii="Trebuchet MS" w:eastAsia="Times New Roman" w:hAnsi="Trebuchet MS"/>
          <w:color w:val="auto"/>
          <w:sz w:val="22"/>
          <w:szCs w:val="22"/>
          <w:lang w:val="ro-RO"/>
        </w:rPr>
        <w:t xml:space="preserve">Prin derogare de la prevederile art. 61 alin. (1) din Legea nr. 273/2006, cu modificările şi completările ulterioare, pe parcursul execuţiei bugetare, pentru asigurarea resurselor de finanţare a proiectelor, </w:t>
      </w:r>
      <w:r w:rsidR="00F9700D" w:rsidRPr="007C4192">
        <w:rPr>
          <w:rStyle w:val="salnbdy"/>
          <w:rFonts w:ascii="Trebuchet MS" w:eastAsia="Times New Roman" w:hAnsi="Trebuchet MS"/>
          <w:color w:val="auto"/>
          <w:sz w:val="22"/>
          <w:szCs w:val="22"/>
          <w:lang w:val="ro-RO"/>
        </w:rPr>
        <w:t xml:space="preserve">partenerii principali/partenerii </w:t>
      </w:r>
      <w:r w:rsidR="00E13FF1" w:rsidRPr="007C4192">
        <w:rPr>
          <w:rStyle w:val="salnbdy"/>
          <w:rFonts w:ascii="Trebuchet MS" w:eastAsia="Times New Roman" w:hAnsi="Trebuchet MS"/>
          <w:color w:val="auto"/>
          <w:sz w:val="22"/>
          <w:szCs w:val="22"/>
          <w:lang w:val="ro-RO"/>
        </w:rPr>
        <w:t>din România care au calitatea de ordonatori de credite ai bugetului local pot contracta finanţări rambursabile cu aprobarea autorităţii deliberative sau cu garanţia aprobată de aceasta, după caz.</w:t>
      </w:r>
    </w:p>
    <w:p w14:paraId="6C1B437D" w14:textId="77777777" w:rsidR="00E13FF1" w:rsidRPr="007C4192" w:rsidRDefault="00E13FF1" w:rsidP="003364BC">
      <w:pPr>
        <w:pStyle w:val="sartttl"/>
        <w:spacing w:before="120" w:after="120"/>
        <w:ind w:left="-144"/>
        <w:jc w:val="both"/>
        <w:divId w:val="160202008"/>
        <w:rPr>
          <w:rFonts w:ascii="Trebuchet MS" w:hAnsi="Trebuchet MS"/>
          <w:color w:val="auto"/>
          <w:sz w:val="22"/>
          <w:szCs w:val="22"/>
          <w:shd w:val="clear" w:color="auto" w:fill="FFFFFF"/>
          <w:lang w:val="ro-RO"/>
        </w:rPr>
      </w:pPr>
      <w:r w:rsidRPr="007C4192">
        <w:rPr>
          <w:rFonts w:ascii="Trebuchet MS" w:hAnsi="Trebuchet MS"/>
          <w:color w:val="auto"/>
          <w:sz w:val="22"/>
          <w:szCs w:val="22"/>
          <w:shd w:val="clear" w:color="auto" w:fill="FFFFFF"/>
          <w:lang w:val="ro-RO"/>
        </w:rPr>
        <w:t>Articolul 10</w:t>
      </w:r>
    </w:p>
    <w:p w14:paraId="3EF4995A" w14:textId="422AA9C7" w:rsidR="00E42277" w:rsidRPr="007C4192" w:rsidRDefault="00E13FF1" w:rsidP="00527156">
      <w:pPr>
        <w:pStyle w:val="spar"/>
        <w:numPr>
          <w:ilvl w:val="0"/>
          <w:numId w:val="12"/>
        </w:numPr>
        <w:spacing w:before="120" w:after="120"/>
        <w:jc w:val="both"/>
        <w:divId w:val="1503930709"/>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Pentru programele prevăzute la art. 4 alin. (1) lit. a)-c) şi alin. (2) se aplică următoarele prevederi:</w:t>
      </w:r>
    </w:p>
    <w:p w14:paraId="26E20A19" w14:textId="69A4C8B1" w:rsidR="00E13FF1" w:rsidRPr="007C4192" w:rsidRDefault="00E13FF1" w:rsidP="00527156">
      <w:pPr>
        <w:pStyle w:val="spar"/>
        <w:numPr>
          <w:ilvl w:val="0"/>
          <w:numId w:val="13"/>
        </w:numPr>
        <w:spacing w:before="120" w:after="120"/>
        <w:jc w:val="both"/>
        <w:divId w:val="788400618"/>
        <w:rPr>
          <w:rStyle w:val="slitbdy"/>
          <w:rFonts w:ascii="Trebuchet MS" w:hAnsi="Trebuchet MS"/>
          <w:color w:val="auto"/>
          <w:sz w:val="22"/>
        </w:rPr>
      </w:pPr>
      <w:r w:rsidRPr="007C4192">
        <w:rPr>
          <w:rStyle w:val="slitbdy"/>
          <w:rFonts w:ascii="Trebuchet MS" w:hAnsi="Trebuchet MS"/>
          <w:color w:val="auto"/>
          <w:sz w:val="22"/>
        </w:rPr>
        <w:t>sumele reprezentând co</w:t>
      </w:r>
      <w:r w:rsidR="00AB564E" w:rsidRPr="007C4192">
        <w:rPr>
          <w:rStyle w:val="slitbdy"/>
          <w:rFonts w:ascii="Trebuchet MS" w:hAnsi="Trebuchet MS"/>
          <w:color w:val="auto"/>
          <w:sz w:val="22"/>
        </w:rPr>
        <w:t>ntribuția</w:t>
      </w:r>
      <w:r w:rsidRPr="007C4192">
        <w:rPr>
          <w:rStyle w:val="slitbdy"/>
          <w:rFonts w:ascii="Trebuchet MS" w:hAnsi="Trebuchet MS"/>
          <w:color w:val="auto"/>
          <w:sz w:val="22"/>
        </w:rPr>
        <w:t xml:space="preserve"> publică asigurată de la bugetul de stat, cuvenite a fi plătite în avans </w:t>
      </w:r>
      <w:r w:rsidR="00AB564E" w:rsidRPr="007C4192">
        <w:rPr>
          <w:rStyle w:val="slitbdy"/>
          <w:rFonts w:ascii="Trebuchet MS" w:hAnsi="Trebuchet MS"/>
          <w:color w:val="auto"/>
          <w:sz w:val="22"/>
        </w:rPr>
        <w:t>partenerilor principali/partenerilor</w:t>
      </w:r>
      <w:r w:rsidRPr="007C4192">
        <w:rPr>
          <w:rStyle w:val="slitbdy"/>
          <w:rFonts w:ascii="Trebuchet MS" w:hAnsi="Trebuchet MS"/>
          <w:color w:val="auto"/>
          <w:sz w:val="22"/>
        </w:rPr>
        <w:t xml:space="preserve"> din România, alţii decât cei care sunt finanţaţi integral din bugetul de stat, din bugetul asigurărilor sociale de stat sau din bugetele fondurilor speciale, sunt virate de către Autoritatea de management/Autoritatea naţională, conform contractelor de cofinanţare, în conturile de disponibilităţi deschise pe numele </w:t>
      </w:r>
      <w:r w:rsidR="00AB564E" w:rsidRPr="007C4192">
        <w:rPr>
          <w:rStyle w:val="slitbdy"/>
          <w:rFonts w:ascii="Trebuchet MS" w:hAnsi="Trebuchet MS"/>
          <w:color w:val="auto"/>
          <w:sz w:val="22"/>
        </w:rPr>
        <w:t>partenerilor principali/partenerilor</w:t>
      </w:r>
      <w:r w:rsidRPr="007C4192">
        <w:rPr>
          <w:rStyle w:val="slitbdy"/>
          <w:rFonts w:ascii="Trebuchet MS" w:hAnsi="Trebuchet MS"/>
          <w:color w:val="auto"/>
          <w:sz w:val="22"/>
        </w:rPr>
        <w:t xml:space="preserve"> sau în conturile de venituri ale bugetelor din care este finanţat proiectul;</w:t>
      </w:r>
    </w:p>
    <w:p w14:paraId="48AA3454" w14:textId="4C71F3AE" w:rsidR="00E13FF1" w:rsidRPr="007C4192" w:rsidRDefault="00E13FF1" w:rsidP="00527156">
      <w:pPr>
        <w:pStyle w:val="spar"/>
        <w:numPr>
          <w:ilvl w:val="0"/>
          <w:numId w:val="13"/>
        </w:numPr>
        <w:spacing w:before="120" w:after="120"/>
        <w:jc w:val="both"/>
        <w:divId w:val="1502961678"/>
        <w:rPr>
          <w:rStyle w:val="slitbdy"/>
          <w:rFonts w:ascii="Trebuchet MS" w:hAnsi="Trebuchet MS"/>
          <w:color w:val="auto"/>
          <w:sz w:val="22"/>
        </w:rPr>
      </w:pPr>
      <w:r w:rsidRPr="007C4192">
        <w:rPr>
          <w:rStyle w:val="slitbdy"/>
          <w:rFonts w:ascii="Trebuchet MS" w:hAnsi="Trebuchet MS"/>
          <w:color w:val="auto"/>
          <w:sz w:val="22"/>
        </w:rPr>
        <w:t>sumele reprezentând co</w:t>
      </w:r>
      <w:r w:rsidR="00AB564E" w:rsidRPr="007C4192">
        <w:rPr>
          <w:rStyle w:val="slitbdy"/>
          <w:rFonts w:ascii="Trebuchet MS" w:hAnsi="Trebuchet MS"/>
          <w:color w:val="auto"/>
          <w:sz w:val="22"/>
        </w:rPr>
        <w:t>ntribuția</w:t>
      </w:r>
      <w:r w:rsidRPr="007C4192">
        <w:rPr>
          <w:rStyle w:val="slitbdy"/>
          <w:rFonts w:ascii="Trebuchet MS" w:hAnsi="Trebuchet MS"/>
          <w:color w:val="auto"/>
          <w:sz w:val="22"/>
        </w:rPr>
        <w:t xml:space="preserve"> publică asigurată de la bugetul de stat, cuvenite a fi rambursate </w:t>
      </w:r>
      <w:r w:rsidR="00AB564E" w:rsidRPr="007C4192">
        <w:rPr>
          <w:rStyle w:val="slitbdy"/>
          <w:rFonts w:ascii="Trebuchet MS" w:hAnsi="Trebuchet MS"/>
          <w:color w:val="auto"/>
          <w:sz w:val="22"/>
        </w:rPr>
        <w:t>partenerilor principali/partenerilor</w:t>
      </w:r>
      <w:r w:rsidRPr="007C4192">
        <w:rPr>
          <w:rStyle w:val="slitbdy"/>
          <w:rFonts w:ascii="Trebuchet MS" w:hAnsi="Trebuchet MS"/>
          <w:color w:val="auto"/>
          <w:sz w:val="22"/>
        </w:rPr>
        <w:t xml:space="preserve"> din România, alţii decât cei care sunt finanţaţi integral din bugetul de stat, din bugetul asigurărilor sociale de stat sau din bugetele fondurilor speciale, sunt virate de către Autoritatea de management/Autoritatea naţională, conform contractelor de cofinanţare, în conturile de venituri ale bugetelor locale din care sunt finanţate proiectele respective, după autorizarea cheltuielilor de către Autoritatea de management/Autoritatea naţională, după caz, conform prevederilor legale europene şi naţionale.</w:t>
      </w:r>
    </w:p>
    <w:p w14:paraId="44A64CC9" w14:textId="30A5927C" w:rsidR="00E13FF1" w:rsidRPr="007C4192" w:rsidRDefault="00E13FF1" w:rsidP="00527156">
      <w:pPr>
        <w:pStyle w:val="spar"/>
        <w:numPr>
          <w:ilvl w:val="0"/>
          <w:numId w:val="12"/>
        </w:numPr>
        <w:spacing w:before="120" w:after="120"/>
        <w:jc w:val="both"/>
        <w:divId w:val="717895228"/>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Pentru programele prevăzute la art. 4 alin. (1) lit. d) şi e) şi alin. (3) lit. d) se aplică următoarele prevederi:</w:t>
      </w:r>
    </w:p>
    <w:p w14:paraId="3ADCA5CB" w14:textId="49D2AFD2" w:rsidR="00E13FF1" w:rsidRPr="007C4192" w:rsidRDefault="00E13FF1" w:rsidP="00527156">
      <w:pPr>
        <w:pStyle w:val="spar"/>
        <w:numPr>
          <w:ilvl w:val="0"/>
          <w:numId w:val="14"/>
        </w:numPr>
        <w:spacing w:before="120" w:after="120"/>
        <w:jc w:val="both"/>
        <w:divId w:val="550268941"/>
        <w:rPr>
          <w:rStyle w:val="slitbdy"/>
          <w:rFonts w:ascii="Trebuchet MS" w:hAnsi="Trebuchet MS"/>
          <w:color w:val="auto"/>
          <w:sz w:val="22"/>
        </w:rPr>
      </w:pPr>
      <w:r w:rsidRPr="007C4192">
        <w:rPr>
          <w:rStyle w:val="slitbdy"/>
          <w:rFonts w:ascii="Trebuchet MS" w:hAnsi="Trebuchet MS"/>
          <w:color w:val="auto"/>
          <w:sz w:val="22"/>
        </w:rPr>
        <w:t>sumele reprezentând co</w:t>
      </w:r>
      <w:r w:rsidR="00AB564E" w:rsidRPr="007C4192">
        <w:rPr>
          <w:rStyle w:val="slitbdy"/>
          <w:rFonts w:ascii="Trebuchet MS" w:hAnsi="Trebuchet MS"/>
          <w:color w:val="auto"/>
          <w:sz w:val="22"/>
        </w:rPr>
        <w:t>ntribuția</w:t>
      </w:r>
      <w:r w:rsidRPr="007C4192">
        <w:rPr>
          <w:rStyle w:val="slitbdy"/>
          <w:rFonts w:ascii="Trebuchet MS" w:hAnsi="Trebuchet MS"/>
          <w:color w:val="auto"/>
          <w:sz w:val="22"/>
        </w:rPr>
        <w:t xml:space="preserve"> publică asigurată de la bugetul de stat, cuvenite a fi rambursate/avansate </w:t>
      </w:r>
      <w:r w:rsidR="00AB564E" w:rsidRPr="007C4192">
        <w:rPr>
          <w:rStyle w:val="slitbdy"/>
          <w:rFonts w:ascii="Trebuchet MS" w:hAnsi="Trebuchet MS"/>
          <w:color w:val="auto"/>
          <w:sz w:val="22"/>
        </w:rPr>
        <w:t>partenerilor principali/partenerilor</w:t>
      </w:r>
      <w:r w:rsidRPr="007C4192">
        <w:rPr>
          <w:rStyle w:val="slitbdy"/>
          <w:rFonts w:ascii="Trebuchet MS" w:hAnsi="Trebuchet MS"/>
          <w:color w:val="auto"/>
          <w:sz w:val="22"/>
        </w:rPr>
        <w:t xml:space="preserve"> din România, alţii decât cei care sunt finanţaţi integral din bugetul de stat, din bugetul asigurărilor sociale de stat sau din bugetele fondurilor speciale, sunt virate de către Autoritatea naţională, conform contractelor de cofinanţare, în conturile de venituri ale bugetelor din care sunt finanţate proiectele respective sau în conturile de disponibilităţi deschise pe numele </w:t>
      </w:r>
      <w:r w:rsidR="00AB564E" w:rsidRPr="007C4192">
        <w:rPr>
          <w:rStyle w:val="slitbdy"/>
          <w:rFonts w:ascii="Trebuchet MS" w:hAnsi="Trebuchet MS"/>
          <w:color w:val="auto"/>
          <w:sz w:val="22"/>
        </w:rPr>
        <w:t>partenerilor principali/partenerilor</w:t>
      </w:r>
      <w:r w:rsidRPr="007C4192">
        <w:rPr>
          <w:rStyle w:val="slitbdy"/>
          <w:rFonts w:ascii="Trebuchet MS" w:hAnsi="Trebuchet MS"/>
          <w:color w:val="auto"/>
          <w:sz w:val="22"/>
        </w:rPr>
        <w:t>, după caz, după certificarea/autorizarea şi rambursarea cheltuielilor de către Autoritatea de management;</w:t>
      </w:r>
    </w:p>
    <w:p w14:paraId="3DD1305E" w14:textId="38825327" w:rsidR="00E13FF1" w:rsidRPr="007C4192" w:rsidRDefault="00AB564E" w:rsidP="00527156">
      <w:pPr>
        <w:pStyle w:val="spar"/>
        <w:numPr>
          <w:ilvl w:val="0"/>
          <w:numId w:val="14"/>
        </w:numPr>
        <w:spacing w:before="120" w:after="120"/>
        <w:jc w:val="both"/>
        <w:divId w:val="1542589511"/>
        <w:rPr>
          <w:rStyle w:val="slitbdy"/>
          <w:rFonts w:ascii="Trebuchet MS" w:hAnsi="Trebuchet MS"/>
          <w:color w:val="auto"/>
          <w:sz w:val="22"/>
        </w:rPr>
      </w:pPr>
      <w:r w:rsidRPr="007C4192">
        <w:rPr>
          <w:rStyle w:val="slitbdy"/>
          <w:rFonts w:ascii="Trebuchet MS" w:hAnsi="Trebuchet MS"/>
          <w:color w:val="auto"/>
          <w:sz w:val="22"/>
        </w:rPr>
        <w:lastRenderedPageBreak/>
        <w:t>partenerii principali/partenerii</w:t>
      </w:r>
      <w:r w:rsidR="00E13FF1" w:rsidRPr="007C4192">
        <w:rPr>
          <w:rStyle w:val="slitbdy"/>
          <w:rFonts w:ascii="Trebuchet MS" w:hAnsi="Trebuchet MS"/>
          <w:color w:val="auto"/>
          <w:sz w:val="22"/>
        </w:rPr>
        <w:t xml:space="preserve"> din România care sunt finanţaţi integral din bugetul de stat, bugetul asigurărilor sociale de stat sau bugetele fondurilor speciale au obligaţia de a transmite, la solicitarea Autorităţii naţionale, date privind proiectele implementate.</w:t>
      </w:r>
    </w:p>
    <w:p w14:paraId="1D3954E7" w14:textId="51978CDE" w:rsidR="00E13FF1" w:rsidRPr="007C4192" w:rsidRDefault="00E13FF1" w:rsidP="00527156">
      <w:pPr>
        <w:pStyle w:val="spar"/>
        <w:numPr>
          <w:ilvl w:val="0"/>
          <w:numId w:val="12"/>
        </w:numPr>
        <w:spacing w:before="120" w:after="120"/>
        <w:jc w:val="both"/>
        <w:divId w:val="393433140"/>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Pentru programele prevăzute la art. 4 alin. (3) lit. a)-c), sumele reprezentând co</w:t>
      </w:r>
      <w:r w:rsidR="00AB564E" w:rsidRPr="007C4192">
        <w:rPr>
          <w:rStyle w:val="salnbdy"/>
          <w:rFonts w:ascii="Trebuchet MS" w:eastAsia="Times New Roman" w:hAnsi="Trebuchet MS"/>
          <w:color w:val="auto"/>
          <w:sz w:val="22"/>
          <w:szCs w:val="22"/>
          <w:lang w:val="ro-RO"/>
        </w:rPr>
        <w:t>ntribuția</w:t>
      </w:r>
      <w:r w:rsidRPr="007C4192">
        <w:rPr>
          <w:rStyle w:val="salnbdy"/>
          <w:rFonts w:ascii="Trebuchet MS" w:eastAsia="Times New Roman" w:hAnsi="Trebuchet MS"/>
          <w:color w:val="auto"/>
          <w:sz w:val="22"/>
          <w:szCs w:val="22"/>
          <w:lang w:val="ro-RO"/>
        </w:rPr>
        <w:t xml:space="preserve"> publică asigurată de la bugetul de stat, cuvenite </w:t>
      </w:r>
      <w:r w:rsidR="00E97FDA" w:rsidRPr="007C4192">
        <w:rPr>
          <w:rStyle w:val="salnbdy"/>
          <w:rFonts w:ascii="Trebuchet MS" w:eastAsia="Times New Roman" w:hAnsi="Trebuchet MS"/>
          <w:color w:val="auto"/>
          <w:sz w:val="22"/>
          <w:szCs w:val="22"/>
          <w:lang w:val="ro-RO"/>
        </w:rPr>
        <w:t>partenerilor principali</w:t>
      </w:r>
      <w:r w:rsidRPr="007C4192">
        <w:rPr>
          <w:rStyle w:val="salnbdy"/>
          <w:rFonts w:ascii="Trebuchet MS" w:eastAsia="Times New Roman" w:hAnsi="Trebuchet MS"/>
          <w:color w:val="auto"/>
          <w:sz w:val="22"/>
          <w:szCs w:val="22"/>
          <w:lang w:val="ro-RO"/>
        </w:rPr>
        <w:t>/parteneri</w:t>
      </w:r>
      <w:r w:rsidR="00E97FDA" w:rsidRPr="007C4192">
        <w:rPr>
          <w:rStyle w:val="salnbdy"/>
          <w:rFonts w:ascii="Trebuchet MS" w:eastAsia="Times New Roman" w:hAnsi="Trebuchet MS"/>
          <w:color w:val="auto"/>
          <w:sz w:val="22"/>
          <w:szCs w:val="22"/>
          <w:lang w:val="ro-RO"/>
        </w:rPr>
        <w:t>lor</w:t>
      </w:r>
      <w:r w:rsidRPr="007C4192">
        <w:rPr>
          <w:rStyle w:val="salnbdy"/>
          <w:rFonts w:ascii="Trebuchet MS" w:eastAsia="Times New Roman" w:hAnsi="Trebuchet MS"/>
          <w:color w:val="auto"/>
          <w:sz w:val="22"/>
          <w:szCs w:val="22"/>
          <w:lang w:val="ro-RO"/>
        </w:rPr>
        <w:t xml:space="preserve"> din România, alţii decât cei care sunt finanţaţi integral din bugetul de stat, bugetul asigurărilor sociale de stat sau bugetele fondurilor speciale, se virează de către Autoritatea de management în conturile de venituri ale bugetelor din care sunt finanţate proiectele respective sau în conturile de disponibilităţi deschise pe numele </w:t>
      </w:r>
      <w:r w:rsidR="00AB564E" w:rsidRPr="007C4192">
        <w:rPr>
          <w:rStyle w:val="salnbdy"/>
          <w:rFonts w:ascii="Trebuchet MS" w:eastAsia="Times New Roman" w:hAnsi="Trebuchet MS"/>
          <w:color w:val="auto"/>
          <w:sz w:val="22"/>
          <w:szCs w:val="22"/>
          <w:lang w:val="ro-RO"/>
        </w:rPr>
        <w:t>partenerilor principali/partenerilor</w:t>
      </w:r>
      <w:r w:rsidRPr="007C4192">
        <w:rPr>
          <w:rStyle w:val="salnbdy"/>
          <w:rFonts w:ascii="Trebuchet MS" w:eastAsia="Times New Roman" w:hAnsi="Trebuchet MS"/>
          <w:color w:val="auto"/>
          <w:sz w:val="22"/>
          <w:szCs w:val="22"/>
          <w:lang w:val="ro-RO"/>
        </w:rPr>
        <w:t>, după caz, pe baza contractelor de cofinanţare încheiate conform prevederilor legale europene şi naţionale în vigoare.</w:t>
      </w:r>
    </w:p>
    <w:p w14:paraId="46FF7E16" w14:textId="5EF613B9" w:rsidR="00C94E47" w:rsidRPr="007C4192" w:rsidRDefault="004354CE" w:rsidP="002D7D14">
      <w:pPr>
        <w:pStyle w:val="spar"/>
        <w:numPr>
          <w:ilvl w:val="0"/>
          <w:numId w:val="12"/>
        </w:numPr>
        <w:spacing w:before="120" w:after="120"/>
        <w:jc w:val="both"/>
        <w:divId w:val="393433140"/>
        <w:rPr>
          <w:rStyle w:val="salnbdy"/>
          <w:rFonts w:ascii="Trebuchet MS" w:hAnsi="Trebuchet MS"/>
          <w:color w:val="auto"/>
          <w:sz w:val="22"/>
          <w:lang w:val="ro-RO"/>
        </w:rPr>
      </w:pPr>
      <w:r w:rsidRPr="007C4192">
        <w:rPr>
          <w:rStyle w:val="salnbdy"/>
          <w:rFonts w:ascii="Trebuchet MS" w:hAnsi="Trebuchet MS"/>
          <w:color w:val="auto"/>
          <w:sz w:val="22"/>
          <w:lang w:val="ro-RO"/>
        </w:rPr>
        <w:t xml:space="preserve">Sumele </w:t>
      </w:r>
      <w:r w:rsidR="00C94E47" w:rsidRPr="007C4192">
        <w:rPr>
          <w:rStyle w:val="salnbdy"/>
          <w:rFonts w:ascii="Trebuchet MS" w:hAnsi="Trebuchet MS"/>
          <w:color w:val="auto"/>
          <w:sz w:val="22"/>
          <w:lang w:val="ro-RO"/>
        </w:rPr>
        <w:t>necesare</w:t>
      </w:r>
      <w:r w:rsidRPr="007C4192">
        <w:rPr>
          <w:rStyle w:val="salnbdy"/>
          <w:rFonts w:ascii="Trebuchet MS" w:hAnsi="Trebuchet MS"/>
          <w:color w:val="auto"/>
          <w:sz w:val="22"/>
          <w:lang w:val="ro-RO"/>
        </w:rPr>
        <w:t xml:space="preserve"> cofinanțării pentru </w:t>
      </w:r>
      <w:r w:rsidR="002D7D14" w:rsidRPr="007C4192">
        <w:rPr>
          <w:rStyle w:val="salnbdy"/>
          <w:rFonts w:ascii="Trebuchet MS" w:hAnsi="Trebuchet MS"/>
          <w:color w:val="auto"/>
          <w:sz w:val="22"/>
          <w:lang w:val="ro-RO"/>
        </w:rPr>
        <w:t>prioritățile</w:t>
      </w:r>
      <w:r w:rsidRPr="007C4192">
        <w:rPr>
          <w:rStyle w:val="salnbdy"/>
          <w:rFonts w:ascii="Trebuchet MS" w:hAnsi="Trebuchet MS"/>
          <w:color w:val="auto"/>
          <w:sz w:val="22"/>
          <w:lang w:val="ro-RO"/>
        </w:rPr>
        <w:t xml:space="preserve"> programului prevăzut la art. 4 alin. (3) lit. c) pot fi transferate de către Autoritățile Naționale</w:t>
      </w:r>
      <w:r w:rsidR="00C94E47" w:rsidRPr="007C4192">
        <w:rPr>
          <w:rStyle w:val="salnbdy"/>
          <w:rFonts w:ascii="Trebuchet MS" w:hAnsi="Trebuchet MS"/>
          <w:color w:val="auto"/>
          <w:sz w:val="22"/>
          <w:lang w:val="ro-RO"/>
        </w:rPr>
        <w:t xml:space="preserve"> din statele participante în program</w:t>
      </w:r>
      <w:r w:rsidR="00D72CEB" w:rsidRPr="007C4192">
        <w:rPr>
          <w:rStyle w:val="salnbdy"/>
          <w:rFonts w:ascii="Trebuchet MS" w:hAnsi="Trebuchet MS"/>
          <w:color w:val="auto"/>
          <w:sz w:val="22"/>
          <w:lang w:val="ro-RO"/>
        </w:rPr>
        <w:t xml:space="preserve"> într-un cont în euro al Ministerului Dezvoltării, Lucrărilor Publice și Administrației,</w:t>
      </w:r>
      <w:r w:rsidRPr="007C4192">
        <w:rPr>
          <w:rStyle w:val="salnbdy"/>
          <w:rFonts w:ascii="Trebuchet MS" w:hAnsi="Trebuchet MS"/>
          <w:color w:val="auto"/>
          <w:sz w:val="22"/>
          <w:lang w:val="ro-RO"/>
        </w:rPr>
        <w:t xml:space="preserve"> în condițiile prevăzute în acordurile de</w:t>
      </w:r>
      <w:r w:rsidR="002D7D14" w:rsidRPr="007C4192">
        <w:rPr>
          <w:rStyle w:val="salnbdy"/>
          <w:rFonts w:ascii="Trebuchet MS" w:hAnsi="Trebuchet MS"/>
          <w:color w:val="auto"/>
          <w:sz w:val="22"/>
          <w:lang w:val="ro-RO"/>
        </w:rPr>
        <w:t xml:space="preserve"> finanțare/</w:t>
      </w:r>
      <w:r w:rsidRPr="007C4192">
        <w:rPr>
          <w:rStyle w:val="salnbdy"/>
          <w:rFonts w:ascii="Trebuchet MS" w:hAnsi="Trebuchet MS"/>
          <w:color w:val="auto"/>
          <w:sz w:val="22"/>
          <w:lang w:val="ro-RO"/>
        </w:rPr>
        <w:t>implementare/mem</w:t>
      </w:r>
      <w:r w:rsidR="00C94E47" w:rsidRPr="007C4192">
        <w:rPr>
          <w:rStyle w:val="salnbdy"/>
          <w:rFonts w:ascii="Trebuchet MS" w:hAnsi="Trebuchet MS"/>
          <w:color w:val="auto"/>
          <w:sz w:val="22"/>
          <w:lang w:val="ro-RO"/>
        </w:rPr>
        <w:t>orandumurile de înțelegere.</w:t>
      </w:r>
    </w:p>
    <w:p w14:paraId="55CC10EE" w14:textId="6A6EE6C6" w:rsidR="004354CE" w:rsidRPr="007C4192" w:rsidRDefault="004354CE" w:rsidP="002D7D14">
      <w:pPr>
        <w:pStyle w:val="spar"/>
        <w:numPr>
          <w:ilvl w:val="0"/>
          <w:numId w:val="12"/>
        </w:numPr>
        <w:spacing w:before="120" w:after="120"/>
        <w:ind w:right="144"/>
        <w:jc w:val="both"/>
        <w:divId w:val="393433140"/>
        <w:rPr>
          <w:rStyle w:val="salnbdy"/>
          <w:rFonts w:ascii="Trebuchet MS" w:hAnsi="Trebuchet MS"/>
          <w:color w:val="auto"/>
          <w:sz w:val="22"/>
          <w:lang w:val="ro-RO"/>
        </w:rPr>
      </w:pPr>
      <w:r w:rsidRPr="007C4192">
        <w:rPr>
          <w:rStyle w:val="salnbdy"/>
          <w:rFonts w:ascii="Trebuchet MS" w:hAnsi="Trebuchet MS"/>
          <w:color w:val="auto"/>
          <w:sz w:val="22"/>
          <w:lang w:val="ro-RO"/>
        </w:rPr>
        <w:t xml:space="preserve"> </w:t>
      </w:r>
      <w:r w:rsidR="00C94E47" w:rsidRPr="007C4192">
        <w:rPr>
          <w:rStyle w:val="salnbdy"/>
          <w:rFonts w:ascii="Trebuchet MS" w:hAnsi="Trebuchet MS"/>
          <w:color w:val="auto"/>
          <w:sz w:val="22"/>
          <w:lang w:val="ro-RO"/>
        </w:rPr>
        <w:t xml:space="preserve">Sumele prevăzute la alin. (4) sunt transferate în euro de către </w:t>
      </w:r>
      <w:r w:rsidRPr="007C4192">
        <w:rPr>
          <w:rStyle w:val="salnbdy"/>
          <w:rFonts w:ascii="Trebuchet MS" w:hAnsi="Trebuchet MS"/>
          <w:color w:val="auto"/>
          <w:sz w:val="22"/>
          <w:lang w:val="ro-RO"/>
        </w:rPr>
        <w:t>Autoritatea de Management în conturile</w:t>
      </w:r>
      <w:r w:rsidR="00C94E47" w:rsidRPr="007C4192">
        <w:rPr>
          <w:rStyle w:val="salnbdy"/>
          <w:rFonts w:ascii="Trebuchet MS" w:hAnsi="Trebuchet MS"/>
          <w:color w:val="auto"/>
          <w:sz w:val="22"/>
          <w:lang w:val="ro-RO"/>
        </w:rPr>
        <w:t xml:space="preserve"> partenerilor principali/partenerilor pe baza</w:t>
      </w:r>
      <w:r w:rsidRPr="007C4192">
        <w:rPr>
          <w:rStyle w:val="salnbdy"/>
          <w:rFonts w:ascii="Trebuchet MS" w:hAnsi="Trebuchet MS"/>
          <w:color w:val="auto"/>
          <w:sz w:val="22"/>
          <w:lang w:val="ro-RO"/>
        </w:rPr>
        <w:t xml:space="preserve"> contractelor de </w:t>
      </w:r>
      <w:r w:rsidR="002D7D14" w:rsidRPr="007C4192">
        <w:rPr>
          <w:rStyle w:val="salnbdy"/>
          <w:rFonts w:ascii="Trebuchet MS" w:hAnsi="Trebuchet MS"/>
          <w:color w:val="auto"/>
          <w:sz w:val="22"/>
          <w:lang w:val="ro-RO"/>
        </w:rPr>
        <w:t>co</w:t>
      </w:r>
      <w:r w:rsidRPr="007C4192">
        <w:rPr>
          <w:rStyle w:val="salnbdy"/>
          <w:rFonts w:ascii="Trebuchet MS" w:hAnsi="Trebuchet MS"/>
          <w:color w:val="auto"/>
          <w:sz w:val="22"/>
          <w:lang w:val="ro-RO"/>
        </w:rPr>
        <w:t xml:space="preserve">finanțare încheiate </w:t>
      </w:r>
      <w:r w:rsidR="00C94E47" w:rsidRPr="007C4192">
        <w:rPr>
          <w:rStyle w:val="salnbdy"/>
          <w:rFonts w:ascii="Trebuchet MS" w:hAnsi="Trebuchet MS"/>
          <w:color w:val="auto"/>
          <w:sz w:val="22"/>
          <w:lang w:val="ro-RO"/>
        </w:rPr>
        <w:t xml:space="preserve">conform prevederilor legale și </w:t>
      </w:r>
      <w:r w:rsidR="00D72CEB" w:rsidRPr="007C4192">
        <w:rPr>
          <w:rStyle w:val="salnbdy"/>
          <w:rFonts w:ascii="Trebuchet MS" w:hAnsi="Trebuchet MS"/>
          <w:color w:val="auto"/>
          <w:sz w:val="22"/>
          <w:lang w:val="ro-RO"/>
        </w:rPr>
        <w:t xml:space="preserve">se </w:t>
      </w:r>
      <w:r w:rsidR="00D72CEB" w:rsidRPr="007C4192">
        <w:rPr>
          <w:rStyle w:val="salnbdy"/>
          <w:rFonts w:ascii="Trebuchet MS" w:eastAsia="Times New Roman" w:hAnsi="Trebuchet MS"/>
          <w:color w:val="auto"/>
          <w:sz w:val="22"/>
          <w:szCs w:val="22"/>
          <w:lang w:val="ro-RO"/>
        </w:rPr>
        <w:t>regularizeaz</w:t>
      </w:r>
      <w:r w:rsidR="00E5547F" w:rsidRPr="007C4192">
        <w:rPr>
          <w:rStyle w:val="salnbdy"/>
          <w:rFonts w:ascii="Trebuchet MS" w:eastAsia="Times New Roman" w:hAnsi="Trebuchet MS"/>
          <w:color w:val="auto"/>
          <w:sz w:val="22"/>
          <w:szCs w:val="22"/>
          <w:lang w:val="ro-RO"/>
        </w:rPr>
        <w:t>ă</w:t>
      </w:r>
      <w:r w:rsidR="00D72CEB" w:rsidRPr="007C4192">
        <w:rPr>
          <w:rStyle w:val="salnbdy"/>
          <w:rFonts w:ascii="Trebuchet MS" w:hAnsi="Trebuchet MS"/>
          <w:color w:val="auto"/>
          <w:sz w:val="22"/>
          <w:lang w:val="ro-RO"/>
        </w:rPr>
        <w:t xml:space="preserve"> cu Autoritățile Naționale </w:t>
      </w:r>
      <w:r w:rsidR="002D7D14" w:rsidRPr="007C4192">
        <w:rPr>
          <w:rStyle w:val="salnbdy"/>
          <w:rFonts w:ascii="Trebuchet MS" w:hAnsi="Trebuchet MS"/>
          <w:color w:val="auto"/>
          <w:sz w:val="22"/>
          <w:lang w:val="ro-RO"/>
        </w:rPr>
        <w:t>la închiderea programului</w:t>
      </w:r>
      <w:r w:rsidR="00D72CEB" w:rsidRPr="007C4192">
        <w:rPr>
          <w:rStyle w:val="salnbdy"/>
          <w:rFonts w:ascii="Trebuchet MS" w:hAnsi="Trebuchet MS"/>
          <w:color w:val="auto"/>
          <w:sz w:val="22"/>
          <w:lang w:val="ro-RO"/>
        </w:rPr>
        <w:t xml:space="preserve">.  </w:t>
      </w:r>
    </w:p>
    <w:p w14:paraId="3B7AD1B9" w14:textId="77777777" w:rsidR="00E13FF1" w:rsidRPr="007C4192" w:rsidRDefault="00E13FF1" w:rsidP="003364BC">
      <w:pPr>
        <w:pStyle w:val="sartttl"/>
        <w:spacing w:before="120" w:after="120"/>
        <w:jc w:val="both"/>
        <w:rPr>
          <w:rFonts w:ascii="Trebuchet MS" w:hAnsi="Trebuchet MS"/>
          <w:color w:val="auto"/>
          <w:sz w:val="22"/>
          <w:szCs w:val="22"/>
          <w:shd w:val="clear" w:color="auto" w:fill="FFFFFF"/>
          <w:lang w:val="ro-RO"/>
        </w:rPr>
      </w:pPr>
      <w:r w:rsidRPr="007C4192">
        <w:rPr>
          <w:rFonts w:ascii="Trebuchet MS" w:hAnsi="Trebuchet MS"/>
          <w:color w:val="auto"/>
          <w:sz w:val="22"/>
          <w:szCs w:val="22"/>
          <w:shd w:val="clear" w:color="auto" w:fill="FFFFFF"/>
          <w:lang w:val="ro-RO"/>
        </w:rPr>
        <w:t>Articolul 11</w:t>
      </w:r>
    </w:p>
    <w:p w14:paraId="71CC7BB3" w14:textId="2E03B417" w:rsidR="00E13FF1" w:rsidRPr="007C4192" w:rsidRDefault="00E13FF1" w:rsidP="00527156">
      <w:pPr>
        <w:pStyle w:val="spar"/>
        <w:numPr>
          <w:ilvl w:val="0"/>
          <w:numId w:val="15"/>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În bugetul Ministerului Dezvoltării</w:t>
      </w:r>
      <w:r w:rsidR="00AB564E" w:rsidRPr="007C4192">
        <w:rPr>
          <w:rStyle w:val="salnbdy"/>
          <w:rFonts w:ascii="Trebuchet MS" w:eastAsia="Times New Roman" w:hAnsi="Trebuchet MS"/>
          <w:color w:val="auto"/>
          <w:sz w:val="22"/>
          <w:szCs w:val="22"/>
          <w:lang w:val="ro-RO"/>
        </w:rPr>
        <w:t xml:space="preserve">, Lucrărilor </w:t>
      </w:r>
      <w:r w:rsidRPr="007C4192">
        <w:rPr>
          <w:rStyle w:val="salnbdy"/>
          <w:rFonts w:ascii="Trebuchet MS" w:eastAsia="Times New Roman" w:hAnsi="Trebuchet MS"/>
          <w:color w:val="auto"/>
          <w:sz w:val="22"/>
          <w:szCs w:val="22"/>
          <w:lang w:val="ro-RO"/>
        </w:rPr>
        <w:t xml:space="preserve">Publice </w:t>
      </w:r>
      <w:r w:rsidR="00AB564E" w:rsidRPr="007C4192">
        <w:rPr>
          <w:rStyle w:val="salnbdy"/>
          <w:rFonts w:ascii="Trebuchet MS" w:eastAsia="Times New Roman" w:hAnsi="Trebuchet MS"/>
          <w:color w:val="auto"/>
          <w:sz w:val="22"/>
          <w:szCs w:val="22"/>
          <w:lang w:val="ro-RO"/>
        </w:rPr>
        <w:t xml:space="preserve">și Administrației </w:t>
      </w:r>
      <w:r w:rsidRPr="007C4192">
        <w:rPr>
          <w:rStyle w:val="salnbdy"/>
          <w:rFonts w:ascii="Trebuchet MS" w:eastAsia="Times New Roman" w:hAnsi="Trebuchet MS"/>
          <w:color w:val="auto"/>
          <w:sz w:val="22"/>
          <w:szCs w:val="22"/>
          <w:lang w:val="ro-RO"/>
        </w:rPr>
        <w:t>cu rol de Autoritate de management/Autoritate naţională se cuprind:</w:t>
      </w:r>
    </w:p>
    <w:p w14:paraId="71EA7B4A" w14:textId="33F47731" w:rsidR="004F728C" w:rsidRPr="007C4192" w:rsidRDefault="00E13FF1" w:rsidP="00527156">
      <w:pPr>
        <w:pStyle w:val="spar"/>
        <w:numPr>
          <w:ilvl w:val="0"/>
          <w:numId w:val="16"/>
        </w:numPr>
        <w:spacing w:before="120" w:after="120"/>
        <w:jc w:val="both"/>
        <w:rPr>
          <w:rStyle w:val="slitbdy"/>
          <w:rFonts w:ascii="Trebuchet MS" w:hAnsi="Trebuchet MS"/>
          <w:color w:val="auto"/>
          <w:sz w:val="22"/>
        </w:rPr>
      </w:pPr>
      <w:r w:rsidRPr="007C4192">
        <w:rPr>
          <w:rStyle w:val="slitbdy"/>
          <w:rFonts w:ascii="Trebuchet MS" w:hAnsi="Trebuchet MS"/>
          <w:color w:val="auto"/>
          <w:sz w:val="22"/>
        </w:rPr>
        <w:t>sumele reprezentând co</w:t>
      </w:r>
      <w:r w:rsidR="00AB564E" w:rsidRPr="007C4192">
        <w:rPr>
          <w:rStyle w:val="slitbdy"/>
          <w:rFonts w:ascii="Trebuchet MS" w:hAnsi="Trebuchet MS"/>
          <w:color w:val="auto"/>
          <w:sz w:val="22"/>
        </w:rPr>
        <w:t>ntribuția</w:t>
      </w:r>
      <w:r w:rsidRPr="007C4192">
        <w:rPr>
          <w:rStyle w:val="slitbdy"/>
          <w:rFonts w:ascii="Trebuchet MS" w:hAnsi="Trebuchet MS"/>
          <w:color w:val="auto"/>
          <w:sz w:val="22"/>
        </w:rPr>
        <w:t xml:space="preserve"> publică asigurată de la bugetul de stat pentru proiectele finanţate din fonduri </w:t>
      </w:r>
      <w:r w:rsidR="00AB564E" w:rsidRPr="007C4192">
        <w:rPr>
          <w:rStyle w:val="slitbdy"/>
          <w:rFonts w:ascii="Trebuchet MS" w:hAnsi="Trebuchet MS"/>
          <w:color w:val="auto"/>
          <w:sz w:val="22"/>
        </w:rPr>
        <w:t>Interreg</w:t>
      </w:r>
      <w:r w:rsidRPr="007C4192">
        <w:rPr>
          <w:rStyle w:val="slitbdy"/>
          <w:rFonts w:ascii="Trebuchet MS" w:hAnsi="Trebuchet MS"/>
          <w:color w:val="auto"/>
          <w:sz w:val="22"/>
        </w:rPr>
        <w:t xml:space="preserve">, cu excepţia cazului în care </w:t>
      </w:r>
      <w:r w:rsidR="00AB564E" w:rsidRPr="007C4192">
        <w:rPr>
          <w:rStyle w:val="slitbdy"/>
          <w:rFonts w:ascii="Trebuchet MS" w:hAnsi="Trebuchet MS"/>
          <w:color w:val="auto"/>
          <w:sz w:val="22"/>
        </w:rPr>
        <w:t xml:space="preserve">partenerii principali/partenerii </w:t>
      </w:r>
      <w:r w:rsidRPr="007C4192">
        <w:rPr>
          <w:rStyle w:val="slitbdy"/>
          <w:rFonts w:ascii="Trebuchet MS" w:hAnsi="Trebuchet MS"/>
          <w:color w:val="auto"/>
          <w:sz w:val="22"/>
        </w:rPr>
        <w:t>din România sunt instituţii publice finanţate integral de la bugetul de stat, având calitatea de ordonatori principali de credite, bugetul asigurărilor sociale de stat sau bugetele fondurilor speciale;</w:t>
      </w:r>
    </w:p>
    <w:p w14:paraId="72EDF4A2" w14:textId="425E1820" w:rsidR="00E13FF1" w:rsidRPr="007C4192" w:rsidRDefault="00E13FF1" w:rsidP="00527156">
      <w:pPr>
        <w:pStyle w:val="spar"/>
        <w:numPr>
          <w:ilvl w:val="0"/>
          <w:numId w:val="16"/>
        </w:numPr>
        <w:spacing w:before="120" w:after="120"/>
        <w:jc w:val="both"/>
        <w:rPr>
          <w:rStyle w:val="slitbdy"/>
          <w:rFonts w:ascii="Trebuchet MS" w:hAnsi="Trebuchet MS"/>
          <w:color w:val="auto"/>
          <w:sz w:val="22"/>
        </w:rPr>
      </w:pPr>
      <w:r w:rsidRPr="007C4192">
        <w:rPr>
          <w:rStyle w:val="slitbdy"/>
          <w:rFonts w:ascii="Trebuchet MS" w:hAnsi="Trebuchet MS"/>
          <w:color w:val="auto"/>
          <w:sz w:val="22"/>
        </w:rPr>
        <w:t xml:space="preserve">sumele necesare finanţării </w:t>
      </w:r>
      <w:r w:rsidR="001C29BA" w:rsidRPr="007C4192">
        <w:rPr>
          <w:rStyle w:val="slitbdy"/>
          <w:rFonts w:ascii="Trebuchet MS" w:hAnsi="Trebuchet MS"/>
          <w:color w:val="auto"/>
          <w:sz w:val="22"/>
        </w:rPr>
        <w:t>activităților</w:t>
      </w:r>
      <w:r w:rsidRPr="007C4192">
        <w:rPr>
          <w:rStyle w:val="slitbdy"/>
          <w:rFonts w:ascii="Trebuchet MS" w:hAnsi="Trebuchet MS"/>
          <w:color w:val="auto"/>
          <w:sz w:val="22"/>
        </w:rPr>
        <w:t xml:space="preserve"> de asistenţă tehnică;</w:t>
      </w:r>
    </w:p>
    <w:p w14:paraId="2DCEF013" w14:textId="34AEC931" w:rsidR="00E13FF1" w:rsidRPr="007C4192" w:rsidRDefault="00E13FF1" w:rsidP="00527156">
      <w:pPr>
        <w:pStyle w:val="spar"/>
        <w:numPr>
          <w:ilvl w:val="0"/>
          <w:numId w:val="16"/>
        </w:numPr>
        <w:spacing w:before="120" w:after="120"/>
        <w:jc w:val="both"/>
        <w:rPr>
          <w:rStyle w:val="slitbdy"/>
          <w:rFonts w:ascii="Trebuchet MS" w:hAnsi="Trebuchet MS"/>
          <w:color w:val="auto"/>
          <w:sz w:val="22"/>
        </w:rPr>
      </w:pPr>
      <w:r w:rsidRPr="007C4192">
        <w:rPr>
          <w:rStyle w:val="slitbdy"/>
          <w:rFonts w:ascii="Trebuchet MS" w:hAnsi="Trebuchet MS"/>
          <w:color w:val="auto"/>
          <w:sz w:val="22"/>
        </w:rPr>
        <w:t xml:space="preserve">sumele necesare plăţii creanţelor bugetare ale bugetului Uniunii Europene şi/sau bugetului de stat ca urmare a unor nereguli sau corecţii financiare, în cadrul programelor gestionate, inclusiv majorările de întârziere ca urmare a imposibilităţii recuperării ori, după caz, a nerecuperării la timp a acestora de la </w:t>
      </w:r>
      <w:r w:rsidR="00AB564E" w:rsidRPr="007C4192">
        <w:rPr>
          <w:rStyle w:val="slitbdy"/>
          <w:rFonts w:ascii="Trebuchet MS" w:hAnsi="Trebuchet MS"/>
          <w:color w:val="auto"/>
          <w:sz w:val="22"/>
        </w:rPr>
        <w:t>partenerii principali/parteneri</w:t>
      </w:r>
      <w:r w:rsidRPr="007C4192">
        <w:rPr>
          <w:rStyle w:val="slitbdy"/>
          <w:rFonts w:ascii="Trebuchet MS" w:hAnsi="Trebuchet MS"/>
          <w:color w:val="auto"/>
          <w:sz w:val="22"/>
        </w:rPr>
        <w:t xml:space="preserve"> în condiţiile agreate cu statele </w:t>
      </w:r>
      <w:r w:rsidR="00E97FDA" w:rsidRPr="007C4192">
        <w:rPr>
          <w:rStyle w:val="slitbdy"/>
          <w:rFonts w:ascii="Trebuchet MS" w:hAnsi="Trebuchet MS"/>
          <w:color w:val="auto"/>
          <w:sz w:val="22"/>
        </w:rPr>
        <w:t xml:space="preserve">participante </w:t>
      </w:r>
      <w:r w:rsidRPr="007C4192">
        <w:rPr>
          <w:rStyle w:val="slitbdy"/>
          <w:rFonts w:ascii="Trebuchet MS" w:hAnsi="Trebuchet MS"/>
          <w:color w:val="auto"/>
          <w:sz w:val="22"/>
        </w:rPr>
        <w:t>în program;</w:t>
      </w:r>
    </w:p>
    <w:p w14:paraId="76DCE13D" w14:textId="2CFBA97A" w:rsidR="00E13FF1" w:rsidRPr="007C4192" w:rsidRDefault="00E13FF1" w:rsidP="00527156">
      <w:pPr>
        <w:pStyle w:val="spar"/>
        <w:numPr>
          <w:ilvl w:val="0"/>
          <w:numId w:val="16"/>
        </w:numPr>
        <w:spacing w:before="120" w:after="120"/>
        <w:jc w:val="both"/>
        <w:rPr>
          <w:rStyle w:val="slitbdy"/>
          <w:rFonts w:ascii="Trebuchet MS" w:hAnsi="Trebuchet MS"/>
          <w:color w:val="auto"/>
          <w:sz w:val="22"/>
        </w:rPr>
      </w:pPr>
      <w:r w:rsidRPr="007C4192">
        <w:rPr>
          <w:rStyle w:val="slitbdy"/>
          <w:rFonts w:ascii="Trebuchet MS" w:hAnsi="Trebuchet MS"/>
          <w:color w:val="auto"/>
          <w:sz w:val="22"/>
        </w:rPr>
        <w:t xml:space="preserve">sumele necesare finanţării cheltuielilor aferente transferului de fonduri din conturile Ministerului </w:t>
      </w:r>
      <w:r w:rsidR="00AB564E" w:rsidRPr="007C4192">
        <w:rPr>
          <w:rStyle w:val="slitbdy"/>
          <w:rFonts w:ascii="Trebuchet MS" w:hAnsi="Trebuchet MS"/>
          <w:color w:val="auto"/>
          <w:sz w:val="22"/>
        </w:rPr>
        <w:t xml:space="preserve">Dezvoltării, Lucrărilor </w:t>
      </w:r>
      <w:r w:rsidRPr="007C4192">
        <w:rPr>
          <w:rStyle w:val="slitbdy"/>
          <w:rFonts w:ascii="Trebuchet MS" w:hAnsi="Trebuchet MS"/>
          <w:color w:val="auto"/>
          <w:sz w:val="22"/>
        </w:rPr>
        <w:t>Publice</w:t>
      </w:r>
      <w:r w:rsidR="00AB564E" w:rsidRPr="007C4192">
        <w:rPr>
          <w:rStyle w:val="slitbdy"/>
          <w:rFonts w:ascii="Trebuchet MS" w:hAnsi="Trebuchet MS"/>
          <w:color w:val="auto"/>
          <w:sz w:val="22"/>
        </w:rPr>
        <w:t xml:space="preserve"> și Administrației</w:t>
      </w:r>
      <w:r w:rsidRPr="007C4192">
        <w:rPr>
          <w:rStyle w:val="slitbdy"/>
          <w:rFonts w:ascii="Trebuchet MS" w:hAnsi="Trebuchet MS"/>
          <w:color w:val="auto"/>
          <w:sz w:val="22"/>
        </w:rPr>
        <w:t xml:space="preserve"> cu rol de Autoritate de management/Autoritate naţională în conturile </w:t>
      </w:r>
      <w:r w:rsidR="00AB564E" w:rsidRPr="007C4192">
        <w:rPr>
          <w:rStyle w:val="slitbdy"/>
          <w:rFonts w:ascii="Trebuchet MS" w:hAnsi="Trebuchet MS"/>
          <w:color w:val="auto"/>
          <w:sz w:val="22"/>
        </w:rPr>
        <w:t>partenerilor principali/partenerilor</w:t>
      </w:r>
      <w:r w:rsidR="00383162" w:rsidRPr="007C4192">
        <w:rPr>
          <w:rStyle w:val="slitbdy"/>
          <w:rFonts w:ascii="Trebuchet MS" w:hAnsi="Trebuchet MS"/>
          <w:color w:val="auto"/>
          <w:sz w:val="22"/>
        </w:rPr>
        <w:t>/beneficiarilor de asistență tehnică</w:t>
      </w:r>
      <w:r w:rsidRPr="007C4192">
        <w:rPr>
          <w:rStyle w:val="slitbdy"/>
          <w:rFonts w:ascii="Trebuchet MS" w:hAnsi="Trebuchet MS"/>
          <w:color w:val="auto"/>
          <w:sz w:val="22"/>
        </w:rPr>
        <w:t>, precum şi cele aferente transferului între conturile</w:t>
      </w:r>
      <w:r w:rsidR="00AB564E" w:rsidRPr="007C4192">
        <w:rPr>
          <w:rStyle w:val="slitbdy"/>
          <w:rFonts w:ascii="Trebuchet MS" w:hAnsi="Trebuchet MS"/>
          <w:color w:val="auto"/>
          <w:sz w:val="22"/>
        </w:rPr>
        <w:t xml:space="preserve"> Ministerului Dezvoltării, Lucrărilor</w:t>
      </w:r>
      <w:r w:rsidRPr="007C4192">
        <w:rPr>
          <w:rStyle w:val="slitbdy"/>
          <w:rFonts w:ascii="Trebuchet MS" w:hAnsi="Trebuchet MS"/>
          <w:color w:val="auto"/>
          <w:sz w:val="22"/>
        </w:rPr>
        <w:t xml:space="preserve"> Publice</w:t>
      </w:r>
      <w:r w:rsidR="00AB564E" w:rsidRPr="007C4192">
        <w:rPr>
          <w:rStyle w:val="slitbdy"/>
          <w:rFonts w:ascii="Trebuchet MS" w:hAnsi="Trebuchet MS"/>
          <w:color w:val="auto"/>
          <w:sz w:val="22"/>
        </w:rPr>
        <w:t xml:space="preserve"> și Administrației</w:t>
      </w:r>
      <w:r w:rsidRPr="007C4192">
        <w:rPr>
          <w:rStyle w:val="slitbdy"/>
          <w:rFonts w:ascii="Trebuchet MS" w:hAnsi="Trebuchet MS"/>
          <w:color w:val="auto"/>
          <w:sz w:val="22"/>
        </w:rPr>
        <w:t xml:space="preserve"> prin care se gestionează fondurile </w:t>
      </w:r>
      <w:r w:rsidR="009C464E" w:rsidRPr="007C4192">
        <w:rPr>
          <w:rStyle w:val="slitbdy"/>
          <w:rFonts w:ascii="Trebuchet MS" w:hAnsi="Trebuchet MS"/>
          <w:color w:val="auto"/>
          <w:sz w:val="22"/>
        </w:rPr>
        <w:t>Interreg</w:t>
      </w:r>
      <w:r w:rsidRPr="007C4192">
        <w:rPr>
          <w:rStyle w:val="slitbdy"/>
          <w:rFonts w:ascii="Trebuchet MS" w:hAnsi="Trebuchet MS"/>
          <w:color w:val="auto"/>
          <w:sz w:val="22"/>
        </w:rPr>
        <w:t xml:space="preserve"> din FEDR, IPA I</w:t>
      </w:r>
      <w:r w:rsidR="00482AD9" w:rsidRPr="007C4192">
        <w:rPr>
          <w:rStyle w:val="slitbdy"/>
          <w:rFonts w:ascii="Trebuchet MS" w:hAnsi="Trebuchet MS"/>
          <w:color w:val="auto"/>
          <w:sz w:val="22"/>
        </w:rPr>
        <w:t>II şi NDICI</w:t>
      </w:r>
      <w:r w:rsidRPr="007C4192">
        <w:rPr>
          <w:rStyle w:val="slitbdy"/>
          <w:rFonts w:ascii="Trebuchet MS" w:hAnsi="Trebuchet MS"/>
          <w:color w:val="auto"/>
          <w:sz w:val="22"/>
        </w:rPr>
        <w:t xml:space="preserve">, deschise </w:t>
      </w:r>
      <w:r w:rsidR="00FD3604" w:rsidRPr="007C4192">
        <w:rPr>
          <w:rStyle w:val="slitbdy"/>
          <w:rFonts w:ascii="Trebuchet MS" w:hAnsi="Trebuchet MS"/>
          <w:color w:val="auto"/>
          <w:sz w:val="22"/>
        </w:rPr>
        <w:t xml:space="preserve">la Trezoreria Statului și/sau </w:t>
      </w:r>
      <w:r w:rsidR="00A961CF" w:rsidRPr="007C4192">
        <w:rPr>
          <w:rStyle w:val="slitbdy"/>
          <w:rFonts w:ascii="Trebuchet MS" w:hAnsi="Trebuchet MS"/>
          <w:color w:val="auto"/>
          <w:sz w:val="22"/>
        </w:rPr>
        <w:t>la instituţii financiar-bancare</w:t>
      </w:r>
      <w:r w:rsidRPr="007C4192">
        <w:rPr>
          <w:rStyle w:val="slitbdy"/>
          <w:rFonts w:ascii="Trebuchet MS" w:hAnsi="Trebuchet MS"/>
          <w:color w:val="auto"/>
          <w:sz w:val="22"/>
        </w:rPr>
        <w:t>;</w:t>
      </w:r>
    </w:p>
    <w:p w14:paraId="12B9E749" w14:textId="6807409E" w:rsidR="00E13FF1" w:rsidRPr="007C4192" w:rsidRDefault="00E13FF1" w:rsidP="00527156">
      <w:pPr>
        <w:pStyle w:val="spar"/>
        <w:numPr>
          <w:ilvl w:val="0"/>
          <w:numId w:val="16"/>
        </w:numPr>
        <w:spacing w:before="120" w:after="120"/>
        <w:jc w:val="both"/>
        <w:rPr>
          <w:rStyle w:val="slitbdy"/>
          <w:rFonts w:ascii="Trebuchet MS" w:hAnsi="Trebuchet MS"/>
          <w:color w:val="auto"/>
          <w:sz w:val="22"/>
        </w:rPr>
      </w:pPr>
      <w:r w:rsidRPr="007C4192">
        <w:rPr>
          <w:rStyle w:val="slitbdy"/>
          <w:rFonts w:ascii="Trebuchet MS" w:hAnsi="Trebuchet MS"/>
          <w:color w:val="auto"/>
          <w:sz w:val="22"/>
        </w:rPr>
        <w:t xml:space="preserve">sumele necesare acoperirii diferenţelor de curs valutar pentru operaţiunile efectuate </w:t>
      </w:r>
      <w:r w:rsidR="00482AD9" w:rsidRPr="007C4192">
        <w:rPr>
          <w:rStyle w:val="slitbdy"/>
          <w:rFonts w:ascii="Trebuchet MS" w:hAnsi="Trebuchet MS"/>
          <w:color w:val="auto"/>
          <w:sz w:val="22"/>
        </w:rPr>
        <w:t xml:space="preserve">de către Ministerul Dezvoltării, Lucrărilor Publice și Administrației </w:t>
      </w:r>
      <w:r w:rsidRPr="007C4192">
        <w:rPr>
          <w:rStyle w:val="slitbdy"/>
          <w:rFonts w:ascii="Trebuchet MS" w:hAnsi="Trebuchet MS"/>
          <w:color w:val="auto"/>
          <w:sz w:val="22"/>
        </w:rPr>
        <w:t xml:space="preserve">în cadrul programelor </w:t>
      </w:r>
      <w:r w:rsidR="00482AD9" w:rsidRPr="007C4192">
        <w:rPr>
          <w:rStyle w:val="slitbdy"/>
          <w:rFonts w:ascii="Trebuchet MS" w:hAnsi="Trebuchet MS"/>
          <w:color w:val="auto"/>
          <w:sz w:val="22"/>
        </w:rPr>
        <w:t>Interreg</w:t>
      </w:r>
      <w:r w:rsidRPr="007C4192">
        <w:rPr>
          <w:rStyle w:val="slitbdy"/>
          <w:rFonts w:ascii="Trebuchet MS" w:hAnsi="Trebuchet MS"/>
          <w:color w:val="auto"/>
          <w:sz w:val="22"/>
        </w:rPr>
        <w:t>;</w:t>
      </w:r>
    </w:p>
    <w:p w14:paraId="00EA9465" w14:textId="5F60FDB0" w:rsidR="00E13FF1" w:rsidRPr="007C4192" w:rsidRDefault="00E13FF1" w:rsidP="00527156">
      <w:pPr>
        <w:pStyle w:val="spar"/>
        <w:numPr>
          <w:ilvl w:val="0"/>
          <w:numId w:val="16"/>
        </w:numPr>
        <w:spacing w:before="120" w:after="120"/>
        <w:jc w:val="both"/>
        <w:rPr>
          <w:rStyle w:val="slitbdy"/>
          <w:rFonts w:ascii="Trebuchet MS" w:hAnsi="Trebuchet MS"/>
          <w:color w:val="auto"/>
          <w:sz w:val="22"/>
        </w:rPr>
      </w:pPr>
      <w:r w:rsidRPr="007C4192">
        <w:rPr>
          <w:rStyle w:val="slitbdy"/>
          <w:rFonts w:ascii="Trebuchet MS" w:hAnsi="Trebuchet MS"/>
          <w:color w:val="auto"/>
          <w:sz w:val="22"/>
        </w:rPr>
        <w:t xml:space="preserve">sumele necesare pentru finanţarea diferenţelor rezultate la închiderea parţială/finală a programelor </w:t>
      </w:r>
      <w:r w:rsidR="00482AD9" w:rsidRPr="007C4192">
        <w:rPr>
          <w:rStyle w:val="slitbdy"/>
          <w:rFonts w:ascii="Trebuchet MS" w:hAnsi="Trebuchet MS"/>
          <w:color w:val="auto"/>
          <w:sz w:val="22"/>
        </w:rPr>
        <w:t>Interreg</w:t>
      </w:r>
      <w:r w:rsidRPr="007C4192">
        <w:rPr>
          <w:rStyle w:val="slitbdy"/>
          <w:rFonts w:ascii="Trebuchet MS" w:hAnsi="Trebuchet MS"/>
          <w:color w:val="auto"/>
          <w:sz w:val="22"/>
        </w:rPr>
        <w:t>, ca urmare a depăşirii sumelor alocate în euro la nivel de program, din fonduri externe nerambursabile şi din co</w:t>
      </w:r>
      <w:r w:rsidR="00482AD9" w:rsidRPr="007C4192">
        <w:rPr>
          <w:rStyle w:val="slitbdy"/>
          <w:rFonts w:ascii="Trebuchet MS" w:hAnsi="Trebuchet MS"/>
          <w:color w:val="auto"/>
          <w:sz w:val="22"/>
        </w:rPr>
        <w:t>ntribuție</w:t>
      </w:r>
      <w:r w:rsidRPr="007C4192">
        <w:rPr>
          <w:rStyle w:val="slitbdy"/>
          <w:rFonts w:ascii="Trebuchet MS" w:hAnsi="Trebuchet MS"/>
          <w:color w:val="auto"/>
          <w:sz w:val="22"/>
        </w:rPr>
        <w:t xml:space="preserve"> publică, prin încheierea contractelor, conform prevederilor art. 1</w:t>
      </w:r>
      <w:r w:rsidR="006518CF" w:rsidRPr="007C4192">
        <w:rPr>
          <w:rStyle w:val="slitbdy"/>
          <w:rFonts w:ascii="Trebuchet MS" w:hAnsi="Trebuchet MS"/>
          <w:color w:val="auto"/>
          <w:sz w:val="22"/>
        </w:rPr>
        <w:t>5</w:t>
      </w:r>
      <w:r w:rsidRPr="007C4192">
        <w:rPr>
          <w:rStyle w:val="slitbdy"/>
          <w:rFonts w:ascii="Trebuchet MS" w:hAnsi="Trebuchet MS"/>
          <w:color w:val="auto"/>
          <w:sz w:val="22"/>
        </w:rPr>
        <w:t>;</w:t>
      </w:r>
    </w:p>
    <w:p w14:paraId="424B94FF" w14:textId="2DF1F6AD" w:rsidR="00E13FF1" w:rsidRPr="007C4192" w:rsidRDefault="00E13FF1" w:rsidP="00527156">
      <w:pPr>
        <w:pStyle w:val="spar"/>
        <w:numPr>
          <w:ilvl w:val="0"/>
          <w:numId w:val="16"/>
        </w:numPr>
        <w:spacing w:before="120" w:after="120"/>
        <w:jc w:val="both"/>
        <w:rPr>
          <w:rStyle w:val="slitbdy"/>
          <w:rFonts w:ascii="Trebuchet MS" w:hAnsi="Trebuchet MS"/>
          <w:color w:val="auto"/>
          <w:sz w:val="22"/>
        </w:rPr>
      </w:pPr>
      <w:r w:rsidRPr="007C4192">
        <w:rPr>
          <w:rStyle w:val="slitbdy"/>
          <w:rFonts w:ascii="Trebuchet MS" w:hAnsi="Trebuchet MS"/>
          <w:color w:val="auto"/>
          <w:sz w:val="22"/>
        </w:rPr>
        <w:t xml:space="preserve">sumele necesare pentru acoperirea consecinţelor financiare ale dezangajării automate </w:t>
      </w:r>
      <w:r w:rsidR="002F3122" w:rsidRPr="007C4192">
        <w:rPr>
          <w:rStyle w:val="slitbdy"/>
          <w:rFonts w:ascii="Trebuchet MS" w:hAnsi="Trebuchet MS"/>
          <w:color w:val="auto"/>
          <w:sz w:val="22"/>
        </w:rPr>
        <w:t xml:space="preserve">stabilite </w:t>
      </w:r>
      <w:r w:rsidRPr="007C4192">
        <w:rPr>
          <w:rStyle w:val="slitbdy"/>
          <w:rFonts w:ascii="Trebuchet MS" w:hAnsi="Trebuchet MS"/>
          <w:color w:val="auto"/>
          <w:sz w:val="22"/>
        </w:rPr>
        <w:t>în conformitate cu prevederile regulamentelor europene</w:t>
      </w:r>
      <w:r w:rsidR="00E67136" w:rsidRPr="007C4192">
        <w:rPr>
          <w:rStyle w:val="slitbdy"/>
          <w:rFonts w:ascii="Trebuchet MS" w:hAnsi="Trebuchet MS"/>
          <w:color w:val="auto"/>
          <w:sz w:val="22"/>
        </w:rPr>
        <w:t xml:space="preserve"> și </w:t>
      </w:r>
      <w:r w:rsidRPr="007C4192">
        <w:rPr>
          <w:rStyle w:val="slitbdy"/>
          <w:rFonts w:ascii="Trebuchet MS" w:hAnsi="Trebuchet MS"/>
          <w:color w:val="auto"/>
          <w:sz w:val="22"/>
        </w:rPr>
        <w:t xml:space="preserve">memorandumurilor de înţelegere/implementare încheiate cu statele </w:t>
      </w:r>
      <w:r w:rsidR="00A31420" w:rsidRPr="007C4192">
        <w:rPr>
          <w:rStyle w:val="slitbdy"/>
          <w:rFonts w:ascii="Trebuchet MS" w:hAnsi="Trebuchet MS"/>
          <w:color w:val="auto"/>
          <w:sz w:val="22"/>
        </w:rPr>
        <w:t xml:space="preserve">participante </w:t>
      </w:r>
      <w:r w:rsidRPr="007C4192">
        <w:rPr>
          <w:rStyle w:val="slitbdy"/>
          <w:rFonts w:ascii="Trebuchet MS" w:hAnsi="Trebuchet MS"/>
          <w:color w:val="auto"/>
          <w:sz w:val="22"/>
        </w:rPr>
        <w:t>în program;</w:t>
      </w:r>
    </w:p>
    <w:p w14:paraId="689FDE37" w14:textId="11DB1602" w:rsidR="00E13FF1" w:rsidRPr="007C4192" w:rsidRDefault="00E13FF1" w:rsidP="00527156">
      <w:pPr>
        <w:pStyle w:val="spar"/>
        <w:numPr>
          <w:ilvl w:val="0"/>
          <w:numId w:val="16"/>
        </w:numPr>
        <w:spacing w:before="120" w:after="120"/>
        <w:jc w:val="both"/>
        <w:rPr>
          <w:rStyle w:val="slitbdy"/>
          <w:rFonts w:ascii="Trebuchet MS" w:hAnsi="Trebuchet MS"/>
          <w:color w:val="auto"/>
          <w:sz w:val="22"/>
        </w:rPr>
      </w:pPr>
      <w:r w:rsidRPr="007C4192">
        <w:rPr>
          <w:rStyle w:val="slitbdy"/>
          <w:rFonts w:ascii="Trebuchet MS" w:hAnsi="Trebuchet MS"/>
          <w:color w:val="auto"/>
          <w:sz w:val="22"/>
        </w:rPr>
        <w:t xml:space="preserve">sumele necesare pentru acoperirea consecinţelor financiare ale aplicării corecţiilor financiare de către Comisia Europeană </w:t>
      </w:r>
      <w:r w:rsidR="002F3122" w:rsidRPr="007C4192">
        <w:rPr>
          <w:rStyle w:val="slitbdy"/>
          <w:rFonts w:ascii="Trebuchet MS" w:hAnsi="Trebuchet MS"/>
          <w:color w:val="auto"/>
          <w:sz w:val="22"/>
        </w:rPr>
        <w:t xml:space="preserve">stabilite </w:t>
      </w:r>
      <w:r w:rsidRPr="007C4192">
        <w:rPr>
          <w:rStyle w:val="slitbdy"/>
          <w:rFonts w:ascii="Trebuchet MS" w:hAnsi="Trebuchet MS"/>
          <w:color w:val="auto"/>
          <w:sz w:val="22"/>
        </w:rPr>
        <w:t xml:space="preserve">în conformitate cu prevederile </w:t>
      </w:r>
      <w:r w:rsidR="00A70B07" w:rsidRPr="007C4192">
        <w:rPr>
          <w:rStyle w:val="slitbdy"/>
          <w:rFonts w:ascii="Trebuchet MS" w:hAnsi="Trebuchet MS"/>
          <w:color w:val="auto"/>
          <w:sz w:val="22"/>
        </w:rPr>
        <w:t xml:space="preserve">art. 104 din </w:t>
      </w:r>
      <w:r w:rsidR="00A70B07" w:rsidRPr="007C4192">
        <w:rPr>
          <w:rStyle w:val="slitbdy"/>
          <w:rFonts w:ascii="Trebuchet MS" w:hAnsi="Trebuchet MS"/>
          <w:color w:val="auto"/>
          <w:sz w:val="22"/>
        </w:rPr>
        <w:lastRenderedPageBreak/>
        <w:t xml:space="preserve">Regulamentul (UE) nr. </w:t>
      </w:r>
      <w:r w:rsidR="00C1357F" w:rsidRPr="007C4192">
        <w:rPr>
          <w:rStyle w:val="slitbdy"/>
          <w:rFonts w:ascii="Trebuchet MS" w:hAnsi="Trebuchet MS"/>
          <w:color w:val="auto"/>
          <w:sz w:val="22"/>
        </w:rPr>
        <w:t>1060/</w:t>
      </w:r>
      <w:r w:rsidR="00A70B07" w:rsidRPr="007C4192">
        <w:rPr>
          <w:rStyle w:val="slitbdy"/>
          <w:rFonts w:ascii="Trebuchet MS" w:hAnsi="Trebuchet MS"/>
          <w:color w:val="auto"/>
          <w:sz w:val="22"/>
        </w:rPr>
        <w:t>2021</w:t>
      </w:r>
      <w:r w:rsidR="002F3122" w:rsidRPr="007C4192">
        <w:rPr>
          <w:rStyle w:val="slitbdy"/>
          <w:rFonts w:ascii="Trebuchet MS" w:hAnsi="Trebuchet MS"/>
          <w:color w:val="auto"/>
          <w:sz w:val="22"/>
        </w:rPr>
        <w:t>/</w:t>
      </w:r>
      <w:r w:rsidRPr="007C4192">
        <w:rPr>
          <w:rStyle w:val="slitbdy"/>
          <w:rFonts w:ascii="Trebuchet MS" w:hAnsi="Trebuchet MS"/>
          <w:color w:val="auto"/>
          <w:sz w:val="22"/>
        </w:rPr>
        <w:t>memorandumurilor de înţelegere/implementare încheiate cu statele partenere în program;</w:t>
      </w:r>
    </w:p>
    <w:p w14:paraId="581CD8A5" w14:textId="2517D48B" w:rsidR="00E13FF1" w:rsidRPr="007C4192" w:rsidRDefault="00E13FF1" w:rsidP="00527156">
      <w:pPr>
        <w:pStyle w:val="spar"/>
        <w:numPr>
          <w:ilvl w:val="0"/>
          <w:numId w:val="16"/>
        </w:numPr>
        <w:spacing w:before="120" w:after="120"/>
        <w:jc w:val="both"/>
        <w:rPr>
          <w:rStyle w:val="slitbdy"/>
          <w:rFonts w:ascii="Trebuchet MS" w:hAnsi="Trebuchet MS"/>
          <w:color w:val="auto"/>
          <w:sz w:val="22"/>
        </w:rPr>
      </w:pPr>
      <w:r w:rsidRPr="007C4192">
        <w:rPr>
          <w:rStyle w:val="slitbdy"/>
          <w:rFonts w:ascii="Trebuchet MS" w:hAnsi="Trebuchet MS"/>
          <w:color w:val="auto"/>
          <w:sz w:val="22"/>
        </w:rPr>
        <w:t>sumele necesare pentru acoperirea consecinţelor financiare ale întreruperii termenului de plată/suspendării plăţilor de către Comisia Europeană</w:t>
      </w:r>
      <w:r w:rsidR="00787DFA" w:rsidRPr="007C4192">
        <w:rPr>
          <w:rStyle w:val="slitbdy"/>
          <w:rFonts w:ascii="Trebuchet MS" w:hAnsi="Trebuchet MS"/>
          <w:color w:val="auto"/>
          <w:sz w:val="22"/>
        </w:rPr>
        <w:t xml:space="preserve">, precum și sumele necesare continuării finanțării proiectelor în cazul </w:t>
      </w:r>
      <w:r w:rsidRPr="007C4192">
        <w:rPr>
          <w:rStyle w:val="slitbdy"/>
          <w:rFonts w:ascii="Trebuchet MS" w:hAnsi="Trebuchet MS"/>
          <w:color w:val="auto"/>
          <w:sz w:val="22"/>
        </w:rPr>
        <w:t xml:space="preserve">indisponibilităţii temporare a fondurilor </w:t>
      </w:r>
      <w:r w:rsidR="00787DFA" w:rsidRPr="007C4192">
        <w:rPr>
          <w:rStyle w:val="slitbdy"/>
          <w:rFonts w:ascii="Trebuchet MS" w:hAnsi="Trebuchet MS"/>
          <w:color w:val="auto"/>
          <w:sz w:val="22"/>
        </w:rPr>
        <w:t>europene</w:t>
      </w:r>
      <w:r w:rsidRPr="007C4192">
        <w:rPr>
          <w:rStyle w:val="slitbdy"/>
          <w:rFonts w:ascii="Trebuchet MS" w:hAnsi="Trebuchet MS"/>
          <w:color w:val="auto"/>
          <w:sz w:val="22"/>
        </w:rPr>
        <w:t>, în conformitate cu prevederile regulamentelor europene;</w:t>
      </w:r>
    </w:p>
    <w:p w14:paraId="65B004A9" w14:textId="1E267454" w:rsidR="00E13FF1" w:rsidRPr="007C4192" w:rsidRDefault="00E13FF1" w:rsidP="00527156">
      <w:pPr>
        <w:pStyle w:val="spar"/>
        <w:numPr>
          <w:ilvl w:val="0"/>
          <w:numId w:val="16"/>
        </w:numPr>
        <w:spacing w:before="120" w:after="120"/>
        <w:jc w:val="both"/>
        <w:rPr>
          <w:rStyle w:val="slitbdy"/>
          <w:rFonts w:ascii="Trebuchet MS" w:hAnsi="Trebuchet MS"/>
          <w:color w:val="auto"/>
          <w:sz w:val="22"/>
        </w:rPr>
      </w:pPr>
      <w:r w:rsidRPr="007C4192">
        <w:rPr>
          <w:rStyle w:val="slitbdy"/>
          <w:rFonts w:ascii="Trebuchet MS" w:hAnsi="Trebuchet MS"/>
          <w:color w:val="auto"/>
          <w:sz w:val="22"/>
        </w:rPr>
        <w:t xml:space="preserve">sumele necesare pentru finanţarea cheltuielilor efectuate de </w:t>
      </w:r>
      <w:r w:rsidR="00FA326C" w:rsidRPr="007C4192">
        <w:rPr>
          <w:rStyle w:val="slitbdy"/>
          <w:rFonts w:ascii="Trebuchet MS" w:hAnsi="Trebuchet MS"/>
          <w:color w:val="auto"/>
          <w:sz w:val="22"/>
        </w:rPr>
        <w:t>partenerii principali/partener</w:t>
      </w:r>
      <w:r w:rsidR="00E97FDA" w:rsidRPr="007C4192">
        <w:rPr>
          <w:rStyle w:val="slitbdy"/>
          <w:rFonts w:ascii="Trebuchet MS" w:hAnsi="Trebuchet MS"/>
          <w:color w:val="auto"/>
          <w:sz w:val="22"/>
        </w:rPr>
        <w:t>i</w:t>
      </w:r>
      <w:r w:rsidR="00FA326C" w:rsidRPr="007C4192">
        <w:rPr>
          <w:rStyle w:val="slitbdy"/>
          <w:rFonts w:ascii="Trebuchet MS" w:hAnsi="Trebuchet MS"/>
          <w:color w:val="auto"/>
          <w:sz w:val="22"/>
        </w:rPr>
        <w:t>i</w:t>
      </w:r>
      <w:r w:rsidR="00363D1E" w:rsidRPr="007C4192">
        <w:rPr>
          <w:rStyle w:val="slitbdy"/>
          <w:rFonts w:ascii="Trebuchet MS" w:hAnsi="Trebuchet MS"/>
          <w:color w:val="auto"/>
          <w:sz w:val="22"/>
        </w:rPr>
        <w:t xml:space="preserve"> </w:t>
      </w:r>
      <w:r w:rsidRPr="007C4192">
        <w:rPr>
          <w:rStyle w:val="slitbdy"/>
          <w:rFonts w:ascii="Trebuchet MS" w:hAnsi="Trebuchet MS"/>
          <w:color w:val="auto"/>
          <w:sz w:val="22"/>
        </w:rPr>
        <w:t>din România</w:t>
      </w:r>
      <w:r w:rsidR="00383162" w:rsidRPr="007C4192">
        <w:rPr>
          <w:rStyle w:val="slitbdy"/>
          <w:rFonts w:ascii="Trebuchet MS" w:hAnsi="Trebuchet MS"/>
          <w:color w:val="auto"/>
          <w:sz w:val="22"/>
        </w:rPr>
        <w:t>/beneficiarii de asistență tehnică</w:t>
      </w:r>
      <w:r w:rsidRPr="007C4192">
        <w:rPr>
          <w:rStyle w:val="slitbdy"/>
          <w:rFonts w:ascii="Trebuchet MS" w:hAnsi="Trebuchet MS"/>
          <w:color w:val="auto"/>
          <w:sz w:val="22"/>
        </w:rPr>
        <w:t xml:space="preserve"> în baza contractelor/deciziilor/acordurilor</w:t>
      </w:r>
      <w:r w:rsidR="00A13312" w:rsidRPr="007C4192">
        <w:rPr>
          <w:rStyle w:val="slitbdy"/>
          <w:rFonts w:ascii="Trebuchet MS" w:hAnsi="Trebuchet MS"/>
          <w:color w:val="auto"/>
          <w:sz w:val="22"/>
        </w:rPr>
        <w:t xml:space="preserve"> </w:t>
      </w:r>
      <w:r w:rsidRPr="007C4192">
        <w:rPr>
          <w:rStyle w:val="slitbdy"/>
          <w:rFonts w:ascii="Trebuchet MS" w:hAnsi="Trebuchet MS"/>
          <w:color w:val="auto"/>
          <w:sz w:val="22"/>
        </w:rPr>
        <w:t>de finanţare încheiate potrivit prevederilor cadrului legal naţional, în cadrul programelor prevăzute la art. 4 alin. (1) lit. a) şi b), alin. (2) şi alin. (3) lit. a)-c)</w:t>
      </w:r>
      <w:r w:rsidR="00FA326C" w:rsidRPr="007C4192">
        <w:rPr>
          <w:rStyle w:val="slitbdy"/>
          <w:rFonts w:ascii="Trebuchet MS" w:hAnsi="Trebuchet MS"/>
          <w:color w:val="auto"/>
          <w:sz w:val="22"/>
        </w:rPr>
        <w:t>, declarate eligibile de A</w:t>
      </w:r>
      <w:r w:rsidRPr="007C4192">
        <w:rPr>
          <w:rStyle w:val="slitbdy"/>
          <w:rFonts w:ascii="Trebuchet MS" w:hAnsi="Trebuchet MS"/>
          <w:color w:val="auto"/>
          <w:sz w:val="22"/>
        </w:rPr>
        <w:t>utoritatea de management, dar care nu sunt considerate eligibile în relaţia cu Comisia Europeană;</w:t>
      </w:r>
    </w:p>
    <w:p w14:paraId="2CAFB59E" w14:textId="5EA22635" w:rsidR="00E13FF1" w:rsidRPr="007C4192" w:rsidRDefault="00E13FF1" w:rsidP="00527156">
      <w:pPr>
        <w:pStyle w:val="spar"/>
        <w:numPr>
          <w:ilvl w:val="0"/>
          <w:numId w:val="16"/>
        </w:numPr>
        <w:spacing w:before="120" w:after="120"/>
        <w:jc w:val="both"/>
        <w:rPr>
          <w:rStyle w:val="slitbdy"/>
          <w:rFonts w:ascii="Trebuchet MS" w:hAnsi="Trebuchet MS"/>
          <w:color w:val="auto"/>
          <w:sz w:val="22"/>
        </w:rPr>
      </w:pPr>
      <w:r w:rsidRPr="007C4192">
        <w:rPr>
          <w:rStyle w:val="slitbdy"/>
          <w:rFonts w:ascii="Trebuchet MS" w:hAnsi="Trebuchet MS"/>
          <w:color w:val="auto"/>
          <w:sz w:val="22"/>
        </w:rPr>
        <w:t xml:space="preserve">sumele pentru care sunt obligate la plată autorităţile de management în cazul pronunţării unor hotărâri judecătoreşti definitive prin care se admit parţial sau integral pretenţiile </w:t>
      </w:r>
      <w:r w:rsidR="00FA326C" w:rsidRPr="007C4192">
        <w:rPr>
          <w:rStyle w:val="slitbdy"/>
          <w:rFonts w:ascii="Trebuchet MS" w:hAnsi="Trebuchet MS"/>
          <w:color w:val="auto"/>
          <w:sz w:val="22"/>
        </w:rPr>
        <w:t>partenerilor principali/partenerilor</w:t>
      </w:r>
      <w:r w:rsidRPr="007C4192">
        <w:rPr>
          <w:rStyle w:val="slitbdy"/>
          <w:rFonts w:ascii="Trebuchet MS" w:hAnsi="Trebuchet MS"/>
          <w:color w:val="auto"/>
          <w:sz w:val="22"/>
        </w:rPr>
        <w:t>;</w:t>
      </w:r>
    </w:p>
    <w:p w14:paraId="6BD7294A" w14:textId="09C8E995" w:rsidR="00E13FF1" w:rsidRPr="007C4192" w:rsidRDefault="00E13FF1" w:rsidP="00527156">
      <w:pPr>
        <w:pStyle w:val="spar"/>
        <w:numPr>
          <w:ilvl w:val="0"/>
          <w:numId w:val="16"/>
        </w:numPr>
        <w:spacing w:before="120" w:after="120"/>
        <w:jc w:val="both"/>
        <w:rPr>
          <w:rStyle w:val="slitbdy"/>
          <w:rFonts w:ascii="Trebuchet MS" w:hAnsi="Trebuchet MS"/>
          <w:color w:val="auto"/>
          <w:sz w:val="22"/>
        </w:rPr>
      </w:pPr>
      <w:r w:rsidRPr="007C4192">
        <w:rPr>
          <w:rStyle w:val="slitbdy"/>
          <w:rFonts w:ascii="Trebuchet MS" w:hAnsi="Trebuchet MS"/>
          <w:color w:val="auto"/>
          <w:sz w:val="22"/>
        </w:rPr>
        <w:t>sumele rezultate din aplicarea dobânzii datorate pentru neachitarea la termen a creanţelor bugetare aferente sumelor prevăzute la lit. j) şi k), stabilite în aplicarea prevederilor Ordonanţei de urgenţă a Guvernului nr. 66/2011, aprobată cu modificări şi completări prin Legea nr. 142/2012, cu modificările şi completările ulterioare;</w:t>
      </w:r>
    </w:p>
    <w:p w14:paraId="3857F33F" w14:textId="5C8D98F9" w:rsidR="00E13FF1" w:rsidRPr="007C4192" w:rsidRDefault="00E13FF1" w:rsidP="00527156">
      <w:pPr>
        <w:pStyle w:val="spar"/>
        <w:numPr>
          <w:ilvl w:val="0"/>
          <w:numId w:val="16"/>
        </w:numPr>
        <w:spacing w:before="120" w:after="120"/>
        <w:jc w:val="both"/>
        <w:rPr>
          <w:rStyle w:val="slitbdy"/>
          <w:rFonts w:ascii="Trebuchet MS" w:hAnsi="Trebuchet MS"/>
          <w:color w:val="auto"/>
          <w:sz w:val="22"/>
        </w:rPr>
      </w:pPr>
      <w:r w:rsidRPr="007C4192">
        <w:rPr>
          <w:rStyle w:val="slitbdy"/>
          <w:rFonts w:ascii="Trebuchet MS" w:hAnsi="Trebuchet MS"/>
          <w:color w:val="auto"/>
          <w:sz w:val="22"/>
        </w:rPr>
        <w:t xml:space="preserve">sumele necesare pentru achitarea notelor de debit emise </w:t>
      </w:r>
      <w:r w:rsidR="00301A6D" w:rsidRPr="007C4192">
        <w:rPr>
          <w:rStyle w:val="slitbdy"/>
          <w:rFonts w:ascii="Trebuchet MS" w:hAnsi="Trebuchet MS"/>
          <w:color w:val="auto"/>
          <w:sz w:val="22"/>
        </w:rPr>
        <w:t xml:space="preserve">de Comisia Europeană </w:t>
      </w:r>
      <w:r w:rsidRPr="007C4192">
        <w:rPr>
          <w:rStyle w:val="slitbdy"/>
          <w:rFonts w:ascii="Trebuchet MS" w:hAnsi="Trebuchet MS"/>
          <w:color w:val="auto"/>
          <w:sz w:val="22"/>
        </w:rPr>
        <w:t xml:space="preserve">pentru </w:t>
      </w:r>
      <w:r w:rsidR="00FA326C" w:rsidRPr="007C4192">
        <w:rPr>
          <w:rStyle w:val="slitbdy"/>
          <w:rFonts w:ascii="Trebuchet MS" w:hAnsi="Trebuchet MS"/>
          <w:color w:val="auto"/>
          <w:sz w:val="22"/>
        </w:rPr>
        <w:t>partenerii principali/parteneri</w:t>
      </w:r>
      <w:r w:rsidRPr="007C4192">
        <w:rPr>
          <w:rStyle w:val="slitbdy"/>
          <w:rFonts w:ascii="Trebuchet MS" w:hAnsi="Trebuchet MS"/>
          <w:color w:val="auto"/>
          <w:sz w:val="22"/>
        </w:rPr>
        <w:t xml:space="preserve"> din statele participante la programe şi/sau autorităţile naţionale din aceste state, până la recuperarea acestora de la debitori;</w:t>
      </w:r>
    </w:p>
    <w:p w14:paraId="211B7900" w14:textId="22361D6C" w:rsidR="00E13FF1" w:rsidRPr="007C4192" w:rsidRDefault="00E13FF1" w:rsidP="00527156">
      <w:pPr>
        <w:pStyle w:val="spar"/>
        <w:numPr>
          <w:ilvl w:val="0"/>
          <w:numId w:val="16"/>
        </w:numPr>
        <w:spacing w:before="120" w:after="120"/>
        <w:jc w:val="both"/>
        <w:rPr>
          <w:rStyle w:val="slitbdy"/>
          <w:rFonts w:ascii="Trebuchet MS" w:hAnsi="Trebuchet MS"/>
          <w:color w:val="auto"/>
          <w:sz w:val="22"/>
        </w:rPr>
      </w:pPr>
      <w:r w:rsidRPr="007C4192">
        <w:rPr>
          <w:rStyle w:val="slitbdy"/>
          <w:rFonts w:ascii="Trebuchet MS" w:hAnsi="Trebuchet MS"/>
          <w:color w:val="auto"/>
          <w:sz w:val="22"/>
        </w:rPr>
        <w:t xml:space="preserve">sumele necesare cofinanţării </w:t>
      </w:r>
      <w:r w:rsidR="00A8295D" w:rsidRPr="007C4192">
        <w:rPr>
          <w:rStyle w:val="slitbdy"/>
          <w:rFonts w:ascii="Trebuchet MS" w:hAnsi="Trebuchet MS"/>
          <w:color w:val="auto"/>
          <w:sz w:val="22"/>
        </w:rPr>
        <w:t>asistenţei tehnice</w:t>
      </w:r>
      <w:r w:rsidRPr="007C4192">
        <w:rPr>
          <w:rStyle w:val="slitbdy"/>
          <w:rFonts w:ascii="Trebuchet MS" w:hAnsi="Trebuchet MS"/>
          <w:color w:val="auto"/>
          <w:sz w:val="22"/>
        </w:rPr>
        <w:t xml:space="preserve"> pentru programele prevăzute la art. 4 alin. (1) lit. c)-e), pen</w:t>
      </w:r>
      <w:r w:rsidR="00FA326C" w:rsidRPr="007C4192">
        <w:rPr>
          <w:rStyle w:val="slitbdy"/>
          <w:rFonts w:ascii="Trebuchet MS" w:hAnsi="Trebuchet MS"/>
          <w:color w:val="auto"/>
          <w:sz w:val="22"/>
        </w:rPr>
        <w:t>tru care Ministerul Dezvoltării, Lucrărilor Publice și Administrației</w:t>
      </w:r>
      <w:r w:rsidRPr="007C4192">
        <w:rPr>
          <w:rStyle w:val="slitbdy"/>
          <w:rFonts w:ascii="Trebuchet MS" w:hAnsi="Trebuchet MS"/>
          <w:color w:val="auto"/>
          <w:sz w:val="22"/>
        </w:rPr>
        <w:t xml:space="preserve"> îndeplineşte atribuţii de Autoritate naţională</w:t>
      </w:r>
      <w:r w:rsidR="00BF2609" w:rsidRPr="007C4192">
        <w:rPr>
          <w:rStyle w:val="slitbdy"/>
          <w:rFonts w:ascii="Trebuchet MS" w:hAnsi="Trebuchet MS"/>
          <w:color w:val="auto"/>
          <w:sz w:val="22"/>
        </w:rPr>
        <w:t>/</w:t>
      </w:r>
      <w:r w:rsidR="00220622" w:rsidRPr="007C4192">
        <w:rPr>
          <w:rStyle w:val="slitbdy"/>
          <w:rFonts w:ascii="Trebuchet MS" w:hAnsi="Trebuchet MS"/>
          <w:color w:val="auto"/>
          <w:sz w:val="22"/>
        </w:rPr>
        <w:t>P</w:t>
      </w:r>
      <w:r w:rsidR="008E0FC8" w:rsidRPr="007C4192">
        <w:rPr>
          <w:rStyle w:val="slitbdy"/>
          <w:rFonts w:ascii="Trebuchet MS" w:hAnsi="Trebuchet MS"/>
          <w:color w:val="auto"/>
          <w:sz w:val="22"/>
        </w:rPr>
        <w:t>unct național</w:t>
      </w:r>
      <w:r w:rsidRPr="007C4192">
        <w:rPr>
          <w:rStyle w:val="slitbdy"/>
          <w:rFonts w:ascii="Trebuchet MS" w:hAnsi="Trebuchet MS"/>
          <w:color w:val="auto"/>
          <w:sz w:val="22"/>
        </w:rPr>
        <w:t>;</w:t>
      </w:r>
    </w:p>
    <w:p w14:paraId="7994CA5A" w14:textId="1D7B4C2F" w:rsidR="0035303F" w:rsidRPr="007C4192" w:rsidRDefault="00E13FF1" w:rsidP="0035303F">
      <w:pPr>
        <w:pStyle w:val="spar"/>
        <w:numPr>
          <w:ilvl w:val="0"/>
          <w:numId w:val="16"/>
        </w:numPr>
        <w:spacing w:before="120" w:after="120"/>
        <w:jc w:val="both"/>
        <w:rPr>
          <w:rStyle w:val="slitbdy"/>
          <w:rFonts w:ascii="Trebuchet MS" w:hAnsi="Trebuchet MS"/>
          <w:color w:val="auto"/>
          <w:sz w:val="22"/>
        </w:rPr>
      </w:pPr>
      <w:r w:rsidRPr="007C4192">
        <w:rPr>
          <w:rStyle w:val="slitbdy"/>
          <w:rFonts w:ascii="Trebuchet MS" w:hAnsi="Trebuchet MS"/>
          <w:color w:val="auto"/>
          <w:sz w:val="22"/>
        </w:rPr>
        <w:t xml:space="preserve">sumele necesare cofinanţării pentru </w:t>
      </w:r>
      <w:r w:rsidR="00682FCB" w:rsidRPr="007C4192">
        <w:rPr>
          <w:rStyle w:val="slitbdy"/>
          <w:rFonts w:ascii="Trebuchet MS" w:hAnsi="Trebuchet MS"/>
          <w:color w:val="auto"/>
          <w:sz w:val="22"/>
        </w:rPr>
        <w:t>priorit</w:t>
      </w:r>
      <w:r w:rsidR="00682FCB" w:rsidRPr="007C4192">
        <w:rPr>
          <w:rStyle w:val="slitbdy"/>
          <w:rFonts w:ascii="Trebuchet MS" w:hAnsi="Trebuchet MS"/>
          <w:color w:val="auto"/>
          <w:sz w:val="22"/>
          <w:lang w:val="ro-RO"/>
        </w:rPr>
        <w:t>ățil</w:t>
      </w:r>
      <w:r w:rsidRPr="007C4192">
        <w:rPr>
          <w:rStyle w:val="slitbdy"/>
          <w:rFonts w:ascii="Trebuchet MS" w:hAnsi="Trebuchet MS"/>
          <w:color w:val="auto"/>
          <w:sz w:val="22"/>
        </w:rPr>
        <w:t xml:space="preserve">e programelor prevăzute la art. 4 alin. (1) lit. </w:t>
      </w:r>
      <w:r w:rsidR="002A4B00" w:rsidRPr="007C4192">
        <w:rPr>
          <w:rStyle w:val="slitbdy"/>
          <w:rFonts w:ascii="Trebuchet MS" w:hAnsi="Trebuchet MS"/>
          <w:color w:val="auto"/>
          <w:sz w:val="22"/>
        </w:rPr>
        <w:t>e</w:t>
      </w:r>
      <w:r w:rsidRPr="007C4192">
        <w:rPr>
          <w:rStyle w:val="slitbdy"/>
          <w:rFonts w:ascii="Trebuchet MS" w:hAnsi="Trebuchet MS"/>
          <w:color w:val="auto"/>
          <w:sz w:val="22"/>
        </w:rPr>
        <w:t xml:space="preserve">) </w:t>
      </w:r>
      <w:r w:rsidR="002A4B00" w:rsidRPr="007C4192">
        <w:rPr>
          <w:rStyle w:val="slitbdy"/>
          <w:rFonts w:ascii="Trebuchet MS" w:hAnsi="Trebuchet MS"/>
          <w:color w:val="auto"/>
          <w:sz w:val="22"/>
        </w:rPr>
        <w:t>-</w:t>
      </w:r>
      <w:r w:rsidRPr="007C4192">
        <w:rPr>
          <w:rStyle w:val="slitbdy"/>
          <w:rFonts w:ascii="Trebuchet MS" w:hAnsi="Trebuchet MS"/>
          <w:color w:val="auto"/>
          <w:sz w:val="22"/>
        </w:rPr>
        <w:t xml:space="preserve"> g);</w:t>
      </w:r>
    </w:p>
    <w:p w14:paraId="1589C7CF" w14:textId="106DEE1C" w:rsidR="0035303F" w:rsidRPr="007C4192" w:rsidRDefault="0035303F" w:rsidP="0035303F">
      <w:pPr>
        <w:pStyle w:val="spar"/>
        <w:numPr>
          <w:ilvl w:val="0"/>
          <w:numId w:val="16"/>
        </w:numPr>
        <w:spacing w:before="120" w:after="120"/>
        <w:jc w:val="both"/>
        <w:rPr>
          <w:rStyle w:val="slitbdy"/>
          <w:rFonts w:ascii="Trebuchet MS" w:hAnsi="Trebuchet MS"/>
          <w:color w:val="auto"/>
          <w:sz w:val="22"/>
        </w:rPr>
      </w:pPr>
      <w:r w:rsidRPr="007C4192">
        <w:rPr>
          <w:rStyle w:val="slitbdy"/>
          <w:rFonts w:ascii="Trebuchet MS" w:hAnsi="Trebuchet MS"/>
          <w:color w:val="auto"/>
          <w:sz w:val="22"/>
        </w:rPr>
        <w:t>sumele menționate la art. 10 alin. (4), necesare cofinanţării pentru prioritățile programului prevăzut la art. 4 alin. (3) lit. c);</w:t>
      </w:r>
    </w:p>
    <w:p w14:paraId="6411C9FE" w14:textId="016B260C" w:rsidR="00E13FF1" w:rsidRPr="007C4192" w:rsidRDefault="00E13FF1" w:rsidP="00527156">
      <w:pPr>
        <w:pStyle w:val="spar"/>
        <w:numPr>
          <w:ilvl w:val="0"/>
          <w:numId w:val="16"/>
        </w:numPr>
        <w:spacing w:before="120" w:after="120"/>
        <w:jc w:val="both"/>
        <w:rPr>
          <w:rStyle w:val="slitbdy"/>
          <w:rFonts w:ascii="Trebuchet MS" w:hAnsi="Trebuchet MS"/>
          <w:color w:val="auto"/>
          <w:sz w:val="22"/>
        </w:rPr>
      </w:pPr>
      <w:r w:rsidRPr="007C4192">
        <w:rPr>
          <w:rStyle w:val="slitbdy"/>
          <w:rFonts w:ascii="Trebuchet MS" w:hAnsi="Trebuchet MS"/>
          <w:color w:val="auto"/>
          <w:sz w:val="22"/>
        </w:rPr>
        <w:t xml:space="preserve">sumele necesare pentru plata cheltuielilor solicitate la rambursare de către </w:t>
      </w:r>
      <w:r w:rsidR="00571CD2" w:rsidRPr="007C4192">
        <w:rPr>
          <w:rStyle w:val="slitbdy"/>
          <w:rFonts w:ascii="Trebuchet MS" w:hAnsi="Trebuchet MS"/>
          <w:color w:val="auto"/>
          <w:sz w:val="22"/>
        </w:rPr>
        <w:t>partenerii principali/partenerii</w:t>
      </w:r>
      <w:r w:rsidRPr="007C4192">
        <w:rPr>
          <w:rStyle w:val="slitbdy"/>
          <w:rFonts w:ascii="Trebuchet MS" w:hAnsi="Trebuchet MS"/>
          <w:color w:val="auto"/>
          <w:sz w:val="22"/>
        </w:rPr>
        <w:t xml:space="preserve"> din România, pentru care s-au întocmit titluri de creanţă prin care s</w:t>
      </w:r>
      <w:r w:rsidR="00946AE6" w:rsidRPr="007C4192">
        <w:rPr>
          <w:rStyle w:val="slitbdy"/>
          <w:rFonts w:ascii="Trebuchet MS" w:hAnsi="Trebuchet MS"/>
          <w:color w:val="auto"/>
          <w:sz w:val="22"/>
        </w:rPr>
        <w:t>-</w:t>
      </w:r>
      <w:r w:rsidRPr="007C4192">
        <w:rPr>
          <w:rStyle w:val="slitbdy"/>
          <w:rFonts w:ascii="Trebuchet MS" w:hAnsi="Trebuchet MS"/>
          <w:color w:val="auto"/>
          <w:sz w:val="22"/>
        </w:rPr>
        <w:t>au aplicat corecţii financiare sau pentru care s-au aplicat reduceri procentuale potrivit prevederilor Ordonanţei de urgenţă a Guvernului nr. 66/2011, aprobată cu modificări şi completări prin Legea nr. 142/2012, cu modificările şi completările ulterioare, ca urmare a constatării unor abateri în aplicarea procedurilor privind achiziţiile, în cazul în care instanţele de judecată au suspendat executarea acestor</w:t>
      </w:r>
      <w:r w:rsidR="00CC790A" w:rsidRPr="007C4192">
        <w:rPr>
          <w:rStyle w:val="slitbdy"/>
          <w:rFonts w:ascii="Trebuchet MS" w:hAnsi="Trebuchet MS"/>
          <w:color w:val="auto"/>
          <w:sz w:val="22"/>
        </w:rPr>
        <w:t>a;</w:t>
      </w:r>
    </w:p>
    <w:p w14:paraId="5C651128" w14:textId="77777777" w:rsidR="00E9091C" w:rsidRPr="007C4192" w:rsidRDefault="00902CE4" w:rsidP="00527156">
      <w:pPr>
        <w:pStyle w:val="spar"/>
        <w:numPr>
          <w:ilvl w:val="0"/>
          <w:numId w:val="16"/>
        </w:numPr>
        <w:spacing w:before="120" w:after="120"/>
        <w:jc w:val="both"/>
        <w:rPr>
          <w:rStyle w:val="slitbdy"/>
          <w:rFonts w:ascii="Trebuchet MS" w:hAnsi="Trebuchet MS"/>
          <w:color w:val="auto"/>
          <w:sz w:val="22"/>
        </w:rPr>
      </w:pPr>
      <w:r w:rsidRPr="007C4192">
        <w:rPr>
          <w:rStyle w:val="slitbdy"/>
          <w:rFonts w:ascii="Trebuchet MS" w:hAnsi="Trebuchet MS"/>
          <w:color w:val="auto"/>
          <w:sz w:val="22"/>
        </w:rPr>
        <w:t>sumele necesare pentru dobânzi şi penalităţi de întârziere calculate pentru neachitarea sumelor datorate la termenul de scadenţă, prevăzut în hotărârile Guvernului de alocare a sumelor din venituri din privatizare</w:t>
      </w:r>
      <w:r w:rsidR="00E9091C" w:rsidRPr="007C4192">
        <w:rPr>
          <w:rStyle w:val="slitbdy"/>
          <w:rFonts w:ascii="Trebuchet MS" w:hAnsi="Trebuchet MS"/>
          <w:color w:val="auto"/>
          <w:sz w:val="22"/>
        </w:rPr>
        <w:t>;</w:t>
      </w:r>
    </w:p>
    <w:p w14:paraId="7DD5EA82" w14:textId="139D3D5C" w:rsidR="0030330A" w:rsidRPr="007C4192" w:rsidRDefault="00E9091C" w:rsidP="00527156">
      <w:pPr>
        <w:pStyle w:val="spar"/>
        <w:numPr>
          <w:ilvl w:val="0"/>
          <w:numId w:val="16"/>
        </w:numPr>
        <w:spacing w:before="120" w:after="120"/>
        <w:jc w:val="both"/>
        <w:rPr>
          <w:rStyle w:val="slitbdy"/>
          <w:rFonts w:ascii="Trebuchet MS" w:hAnsi="Trebuchet MS"/>
          <w:color w:val="auto"/>
          <w:sz w:val="22"/>
        </w:rPr>
      </w:pPr>
      <w:r w:rsidRPr="007C4192">
        <w:rPr>
          <w:rStyle w:val="slitbdy"/>
          <w:rFonts w:ascii="Trebuchet MS" w:hAnsi="Trebuchet MS"/>
          <w:color w:val="auto"/>
          <w:sz w:val="22"/>
        </w:rPr>
        <w:t>sumele necesare pentru transferul fondurilor externe nerambursabile în conturile beneficiarilor pentru situaţiile în care constatările de audit nu sunt acceptate de către autoritatea de management, până la momentul renunţării la constatare prin raport final de audit sau până la momentul emiterii unei decizii de instanță definitive favorabile beneficiarului, precum și sumele necesare pentru pentru acoperirea corecțiilor financiare în cazul emiterii unei decizii de aplicare a unor corecţii de către Comisia Europeană, până la momentul emiterii hotărârii Curţii de Justiţie a Uniunii Europene.</w:t>
      </w:r>
    </w:p>
    <w:p w14:paraId="77F69F09" w14:textId="1247A527" w:rsidR="00E13FF1" w:rsidRPr="007C4192" w:rsidRDefault="00E13FF1" w:rsidP="00527156">
      <w:pPr>
        <w:pStyle w:val="spar"/>
        <w:numPr>
          <w:ilvl w:val="0"/>
          <w:numId w:val="15"/>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 xml:space="preserve">La închiderea </w:t>
      </w:r>
      <w:r w:rsidR="00E67136" w:rsidRPr="007C4192">
        <w:rPr>
          <w:rStyle w:val="salnbdy"/>
          <w:rFonts w:ascii="Trebuchet MS" w:eastAsia="Times New Roman" w:hAnsi="Trebuchet MS"/>
          <w:color w:val="auto"/>
          <w:sz w:val="22"/>
          <w:szCs w:val="22"/>
          <w:lang w:val="ro-RO"/>
        </w:rPr>
        <w:t xml:space="preserve">unui </w:t>
      </w:r>
      <w:r w:rsidRPr="007C4192">
        <w:rPr>
          <w:rStyle w:val="salnbdy"/>
          <w:rFonts w:ascii="Trebuchet MS" w:eastAsia="Times New Roman" w:hAnsi="Trebuchet MS"/>
          <w:color w:val="auto"/>
          <w:sz w:val="22"/>
          <w:szCs w:val="22"/>
          <w:lang w:val="ro-RO"/>
        </w:rPr>
        <w:t xml:space="preserve">program </w:t>
      </w:r>
      <w:r w:rsidR="00571CD2" w:rsidRPr="007C4192">
        <w:rPr>
          <w:rStyle w:val="salnbdy"/>
          <w:rFonts w:ascii="Trebuchet MS" w:eastAsia="Times New Roman" w:hAnsi="Trebuchet MS"/>
          <w:color w:val="auto"/>
          <w:sz w:val="22"/>
          <w:szCs w:val="22"/>
          <w:lang w:val="ro-RO"/>
        </w:rPr>
        <w:t>Interreg</w:t>
      </w:r>
      <w:r w:rsidRPr="007C4192">
        <w:rPr>
          <w:rStyle w:val="salnbdy"/>
          <w:rFonts w:ascii="Trebuchet MS" w:eastAsia="Times New Roman" w:hAnsi="Trebuchet MS"/>
          <w:color w:val="auto"/>
          <w:sz w:val="22"/>
          <w:szCs w:val="22"/>
          <w:lang w:val="ro-RO"/>
        </w:rPr>
        <w:t xml:space="preserve">, dobânda pozitivă rămasă </w:t>
      </w:r>
      <w:r w:rsidR="002A3699" w:rsidRPr="007C4192">
        <w:rPr>
          <w:rStyle w:val="salnbdy"/>
          <w:rFonts w:ascii="Trebuchet MS" w:eastAsia="Times New Roman" w:hAnsi="Trebuchet MS"/>
          <w:color w:val="auto"/>
          <w:sz w:val="22"/>
          <w:szCs w:val="22"/>
          <w:lang w:val="ro-RO"/>
        </w:rPr>
        <w:t>disponibil</w:t>
      </w:r>
      <w:r w:rsidR="001E59D3" w:rsidRPr="007C4192">
        <w:rPr>
          <w:rStyle w:val="salnbdy"/>
          <w:rFonts w:ascii="Trebuchet MS" w:eastAsia="Times New Roman" w:hAnsi="Trebuchet MS"/>
          <w:color w:val="auto"/>
          <w:sz w:val="22"/>
          <w:szCs w:val="22"/>
          <w:lang w:val="ro-RO"/>
        </w:rPr>
        <w:t>ă</w:t>
      </w:r>
      <w:r w:rsidR="002A3699" w:rsidRPr="007C4192">
        <w:rPr>
          <w:rStyle w:val="salnbdy"/>
          <w:rFonts w:ascii="Trebuchet MS" w:eastAsia="Times New Roman" w:hAnsi="Trebuchet MS"/>
          <w:color w:val="auto"/>
          <w:sz w:val="22"/>
          <w:szCs w:val="22"/>
          <w:lang w:val="ro-RO"/>
        </w:rPr>
        <w:t xml:space="preserve"> dup</w:t>
      </w:r>
      <w:r w:rsidR="001E59D3" w:rsidRPr="007C4192">
        <w:rPr>
          <w:rStyle w:val="salnbdy"/>
          <w:rFonts w:ascii="Trebuchet MS" w:eastAsia="Times New Roman" w:hAnsi="Trebuchet MS"/>
          <w:color w:val="auto"/>
          <w:sz w:val="22"/>
          <w:szCs w:val="22"/>
          <w:lang w:val="ro-RO"/>
        </w:rPr>
        <w:t>ă</w:t>
      </w:r>
      <w:r w:rsidR="002A3699" w:rsidRPr="007C4192">
        <w:rPr>
          <w:rStyle w:val="salnbdy"/>
          <w:rFonts w:ascii="Trebuchet MS" w:eastAsia="Times New Roman" w:hAnsi="Trebuchet MS"/>
          <w:color w:val="auto"/>
          <w:sz w:val="22"/>
          <w:szCs w:val="22"/>
          <w:lang w:val="ro-RO"/>
        </w:rPr>
        <w:t xml:space="preserve"> plata soldului final</w:t>
      </w:r>
      <w:r w:rsidRPr="007C4192">
        <w:rPr>
          <w:rStyle w:val="salnbdy"/>
          <w:rFonts w:ascii="Trebuchet MS" w:eastAsia="Times New Roman" w:hAnsi="Trebuchet MS"/>
          <w:color w:val="auto"/>
          <w:sz w:val="22"/>
          <w:szCs w:val="22"/>
          <w:lang w:val="ro-RO"/>
        </w:rPr>
        <w:t xml:space="preserve"> va fi </w:t>
      </w:r>
      <w:r w:rsidR="00AD4933" w:rsidRPr="007C4192">
        <w:rPr>
          <w:rStyle w:val="salnbdy"/>
          <w:rFonts w:ascii="Trebuchet MS" w:eastAsia="Times New Roman" w:hAnsi="Trebuchet MS"/>
          <w:color w:val="auto"/>
          <w:sz w:val="22"/>
          <w:szCs w:val="22"/>
          <w:lang w:val="ro-RO"/>
        </w:rPr>
        <w:t>utilizată în</w:t>
      </w:r>
      <w:r w:rsidR="006D12EF" w:rsidRPr="007C4192">
        <w:rPr>
          <w:rStyle w:val="salnbdy"/>
          <w:rFonts w:ascii="Trebuchet MS" w:eastAsia="Times New Roman" w:hAnsi="Trebuchet MS"/>
          <w:color w:val="auto"/>
          <w:sz w:val="22"/>
          <w:szCs w:val="22"/>
          <w:lang w:val="ro-RO"/>
        </w:rPr>
        <w:t xml:space="preserve"> scopul gestionării program</w:t>
      </w:r>
      <w:r w:rsidR="00C8086C" w:rsidRPr="007C4192">
        <w:rPr>
          <w:rStyle w:val="salnbdy"/>
          <w:rFonts w:ascii="Trebuchet MS" w:eastAsia="Times New Roman" w:hAnsi="Trebuchet MS"/>
          <w:color w:val="auto"/>
          <w:sz w:val="22"/>
          <w:szCs w:val="22"/>
          <w:lang w:val="ro-RO"/>
        </w:rPr>
        <w:t>ului aferent cadrului financiar următor</w:t>
      </w:r>
      <w:r w:rsidR="008531D3" w:rsidRPr="007C4192">
        <w:rPr>
          <w:rStyle w:val="salnbdy"/>
          <w:rFonts w:ascii="Trebuchet MS" w:eastAsia="Times New Roman" w:hAnsi="Trebuchet MS"/>
          <w:color w:val="auto"/>
          <w:sz w:val="22"/>
          <w:szCs w:val="22"/>
          <w:lang w:val="ro-RO"/>
        </w:rPr>
        <w:t>.</w:t>
      </w:r>
      <w:r w:rsidR="00AD4933" w:rsidRPr="007C4192">
        <w:rPr>
          <w:rStyle w:val="salnbdy"/>
          <w:rFonts w:ascii="Trebuchet MS" w:eastAsia="Times New Roman" w:hAnsi="Trebuchet MS"/>
          <w:color w:val="auto"/>
          <w:sz w:val="22"/>
          <w:szCs w:val="22"/>
          <w:lang w:val="ro-RO"/>
        </w:rPr>
        <w:t xml:space="preserve"> </w:t>
      </w:r>
    </w:p>
    <w:p w14:paraId="4B40211E" w14:textId="77777777" w:rsidR="00E13FF1" w:rsidRPr="007C4192" w:rsidRDefault="00E13FF1" w:rsidP="003364BC">
      <w:pPr>
        <w:pStyle w:val="sartttl"/>
        <w:spacing w:before="120" w:after="120"/>
        <w:jc w:val="both"/>
        <w:rPr>
          <w:rFonts w:ascii="Trebuchet MS" w:hAnsi="Trebuchet MS"/>
          <w:color w:val="auto"/>
          <w:sz w:val="22"/>
          <w:szCs w:val="22"/>
          <w:shd w:val="clear" w:color="auto" w:fill="FFFFFF"/>
          <w:lang w:val="ro-RO"/>
        </w:rPr>
      </w:pPr>
      <w:r w:rsidRPr="007C4192">
        <w:rPr>
          <w:rFonts w:ascii="Trebuchet MS" w:hAnsi="Trebuchet MS"/>
          <w:color w:val="auto"/>
          <w:sz w:val="22"/>
          <w:szCs w:val="22"/>
          <w:shd w:val="clear" w:color="auto" w:fill="FFFFFF"/>
          <w:lang w:val="ro-RO"/>
        </w:rPr>
        <w:t>Articolul 12</w:t>
      </w:r>
    </w:p>
    <w:p w14:paraId="764357AF" w14:textId="0985BD16" w:rsidR="00E13FF1" w:rsidRPr="007C4192" w:rsidRDefault="00E13FF1" w:rsidP="00527156">
      <w:pPr>
        <w:pStyle w:val="spar"/>
        <w:numPr>
          <w:ilvl w:val="0"/>
          <w:numId w:val="17"/>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Propunerile de credite de angajament şi de credite bugetare necesare asigurării sumelor prevăzute la art. 11 alin. (1) lit. a)</w:t>
      </w:r>
      <w:r w:rsidR="00F1420D" w:rsidRPr="007C4192">
        <w:rPr>
          <w:rStyle w:val="salnbdy"/>
          <w:rFonts w:ascii="Trebuchet MS" w:eastAsia="Times New Roman" w:hAnsi="Trebuchet MS"/>
          <w:color w:val="auto"/>
          <w:sz w:val="22"/>
          <w:szCs w:val="22"/>
          <w:lang w:val="ro-RO"/>
        </w:rPr>
        <w:t>,</w:t>
      </w:r>
      <w:r w:rsidRPr="007C4192">
        <w:rPr>
          <w:rStyle w:val="salnbdy"/>
          <w:rFonts w:ascii="Trebuchet MS" w:eastAsia="Times New Roman" w:hAnsi="Trebuchet MS"/>
          <w:color w:val="auto"/>
          <w:sz w:val="22"/>
          <w:szCs w:val="22"/>
          <w:lang w:val="ro-RO"/>
        </w:rPr>
        <w:t xml:space="preserve"> b)</w:t>
      </w:r>
      <w:r w:rsidR="00F1420D" w:rsidRPr="007C4192">
        <w:rPr>
          <w:rStyle w:val="salnbdy"/>
          <w:rFonts w:ascii="Trebuchet MS" w:eastAsia="Times New Roman" w:hAnsi="Trebuchet MS"/>
          <w:color w:val="auto"/>
          <w:sz w:val="22"/>
          <w:szCs w:val="22"/>
          <w:lang w:val="ro-RO"/>
        </w:rPr>
        <w:t xml:space="preserve"> și n)</w:t>
      </w:r>
      <w:r w:rsidRPr="007C4192">
        <w:rPr>
          <w:rStyle w:val="salnbdy"/>
          <w:rFonts w:ascii="Trebuchet MS" w:eastAsia="Times New Roman" w:hAnsi="Trebuchet MS"/>
          <w:color w:val="auto"/>
          <w:sz w:val="22"/>
          <w:szCs w:val="22"/>
          <w:lang w:val="ro-RO"/>
        </w:rPr>
        <w:t xml:space="preserve"> se stabilesc de către Ministerul Dezvoltării</w:t>
      </w:r>
      <w:r w:rsidR="00571CD2" w:rsidRPr="007C4192">
        <w:rPr>
          <w:rStyle w:val="salnbdy"/>
          <w:rFonts w:ascii="Trebuchet MS" w:eastAsia="Times New Roman" w:hAnsi="Trebuchet MS"/>
          <w:color w:val="auto"/>
          <w:sz w:val="22"/>
          <w:szCs w:val="22"/>
          <w:lang w:val="ro-RO"/>
        </w:rPr>
        <w:t>, Lucrărilor Publice şi Administraţiei</w:t>
      </w:r>
      <w:r w:rsidRPr="007C4192">
        <w:rPr>
          <w:rStyle w:val="salnbdy"/>
          <w:rFonts w:ascii="Trebuchet MS" w:eastAsia="Times New Roman" w:hAnsi="Trebuchet MS"/>
          <w:color w:val="auto"/>
          <w:sz w:val="22"/>
          <w:szCs w:val="22"/>
          <w:lang w:val="ro-RO"/>
        </w:rPr>
        <w:t xml:space="preserve">, în calitate de Autoritate de management/Autoritate </w:t>
      </w:r>
      <w:r w:rsidRPr="007C4192">
        <w:rPr>
          <w:rStyle w:val="salnbdy"/>
          <w:rFonts w:ascii="Trebuchet MS" w:eastAsia="Times New Roman" w:hAnsi="Trebuchet MS"/>
          <w:color w:val="auto"/>
          <w:sz w:val="22"/>
          <w:szCs w:val="22"/>
          <w:lang w:val="ro-RO"/>
        </w:rPr>
        <w:lastRenderedPageBreak/>
        <w:t xml:space="preserve">naţională, pe baza valorii proiectelor aprobate şi/sau a estimării valorii proiectelor ce urmează a fi finanţate în cadrul programelor </w:t>
      </w:r>
      <w:r w:rsidR="00571CD2" w:rsidRPr="007C4192">
        <w:rPr>
          <w:rStyle w:val="salnbdy"/>
          <w:rFonts w:ascii="Trebuchet MS" w:eastAsia="Times New Roman" w:hAnsi="Trebuchet MS"/>
          <w:color w:val="auto"/>
          <w:sz w:val="22"/>
          <w:szCs w:val="22"/>
          <w:lang w:val="ro-RO"/>
        </w:rPr>
        <w:t>Interreg</w:t>
      </w:r>
      <w:r w:rsidRPr="007C4192">
        <w:rPr>
          <w:rStyle w:val="salnbdy"/>
          <w:rFonts w:ascii="Trebuchet MS" w:eastAsia="Times New Roman" w:hAnsi="Trebuchet MS"/>
          <w:color w:val="auto"/>
          <w:sz w:val="22"/>
          <w:szCs w:val="22"/>
          <w:lang w:val="ro-RO"/>
        </w:rPr>
        <w:t>.</w:t>
      </w:r>
    </w:p>
    <w:p w14:paraId="1087C1F9" w14:textId="43732105" w:rsidR="00E13FF1" w:rsidRPr="007C4192" w:rsidRDefault="00E13FF1" w:rsidP="00527156">
      <w:pPr>
        <w:pStyle w:val="spar"/>
        <w:numPr>
          <w:ilvl w:val="0"/>
          <w:numId w:val="17"/>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 xml:space="preserve">Propunerile de credite de angajament şi de credite bugetare aferente programelor </w:t>
      </w:r>
      <w:r w:rsidR="00571CD2" w:rsidRPr="007C4192">
        <w:rPr>
          <w:rStyle w:val="salnbdy"/>
          <w:rFonts w:ascii="Trebuchet MS" w:eastAsia="Times New Roman" w:hAnsi="Trebuchet MS"/>
          <w:color w:val="auto"/>
          <w:sz w:val="22"/>
          <w:szCs w:val="22"/>
          <w:lang w:val="ro-RO"/>
        </w:rPr>
        <w:t>Interreg</w:t>
      </w:r>
      <w:r w:rsidRPr="007C4192">
        <w:rPr>
          <w:rStyle w:val="salnbdy"/>
          <w:rFonts w:ascii="Trebuchet MS" w:eastAsia="Times New Roman" w:hAnsi="Trebuchet MS"/>
          <w:color w:val="auto"/>
          <w:sz w:val="22"/>
          <w:szCs w:val="22"/>
          <w:lang w:val="ro-RO"/>
        </w:rPr>
        <w:t xml:space="preserve"> se includ anual la titlul din clasificaţia bugetară referitor la proiecte cu finanţare din fonduri externe nerambursabile postaderare </w:t>
      </w:r>
      <w:r w:rsidR="00571CD2" w:rsidRPr="007C4192">
        <w:rPr>
          <w:rStyle w:val="salnbdy"/>
          <w:rFonts w:ascii="Trebuchet MS" w:eastAsia="Times New Roman" w:hAnsi="Trebuchet MS"/>
          <w:color w:val="auto"/>
          <w:sz w:val="22"/>
          <w:szCs w:val="22"/>
          <w:lang w:val="ro-RO"/>
        </w:rPr>
        <w:t>aferente cadrului financiar 2021-2027</w:t>
      </w:r>
      <w:r w:rsidRPr="007C4192">
        <w:rPr>
          <w:rStyle w:val="salnbdy"/>
          <w:rFonts w:ascii="Trebuchet MS" w:eastAsia="Times New Roman" w:hAnsi="Trebuchet MS"/>
          <w:color w:val="auto"/>
          <w:sz w:val="22"/>
          <w:szCs w:val="22"/>
          <w:lang w:val="ro-RO"/>
        </w:rPr>
        <w:t>.</w:t>
      </w:r>
    </w:p>
    <w:p w14:paraId="4329286D" w14:textId="749C7741" w:rsidR="00E13FF1" w:rsidRPr="007C4192" w:rsidRDefault="00E13FF1" w:rsidP="00527156">
      <w:pPr>
        <w:pStyle w:val="spar"/>
        <w:numPr>
          <w:ilvl w:val="0"/>
          <w:numId w:val="17"/>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Fondurile cuprinse în bugetele ordonatorilor de credite conform prevederilor alin. (2) sunt destinate exclusiv proiectelor finanţate din fonduri externe nerambursabile, nu pot fi virate la alte naturi de cheltuieli şi nu pot fi cedate la Fondul de rezervă bugetară la dispoziţia Guvernului, prevăzut în bugetul de stat.</w:t>
      </w:r>
    </w:p>
    <w:p w14:paraId="1D00B591" w14:textId="23CA697E" w:rsidR="00E13FF1" w:rsidRPr="007C4192" w:rsidRDefault="00E13FF1" w:rsidP="00527156">
      <w:pPr>
        <w:pStyle w:val="spar"/>
        <w:numPr>
          <w:ilvl w:val="0"/>
          <w:numId w:val="17"/>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 xml:space="preserve">Din fondurile prevăzute la alin. (3) se pot efectua cheltuieli curente şi de capital pentru derularea corespunzătoare a proiectelor finanţate din fonduri </w:t>
      </w:r>
      <w:r w:rsidR="00A8295D" w:rsidRPr="007C4192">
        <w:rPr>
          <w:rStyle w:val="salnbdy"/>
          <w:rFonts w:ascii="Trebuchet MS" w:eastAsia="Times New Roman" w:hAnsi="Trebuchet MS"/>
          <w:color w:val="auto"/>
          <w:sz w:val="22"/>
          <w:szCs w:val="22"/>
          <w:lang w:val="ro-RO"/>
        </w:rPr>
        <w:t>Interreg</w:t>
      </w:r>
      <w:r w:rsidRPr="007C4192">
        <w:rPr>
          <w:rStyle w:val="salnbdy"/>
          <w:rFonts w:ascii="Trebuchet MS" w:eastAsia="Times New Roman" w:hAnsi="Trebuchet MS"/>
          <w:color w:val="auto"/>
          <w:sz w:val="22"/>
          <w:szCs w:val="22"/>
          <w:lang w:val="ro-RO"/>
        </w:rPr>
        <w:t>.</w:t>
      </w:r>
    </w:p>
    <w:p w14:paraId="3F423898" w14:textId="562D90A3" w:rsidR="00E13FF1" w:rsidRPr="007C4192" w:rsidRDefault="00E13FF1" w:rsidP="00527156">
      <w:pPr>
        <w:pStyle w:val="spar"/>
        <w:numPr>
          <w:ilvl w:val="0"/>
          <w:numId w:val="17"/>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În condiţiile Legii nr. 500/2002, cu modificările şi completările ulterioare, se autorizează ordonatorii principali de credite ai bugetelor de stat, bugetului asigurărilor sociale de stat</w:t>
      </w:r>
      <w:r w:rsidR="00946AE6" w:rsidRPr="007C4192">
        <w:rPr>
          <w:rStyle w:val="salnbdy"/>
          <w:rFonts w:ascii="Trebuchet MS" w:eastAsia="Times New Roman" w:hAnsi="Trebuchet MS"/>
          <w:color w:val="auto"/>
          <w:sz w:val="22"/>
          <w:szCs w:val="22"/>
          <w:lang w:val="ro-RO"/>
        </w:rPr>
        <w:t xml:space="preserve"> </w:t>
      </w:r>
      <w:r w:rsidRPr="007C4192">
        <w:rPr>
          <w:rStyle w:val="salnbdy"/>
          <w:rFonts w:ascii="Trebuchet MS" w:eastAsia="Times New Roman" w:hAnsi="Trebuchet MS"/>
          <w:color w:val="auto"/>
          <w:sz w:val="22"/>
          <w:szCs w:val="22"/>
          <w:lang w:val="ro-RO"/>
        </w:rPr>
        <w:t xml:space="preserve"> sau ai bugetului fondurilor speciale să efectueze redistribuiri de fonduri între proiectele finanţate/propuse la finanţare din fonduri externe nerambursabile, cu încadrarea în nivelul total al fondurilor aprobate, precum şi virări de credite de la alte titluri ori capitole de cheltuieli, astfel încât să se asigure implementarea corespunzătoare a acestor proiecte şi/sau să se asigure finanţarea unor proiecte noi. Aceste modificări vor fi comunicate, lunar,</w:t>
      </w:r>
      <w:r w:rsidR="009F7386" w:rsidRPr="007C4192">
        <w:rPr>
          <w:rStyle w:val="salnbdy"/>
          <w:rFonts w:ascii="Trebuchet MS" w:eastAsia="Times New Roman" w:hAnsi="Trebuchet MS"/>
          <w:color w:val="auto"/>
          <w:sz w:val="22"/>
          <w:szCs w:val="22"/>
          <w:lang w:val="ro-RO"/>
        </w:rPr>
        <w:t xml:space="preserve"> Ministerului Finanţelor</w:t>
      </w:r>
      <w:r w:rsidRPr="007C4192">
        <w:rPr>
          <w:rStyle w:val="salnbdy"/>
          <w:rFonts w:ascii="Trebuchet MS" w:eastAsia="Times New Roman" w:hAnsi="Trebuchet MS"/>
          <w:color w:val="auto"/>
          <w:sz w:val="22"/>
          <w:szCs w:val="22"/>
          <w:lang w:val="ro-RO"/>
        </w:rPr>
        <w:t>.</w:t>
      </w:r>
    </w:p>
    <w:p w14:paraId="41B1F731" w14:textId="0B7716AC" w:rsidR="00A550EB" w:rsidRPr="007C4192" w:rsidRDefault="00E13FF1" w:rsidP="00527156">
      <w:pPr>
        <w:pStyle w:val="spar"/>
        <w:numPr>
          <w:ilvl w:val="0"/>
          <w:numId w:val="17"/>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Se aut</w:t>
      </w:r>
      <w:r w:rsidR="00465A9F" w:rsidRPr="007C4192">
        <w:rPr>
          <w:rStyle w:val="salnbdy"/>
          <w:rFonts w:ascii="Trebuchet MS" w:eastAsia="Times New Roman" w:hAnsi="Trebuchet MS"/>
          <w:color w:val="auto"/>
          <w:sz w:val="22"/>
          <w:szCs w:val="22"/>
          <w:lang w:val="ro-RO"/>
        </w:rPr>
        <w:t>orizează Ministerul Dezvoltării, Lucrărilor</w:t>
      </w:r>
      <w:r w:rsidRPr="007C4192">
        <w:rPr>
          <w:rStyle w:val="salnbdy"/>
          <w:rFonts w:ascii="Trebuchet MS" w:eastAsia="Times New Roman" w:hAnsi="Trebuchet MS"/>
          <w:color w:val="auto"/>
          <w:sz w:val="22"/>
          <w:szCs w:val="22"/>
          <w:lang w:val="ro-RO"/>
        </w:rPr>
        <w:t xml:space="preserve"> Publice</w:t>
      </w:r>
      <w:r w:rsidR="00465A9F" w:rsidRPr="007C4192">
        <w:rPr>
          <w:rStyle w:val="salnbdy"/>
          <w:rFonts w:ascii="Trebuchet MS" w:eastAsia="Times New Roman" w:hAnsi="Trebuchet MS"/>
          <w:color w:val="auto"/>
          <w:sz w:val="22"/>
          <w:szCs w:val="22"/>
          <w:lang w:val="ro-RO"/>
        </w:rPr>
        <w:t xml:space="preserve"> și Administrației</w:t>
      </w:r>
      <w:r w:rsidRPr="007C4192">
        <w:rPr>
          <w:rStyle w:val="salnbdy"/>
          <w:rFonts w:ascii="Trebuchet MS" w:eastAsia="Times New Roman" w:hAnsi="Trebuchet MS"/>
          <w:color w:val="auto"/>
          <w:sz w:val="22"/>
          <w:szCs w:val="22"/>
          <w:lang w:val="ro-RO"/>
        </w:rPr>
        <w:t>, în calitate de Autoritate de management/Autoritate naţională, să efectueze, pe parcursul întregului an, virări de credite de angajament şi bugetare de la acelaşi titlu sau de la alte titluri ori capitole de cheltuieli, în condiţiile legii, astfel încât să se asigure sumele prevăzute la art. 11. Aceste modificări vor fi comunicate, lunar, Ministerului Finanţelor.</w:t>
      </w:r>
    </w:p>
    <w:p w14:paraId="155C7BB9" w14:textId="77777777" w:rsidR="00E13FF1" w:rsidRPr="007C4192" w:rsidRDefault="00E13FF1" w:rsidP="003364BC">
      <w:pPr>
        <w:pStyle w:val="sartttl"/>
        <w:spacing w:before="120" w:after="120"/>
        <w:jc w:val="both"/>
        <w:rPr>
          <w:rFonts w:ascii="Trebuchet MS" w:hAnsi="Trebuchet MS"/>
          <w:color w:val="auto"/>
          <w:sz w:val="22"/>
          <w:szCs w:val="22"/>
          <w:shd w:val="clear" w:color="auto" w:fill="FFFFFF"/>
          <w:lang w:val="ro-RO"/>
        </w:rPr>
      </w:pPr>
      <w:r w:rsidRPr="007C4192">
        <w:rPr>
          <w:rFonts w:ascii="Trebuchet MS" w:hAnsi="Trebuchet MS"/>
          <w:color w:val="auto"/>
          <w:sz w:val="22"/>
          <w:szCs w:val="22"/>
          <w:shd w:val="clear" w:color="auto" w:fill="FFFFFF"/>
          <w:lang w:val="ro-RO"/>
        </w:rPr>
        <w:t>Articolul 13</w:t>
      </w:r>
    </w:p>
    <w:p w14:paraId="180318EA" w14:textId="147122B7" w:rsidR="00E13FF1" w:rsidRPr="007C4192" w:rsidRDefault="00E13FF1" w:rsidP="00527156">
      <w:pPr>
        <w:pStyle w:val="spar"/>
        <w:numPr>
          <w:ilvl w:val="0"/>
          <w:numId w:val="18"/>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Pentru programele finanţate prin FEDR, sumele reprezentând co</w:t>
      </w:r>
      <w:r w:rsidR="00A8295D" w:rsidRPr="007C4192">
        <w:rPr>
          <w:rStyle w:val="salnbdy"/>
          <w:rFonts w:ascii="Trebuchet MS" w:eastAsia="Times New Roman" w:hAnsi="Trebuchet MS"/>
          <w:color w:val="auto"/>
          <w:sz w:val="22"/>
          <w:szCs w:val="22"/>
          <w:lang w:val="ro-RO"/>
        </w:rPr>
        <w:t>ntribuția</w:t>
      </w:r>
      <w:r w:rsidRPr="007C4192">
        <w:rPr>
          <w:rStyle w:val="salnbdy"/>
          <w:rFonts w:ascii="Trebuchet MS" w:eastAsia="Times New Roman" w:hAnsi="Trebuchet MS"/>
          <w:color w:val="auto"/>
          <w:sz w:val="22"/>
          <w:szCs w:val="22"/>
          <w:lang w:val="ro-RO"/>
        </w:rPr>
        <w:t xml:space="preserve"> publică asigurată de la bugetul de stat se acordă </w:t>
      </w:r>
      <w:r w:rsidR="00465A9F" w:rsidRPr="007C4192">
        <w:rPr>
          <w:rStyle w:val="salnbdy"/>
          <w:rFonts w:ascii="Trebuchet MS" w:eastAsia="Times New Roman" w:hAnsi="Trebuchet MS"/>
          <w:color w:val="auto"/>
          <w:sz w:val="22"/>
          <w:szCs w:val="22"/>
          <w:lang w:val="ro-RO"/>
        </w:rPr>
        <w:t xml:space="preserve">proiectelor pentru </w:t>
      </w:r>
      <w:r w:rsidRPr="007C4192">
        <w:rPr>
          <w:rStyle w:val="salnbdy"/>
          <w:rFonts w:ascii="Trebuchet MS" w:eastAsia="Times New Roman" w:hAnsi="Trebuchet MS"/>
          <w:color w:val="auto"/>
          <w:sz w:val="22"/>
          <w:szCs w:val="22"/>
          <w:lang w:val="ro-RO"/>
        </w:rPr>
        <w:t xml:space="preserve">care </w:t>
      </w:r>
      <w:r w:rsidR="00465A9F" w:rsidRPr="007C4192">
        <w:rPr>
          <w:rStyle w:val="salnbdy"/>
          <w:rFonts w:ascii="Trebuchet MS" w:eastAsia="Times New Roman" w:hAnsi="Trebuchet MS"/>
          <w:color w:val="auto"/>
          <w:sz w:val="22"/>
          <w:szCs w:val="22"/>
          <w:lang w:val="ro-RO"/>
        </w:rPr>
        <w:t>partenerii principali</w:t>
      </w:r>
      <w:r w:rsidRPr="007C4192">
        <w:rPr>
          <w:rStyle w:val="salnbdy"/>
          <w:rFonts w:ascii="Trebuchet MS" w:eastAsia="Times New Roman" w:hAnsi="Trebuchet MS"/>
          <w:color w:val="auto"/>
          <w:sz w:val="22"/>
          <w:szCs w:val="22"/>
          <w:lang w:val="ro-RO"/>
        </w:rPr>
        <w:t xml:space="preserve"> sau partener</w:t>
      </w:r>
      <w:r w:rsidR="00465A9F" w:rsidRPr="007C4192">
        <w:rPr>
          <w:rStyle w:val="salnbdy"/>
          <w:rFonts w:ascii="Trebuchet MS" w:eastAsia="Times New Roman" w:hAnsi="Trebuchet MS"/>
          <w:color w:val="auto"/>
          <w:sz w:val="22"/>
          <w:szCs w:val="22"/>
          <w:lang w:val="ro-RO"/>
        </w:rPr>
        <w:t>i</w:t>
      </w:r>
      <w:r w:rsidRPr="007C4192">
        <w:rPr>
          <w:rStyle w:val="salnbdy"/>
          <w:rFonts w:ascii="Trebuchet MS" w:eastAsia="Times New Roman" w:hAnsi="Trebuchet MS"/>
          <w:color w:val="auto"/>
          <w:sz w:val="22"/>
          <w:szCs w:val="22"/>
          <w:lang w:val="ro-RO"/>
        </w:rPr>
        <w:t xml:space="preserve">i sunt organisme publice, organisme internaţionale sau organizaţii private din România şi reprezintă maximum </w:t>
      </w:r>
      <w:r w:rsidR="003459B4" w:rsidRPr="007C4192">
        <w:rPr>
          <w:rStyle w:val="salnbdy"/>
          <w:rFonts w:ascii="Trebuchet MS" w:eastAsia="Times New Roman" w:hAnsi="Trebuchet MS"/>
          <w:color w:val="auto"/>
          <w:sz w:val="22"/>
          <w:szCs w:val="22"/>
          <w:lang w:val="ro-RO"/>
        </w:rPr>
        <w:t>18</w:t>
      </w:r>
      <w:r w:rsidRPr="007C4192">
        <w:rPr>
          <w:rStyle w:val="salnbdy"/>
          <w:rFonts w:ascii="Trebuchet MS" w:eastAsia="Times New Roman" w:hAnsi="Trebuchet MS"/>
          <w:color w:val="auto"/>
          <w:sz w:val="22"/>
          <w:szCs w:val="22"/>
          <w:lang w:val="ro-RO"/>
        </w:rPr>
        <w:t>% din cheltuielile eligibile ale acestora, stabilite prin proiectele respective.</w:t>
      </w:r>
    </w:p>
    <w:p w14:paraId="523F90F1" w14:textId="02EEFD09" w:rsidR="00274D4A" w:rsidRPr="007C4192" w:rsidRDefault="00274D4A" w:rsidP="00527156">
      <w:pPr>
        <w:pStyle w:val="spar"/>
        <w:numPr>
          <w:ilvl w:val="0"/>
          <w:numId w:val="18"/>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Pentru programul finanţat prin IPA III, sumele reprezentând contribuția publică asigurată de la bugetul de stat se acordă proiectelor pentru care partenerii principali sau partenerii sunt organisme publice, organisme internaţionale sau organizaţii private din România şi reprezintă maximum 13% din cheltuielile eligibile ale acestora, stabilite prin proiectele respective.</w:t>
      </w:r>
    </w:p>
    <w:p w14:paraId="49DF7F08" w14:textId="59D41F11" w:rsidR="00E13FF1" w:rsidRPr="007C4192" w:rsidRDefault="00E13FF1" w:rsidP="00527156">
      <w:pPr>
        <w:pStyle w:val="spar"/>
        <w:numPr>
          <w:ilvl w:val="0"/>
          <w:numId w:val="18"/>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Prin excepţie de la prevederile alin. (1)</w:t>
      </w:r>
      <w:r w:rsidR="00274D4A" w:rsidRPr="007C4192">
        <w:rPr>
          <w:rStyle w:val="salnbdy"/>
          <w:rFonts w:ascii="Trebuchet MS" w:eastAsia="Times New Roman" w:hAnsi="Trebuchet MS"/>
          <w:color w:val="auto"/>
          <w:sz w:val="22"/>
          <w:szCs w:val="22"/>
          <w:lang w:val="ro-RO"/>
        </w:rPr>
        <w:t> și (</w:t>
      </w:r>
      <w:r w:rsidR="009550D3" w:rsidRPr="007C4192">
        <w:rPr>
          <w:rStyle w:val="salnbdy"/>
          <w:rFonts w:ascii="Trebuchet MS" w:eastAsia="Times New Roman" w:hAnsi="Trebuchet MS"/>
          <w:color w:val="auto"/>
          <w:sz w:val="22"/>
          <w:szCs w:val="22"/>
          <w:lang w:val="ro-RO"/>
        </w:rPr>
        <w:t>2</w:t>
      </w:r>
      <w:r w:rsidR="00274D4A" w:rsidRPr="007C4192">
        <w:rPr>
          <w:rStyle w:val="salnbdy"/>
          <w:rFonts w:ascii="Trebuchet MS" w:eastAsia="Times New Roman" w:hAnsi="Trebuchet MS"/>
          <w:color w:val="auto"/>
          <w:sz w:val="22"/>
          <w:szCs w:val="22"/>
          <w:lang w:val="ro-RO"/>
        </w:rPr>
        <w:t>)</w:t>
      </w:r>
      <w:r w:rsidRPr="007C4192">
        <w:rPr>
          <w:rStyle w:val="salnbdy"/>
          <w:rFonts w:ascii="Trebuchet MS" w:eastAsia="Times New Roman" w:hAnsi="Trebuchet MS"/>
          <w:color w:val="auto"/>
          <w:sz w:val="22"/>
          <w:szCs w:val="22"/>
          <w:lang w:val="ro-RO"/>
        </w:rPr>
        <w:t xml:space="preserve">, sumele reprezentând </w:t>
      </w:r>
      <w:r w:rsidR="00465A9F" w:rsidRPr="007C4192">
        <w:rPr>
          <w:rStyle w:val="salnbdy"/>
          <w:rFonts w:ascii="Trebuchet MS" w:eastAsia="Times New Roman" w:hAnsi="Trebuchet MS"/>
          <w:color w:val="auto"/>
          <w:sz w:val="22"/>
          <w:szCs w:val="22"/>
          <w:lang w:val="ro-RO"/>
        </w:rPr>
        <w:t>contribuția</w:t>
      </w:r>
      <w:r w:rsidRPr="007C4192">
        <w:rPr>
          <w:rStyle w:val="salnbdy"/>
          <w:rFonts w:ascii="Trebuchet MS" w:eastAsia="Times New Roman" w:hAnsi="Trebuchet MS"/>
          <w:color w:val="auto"/>
          <w:sz w:val="22"/>
          <w:szCs w:val="22"/>
          <w:lang w:val="ro-RO"/>
        </w:rPr>
        <w:t xml:space="preserve"> publică asigurată de la bugetul de stat aferentă </w:t>
      </w:r>
      <w:r w:rsidR="00465A9F" w:rsidRPr="007C4192">
        <w:rPr>
          <w:rStyle w:val="salnbdy"/>
          <w:rFonts w:ascii="Trebuchet MS" w:eastAsia="Times New Roman" w:hAnsi="Trebuchet MS"/>
          <w:color w:val="auto"/>
          <w:sz w:val="22"/>
          <w:szCs w:val="22"/>
          <w:lang w:val="ro-RO"/>
        </w:rPr>
        <w:t>asistenței tehnice</w:t>
      </w:r>
      <w:r w:rsidRPr="007C4192">
        <w:rPr>
          <w:rStyle w:val="salnbdy"/>
          <w:rFonts w:ascii="Trebuchet MS" w:eastAsia="Times New Roman" w:hAnsi="Trebuchet MS"/>
          <w:color w:val="auto"/>
          <w:sz w:val="22"/>
          <w:szCs w:val="22"/>
          <w:lang w:val="ro-RO"/>
        </w:rPr>
        <w:t xml:space="preserve"> pot reprezenta mai mult decât </w:t>
      </w:r>
      <w:r w:rsidR="00943B10" w:rsidRPr="007C4192">
        <w:rPr>
          <w:rStyle w:val="salnbdy"/>
          <w:rFonts w:ascii="Trebuchet MS" w:eastAsia="Times New Roman" w:hAnsi="Trebuchet MS"/>
          <w:color w:val="auto"/>
          <w:sz w:val="22"/>
          <w:szCs w:val="22"/>
          <w:lang w:val="ro-RO"/>
        </w:rPr>
        <w:t xml:space="preserve">18% și respectiv </w:t>
      </w:r>
      <w:r w:rsidR="003459B4" w:rsidRPr="007C4192">
        <w:rPr>
          <w:rStyle w:val="salnbdy"/>
          <w:rFonts w:ascii="Trebuchet MS" w:eastAsia="Times New Roman" w:hAnsi="Trebuchet MS"/>
          <w:color w:val="auto"/>
          <w:sz w:val="22"/>
          <w:szCs w:val="22"/>
          <w:lang w:val="ro-RO"/>
        </w:rPr>
        <w:t>1</w:t>
      </w:r>
      <w:r w:rsidR="00943B10" w:rsidRPr="007C4192">
        <w:rPr>
          <w:rStyle w:val="salnbdy"/>
          <w:rFonts w:ascii="Trebuchet MS" w:eastAsia="Times New Roman" w:hAnsi="Trebuchet MS"/>
          <w:color w:val="auto"/>
          <w:sz w:val="22"/>
          <w:szCs w:val="22"/>
          <w:lang w:val="ro-RO"/>
        </w:rPr>
        <w:t>3</w:t>
      </w:r>
      <w:r w:rsidRPr="007C4192">
        <w:rPr>
          <w:rStyle w:val="salnbdy"/>
          <w:rFonts w:ascii="Trebuchet MS" w:eastAsia="Times New Roman" w:hAnsi="Trebuchet MS"/>
          <w:color w:val="auto"/>
          <w:sz w:val="22"/>
          <w:szCs w:val="22"/>
          <w:lang w:val="ro-RO"/>
        </w:rPr>
        <w:t xml:space="preserve">% din cheltuielile eligibile efectuate, conform înţelegerilor cu statele </w:t>
      </w:r>
      <w:r w:rsidR="00A31420" w:rsidRPr="007C4192">
        <w:rPr>
          <w:rStyle w:val="salnbdy"/>
          <w:rFonts w:ascii="Trebuchet MS" w:eastAsia="Times New Roman" w:hAnsi="Trebuchet MS"/>
          <w:color w:val="auto"/>
          <w:sz w:val="22"/>
          <w:szCs w:val="22"/>
          <w:lang w:val="ro-RO"/>
        </w:rPr>
        <w:t xml:space="preserve">participante </w:t>
      </w:r>
      <w:r w:rsidRPr="007C4192">
        <w:rPr>
          <w:rStyle w:val="salnbdy"/>
          <w:rFonts w:ascii="Trebuchet MS" w:eastAsia="Times New Roman" w:hAnsi="Trebuchet MS"/>
          <w:color w:val="auto"/>
          <w:sz w:val="22"/>
          <w:szCs w:val="22"/>
          <w:lang w:val="ro-RO"/>
        </w:rPr>
        <w:t>în program.</w:t>
      </w:r>
    </w:p>
    <w:p w14:paraId="1E192E53" w14:textId="0C8EF8B0" w:rsidR="00E13FF1" w:rsidRPr="007C4192" w:rsidRDefault="00E13FF1" w:rsidP="00527156">
      <w:pPr>
        <w:pStyle w:val="spar"/>
        <w:numPr>
          <w:ilvl w:val="0"/>
          <w:numId w:val="18"/>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 xml:space="preserve">Pentru asigurarea desfăşurării activităţii secretariatelor comune constituite în cadrul programelor prevăzute la art. 4 alin. (1) lit. a) şi alin. (2), </w:t>
      </w:r>
      <w:r w:rsidR="00465A9F" w:rsidRPr="007C4192">
        <w:rPr>
          <w:rStyle w:val="salnbdy"/>
          <w:rFonts w:ascii="Trebuchet MS" w:eastAsia="Times New Roman" w:hAnsi="Trebuchet MS"/>
          <w:color w:val="auto"/>
          <w:sz w:val="22"/>
          <w:szCs w:val="22"/>
          <w:lang w:val="ro-RO"/>
        </w:rPr>
        <w:t xml:space="preserve"> Ministerul Dezvoltării, Lucrărilor </w:t>
      </w:r>
      <w:r w:rsidRPr="007C4192">
        <w:rPr>
          <w:rStyle w:val="salnbdy"/>
          <w:rFonts w:ascii="Trebuchet MS" w:eastAsia="Times New Roman" w:hAnsi="Trebuchet MS"/>
          <w:color w:val="auto"/>
          <w:sz w:val="22"/>
          <w:szCs w:val="22"/>
          <w:lang w:val="ro-RO"/>
        </w:rPr>
        <w:t>Publice</w:t>
      </w:r>
      <w:r w:rsidR="00465A9F" w:rsidRPr="007C4192">
        <w:rPr>
          <w:rStyle w:val="salnbdy"/>
          <w:rFonts w:ascii="Trebuchet MS" w:eastAsia="Times New Roman" w:hAnsi="Trebuchet MS"/>
          <w:color w:val="auto"/>
          <w:sz w:val="22"/>
          <w:szCs w:val="22"/>
          <w:lang w:val="ro-RO"/>
        </w:rPr>
        <w:t xml:space="preserve"> și Administrației</w:t>
      </w:r>
      <w:r w:rsidRPr="007C4192">
        <w:rPr>
          <w:rStyle w:val="salnbdy"/>
          <w:rFonts w:ascii="Trebuchet MS" w:eastAsia="Times New Roman" w:hAnsi="Trebuchet MS"/>
          <w:color w:val="auto"/>
          <w:sz w:val="22"/>
          <w:szCs w:val="22"/>
          <w:lang w:val="ro-RO"/>
        </w:rPr>
        <w:t xml:space="preserve"> alocă, în integralitate, sumele necesare, urmând să se recupereze de la autorităţile naţionale din statele </w:t>
      </w:r>
      <w:r w:rsidR="00A31420" w:rsidRPr="007C4192">
        <w:rPr>
          <w:rStyle w:val="salnbdy"/>
          <w:rFonts w:ascii="Trebuchet MS" w:eastAsia="Times New Roman" w:hAnsi="Trebuchet MS"/>
          <w:color w:val="auto"/>
          <w:sz w:val="22"/>
          <w:szCs w:val="22"/>
          <w:lang w:val="ro-RO"/>
        </w:rPr>
        <w:t xml:space="preserve">participante în program </w:t>
      </w:r>
      <w:r w:rsidRPr="007C4192">
        <w:rPr>
          <w:rStyle w:val="salnbdy"/>
          <w:rFonts w:ascii="Trebuchet MS" w:eastAsia="Times New Roman" w:hAnsi="Trebuchet MS"/>
          <w:color w:val="auto"/>
          <w:sz w:val="22"/>
          <w:szCs w:val="22"/>
          <w:lang w:val="ro-RO"/>
        </w:rPr>
        <w:t>sumele stabilite prin acordurile de finanţare</w:t>
      </w:r>
      <w:r w:rsidR="00C1357F" w:rsidRPr="007C4192">
        <w:rPr>
          <w:rStyle w:val="salnbdy"/>
          <w:rFonts w:ascii="Trebuchet MS" w:eastAsia="Times New Roman" w:hAnsi="Trebuchet MS"/>
          <w:color w:val="auto"/>
          <w:sz w:val="22"/>
          <w:szCs w:val="22"/>
          <w:lang w:val="ro-RO"/>
        </w:rPr>
        <w:t>/memorandumurile de înțelegere</w:t>
      </w:r>
      <w:r w:rsidRPr="007C4192">
        <w:rPr>
          <w:rStyle w:val="salnbdy"/>
          <w:rFonts w:ascii="Trebuchet MS" w:eastAsia="Times New Roman" w:hAnsi="Trebuchet MS"/>
          <w:color w:val="auto"/>
          <w:sz w:val="22"/>
          <w:szCs w:val="22"/>
          <w:lang w:val="ro-RO"/>
        </w:rPr>
        <w:t xml:space="preserve"> încheiate.</w:t>
      </w:r>
    </w:p>
    <w:p w14:paraId="4712E684" w14:textId="520A1250" w:rsidR="00E13FF1" w:rsidRPr="007C4192" w:rsidRDefault="00E13FF1" w:rsidP="00527156">
      <w:pPr>
        <w:pStyle w:val="spar"/>
        <w:numPr>
          <w:ilvl w:val="0"/>
          <w:numId w:val="18"/>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 xml:space="preserve">Pentru programele finanţate din </w:t>
      </w:r>
      <w:r w:rsidR="00465A9F" w:rsidRPr="007C4192">
        <w:rPr>
          <w:rStyle w:val="salnbdy"/>
          <w:rFonts w:ascii="Trebuchet MS" w:eastAsia="Times New Roman" w:hAnsi="Trebuchet MS"/>
          <w:color w:val="auto"/>
          <w:sz w:val="22"/>
          <w:szCs w:val="22"/>
          <w:lang w:val="ro-RO"/>
        </w:rPr>
        <w:t>NDICI</w:t>
      </w:r>
      <w:r w:rsidRPr="007C4192">
        <w:rPr>
          <w:rStyle w:val="salnbdy"/>
          <w:rFonts w:ascii="Trebuchet MS" w:eastAsia="Times New Roman" w:hAnsi="Trebuchet MS"/>
          <w:color w:val="auto"/>
          <w:sz w:val="22"/>
          <w:szCs w:val="22"/>
          <w:lang w:val="ro-RO"/>
        </w:rPr>
        <w:t xml:space="preserve"> prevăzute la art. 4 alin. (3), sumele reprezentând co</w:t>
      </w:r>
      <w:r w:rsidR="00465A9F" w:rsidRPr="007C4192">
        <w:rPr>
          <w:rStyle w:val="salnbdy"/>
          <w:rFonts w:ascii="Trebuchet MS" w:eastAsia="Times New Roman" w:hAnsi="Trebuchet MS"/>
          <w:color w:val="auto"/>
          <w:sz w:val="22"/>
          <w:szCs w:val="22"/>
          <w:lang w:val="ro-RO"/>
        </w:rPr>
        <w:t>ntribuția</w:t>
      </w:r>
      <w:r w:rsidRPr="007C4192">
        <w:rPr>
          <w:rStyle w:val="salnbdy"/>
          <w:rFonts w:ascii="Trebuchet MS" w:eastAsia="Times New Roman" w:hAnsi="Trebuchet MS"/>
          <w:color w:val="auto"/>
          <w:sz w:val="22"/>
          <w:szCs w:val="22"/>
          <w:lang w:val="ro-RO"/>
        </w:rPr>
        <w:t xml:space="preserve"> publică asigurată de la bugetul de stat se acordă proiectel</w:t>
      </w:r>
      <w:r w:rsidR="00C54526" w:rsidRPr="007C4192">
        <w:rPr>
          <w:rStyle w:val="salnbdy"/>
          <w:rFonts w:ascii="Trebuchet MS" w:eastAsia="Times New Roman" w:hAnsi="Trebuchet MS"/>
          <w:color w:val="auto"/>
          <w:sz w:val="22"/>
          <w:szCs w:val="22"/>
          <w:lang w:val="ro-RO"/>
        </w:rPr>
        <w:t>or</w:t>
      </w:r>
      <w:r w:rsidRPr="007C4192">
        <w:rPr>
          <w:rStyle w:val="salnbdy"/>
          <w:rFonts w:ascii="Trebuchet MS" w:eastAsia="Times New Roman" w:hAnsi="Trebuchet MS"/>
          <w:color w:val="auto"/>
          <w:sz w:val="22"/>
          <w:szCs w:val="22"/>
          <w:lang w:val="ro-RO"/>
        </w:rPr>
        <w:t xml:space="preserve"> </w:t>
      </w:r>
      <w:r w:rsidR="00C54526" w:rsidRPr="007C4192">
        <w:rPr>
          <w:rStyle w:val="salnbdy"/>
          <w:rFonts w:ascii="Trebuchet MS" w:eastAsia="Times New Roman" w:hAnsi="Trebuchet MS"/>
          <w:color w:val="auto"/>
          <w:sz w:val="22"/>
          <w:szCs w:val="22"/>
          <w:lang w:val="ro-RO"/>
        </w:rPr>
        <w:t>pentru</w:t>
      </w:r>
      <w:r w:rsidRPr="007C4192">
        <w:rPr>
          <w:rStyle w:val="salnbdy"/>
          <w:rFonts w:ascii="Trebuchet MS" w:eastAsia="Times New Roman" w:hAnsi="Trebuchet MS"/>
          <w:color w:val="auto"/>
          <w:sz w:val="22"/>
          <w:szCs w:val="22"/>
          <w:lang w:val="ro-RO"/>
        </w:rPr>
        <w:t xml:space="preserve"> care </w:t>
      </w:r>
      <w:r w:rsidR="00465A9F" w:rsidRPr="007C4192">
        <w:rPr>
          <w:rStyle w:val="salnbdy"/>
          <w:rFonts w:ascii="Trebuchet MS" w:eastAsia="Times New Roman" w:hAnsi="Trebuchet MS"/>
          <w:color w:val="auto"/>
          <w:sz w:val="22"/>
          <w:szCs w:val="22"/>
          <w:lang w:val="ro-RO"/>
        </w:rPr>
        <w:t>partenerii principali</w:t>
      </w:r>
      <w:r w:rsidR="00C54526" w:rsidRPr="007C4192">
        <w:rPr>
          <w:rStyle w:val="salnbdy"/>
          <w:rFonts w:ascii="Trebuchet MS" w:eastAsia="Times New Roman" w:hAnsi="Trebuchet MS"/>
          <w:color w:val="auto"/>
          <w:sz w:val="22"/>
          <w:szCs w:val="22"/>
          <w:lang w:val="ro-RO"/>
        </w:rPr>
        <w:t xml:space="preserve"> sau </w:t>
      </w:r>
      <w:r w:rsidR="00465A9F" w:rsidRPr="007C4192">
        <w:rPr>
          <w:rStyle w:val="salnbdy"/>
          <w:rFonts w:ascii="Trebuchet MS" w:eastAsia="Times New Roman" w:hAnsi="Trebuchet MS"/>
          <w:color w:val="auto"/>
          <w:sz w:val="22"/>
          <w:szCs w:val="22"/>
          <w:lang w:val="ro-RO"/>
        </w:rPr>
        <w:t>partenerii</w:t>
      </w:r>
      <w:r w:rsidRPr="007C4192">
        <w:rPr>
          <w:rStyle w:val="salnbdy"/>
          <w:rFonts w:ascii="Trebuchet MS" w:eastAsia="Times New Roman" w:hAnsi="Trebuchet MS"/>
          <w:color w:val="auto"/>
          <w:sz w:val="22"/>
          <w:szCs w:val="22"/>
          <w:lang w:val="ro-RO"/>
        </w:rPr>
        <w:t xml:space="preserve"> sunt </w:t>
      </w:r>
      <w:r w:rsidR="00DD34DF" w:rsidRPr="007C4192">
        <w:rPr>
          <w:rStyle w:val="salnbdy"/>
          <w:rFonts w:ascii="Trebuchet MS" w:eastAsia="Times New Roman" w:hAnsi="Trebuchet MS"/>
          <w:color w:val="auto"/>
          <w:sz w:val="22"/>
          <w:szCs w:val="22"/>
          <w:lang w:val="ro-RO"/>
        </w:rPr>
        <w:t>organisme publice sau organizaţii private din România</w:t>
      </w:r>
      <w:r w:rsidRPr="007C4192">
        <w:rPr>
          <w:rStyle w:val="salnbdy"/>
          <w:rFonts w:ascii="Trebuchet MS" w:eastAsia="Times New Roman" w:hAnsi="Trebuchet MS"/>
          <w:color w:val="auto"/>
          <w:sz w:val="22"/>
          <w:szCs w:val="22"/>
          <w:lang w:val="ro-RO"/>
        </w:rPr>
        <w:t xml:space="preserve"> şi reprezintă maximum 8% din fondurile externe nerambursabile de care beneficiază aceştia, dar nu mai mult de 72% din contribuţia financiară eligibilă pe care o asigură în proiect.</w:t>
      </w:r>
    </w:p>
    <w:p w14:paraId="36CB7EDE" w14:textId="2C0CD73C" w:rsidR="007B5889" w:rsidRPr="007C4192" w:rsidRDefault="007B5889" w:rsidP="00527156">
      <w:pPr>
        <w:pStyle w:val="spar"/>
        <w:numPr>
          <w:ilvl w:val="0"/>
          <w:numId w:val="18"/>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Prin excepţie de la prevederile alin. (5), sumele reprezentând contribuția publică asigurată de la bugetul de stat aferentă asistenței tehnice pot reprezenta mai mult decât 8% din cheltuielile eligibile efectuate, conform regulilor stabilite la nivelul programului.</w:t>
      </w:r>
    </w:p>
    <w:p w14:paraId="56CCBA7F" w14:textId="61977B85" w:rsidR="002A4B00" w:rsidRPr="007C4192" w:rsidRDefault="002A4B00" w:rsidP="00527156">
      <w:pPr>
        <w:pStyle w:val="spar"/>
        <w:numPr>
          <w:ilvl w:val="0"/>
          <w:numId w:val="18"/>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hAnsi="Trebuchet MS"/>
          <w:color w:val="auto"/>
          <w:sz w:val="22"/>
          <w:szCs w:val="22"/>
        </w:rPr>
        <w:t xml:space="preserve">Pentru programele prevăzute la art. 4 alin. (1) lit. e)-g), sumele alocate în bugetul Ministerului Dezvoltării, Lucrărilor Publice și Administrației, </w:t>
      </w:r>
      <w:r w:rsidRPr="007C4192">
        <w:rPr>
          <w:rStyle w:val="salnbdy"/>
          <w:rFonts w:ascii="Trebuchet MS" w:hAnsi="Trebuchet MS"/>
          <w:color w:val="auto"/>
          <w:sz w:val="22"/>
        </w:rPr>
        <w:t>conform art. 11 alin. (1) lit. o</w:t>
      </w:r>
      <w:r w:rsidRPr="007C4192">
        <w:rPr>
          <w:rStyle w:val="salnbdy"/>
          <w:rFonts w:ascii="Trebuchet MS" w:hAnsi="Trebuchet MS"/>
          <w:color w:val="auto"/>
          <w:sz w:val="22"/>
          <w:szCs w:val="22"/>
        </w:rPr>
        <w:t>), se transferă în euro de către Unitatea de plată în conturile Autorităţii de management/Organismului contabil/Secretariatului comun din statul participant în program.</w:t>
      </w:r>
    </w:p>
    <w:p w14:paraId="7C58557E" w14:textId="28CC0B4F" w:rsidR="00A550EB" w:rsidRPr="007C4192" w:rsidRDefault="00E13FF1" w:rsidP="00527156">
      <w:pPr>
        <w:pStyle w:val="spar"/>
        <w:numPr>
          <w:ilvl w:val="0"/>
          <w:numId w:val="18"/>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lastRenderedPageBreak/>
        <w:t>Sumele alocate de la bugetul de stat, prevăzute la alin. (1)</w:t>
      </w:r>
      <w:r w:rsidR="009550D3" w:rsidRPr="007C4192">
        <w:rPr>
          <w:rStyle w:val="salnbdy"/>
          <w:rFonts w:ascii="Trebuchet MS" w:eastAsia="Times New Roman" w:hAnsi="Trebuchet MS"/>
          <w:color w:val="auto"/>
          <w:sz w:val="22"/>
          <w:szCs w:val="22"/>
          <w:lang w:val="ro-RO"/>
        </w:rPr>
        <w:t xml:space="preserve"> - </w:t>
      </w:r>
      <w:r w:rsidRPr="007C4192">
        <w:rPr>
          <w:rStyle w:val="salnbdy"/>
          <w:rFonts w:ascii="Trebuchet MS" w:eastAsia="Times New Roman" w:hAnsi="Trebuchet MS"/>
          <w:color w:val="auto"/>
          <w:sz w:val="22"/>
          <w:szCs w:val="22"/>
          <w:lang w:val="ro-RO"/>
        </w:rPr>
        <w:t>(</w:t>
      </w:r>
      <w:r w:rsidR="000947EC" w:rsidRPr="007C4192">
        <w:rPr>
          <w:rStyle w:val="salnbdy"/>
          <w:rFonts w:ascii="Trebuchet MS" w:eastAsia="Times New Roman" w:hAnsi="Trebuchet MS"/>
          <w:color w:val="auto"/>
          <w:sz w:val="22"/>
          <w:szCs w:val="22"/>
          <w:lang w:val="ro-RO"/>
        </w:rPr>
        <w:t>6</w:t>
      </w:r>
      <w:r w:rsidRPr="007C4192">
        <w:rPr>
          <w:rStyle w:val="salnbdy"/>
          <w:rFonts w:ascii="Trebuchet MS" w:eastAsia="Times New Roman" w:hAnsi="Trebuchet MS"/>
          <w:color w:val="auto"/>
          <w:sz w:val="22"/>
          <w:szCs w:val="22"/>
          <w:lang w:val="ro-RO"/>
        </w:rPr>
        <w:t>), sunt acordate conform regulilor specifice fiecărui program.</w:t>
      </w:r>
    </w:p>
    <w:p w14:paraId="7E9CE805" w14:textId="78AB0811" w:rsidR="00E13FF1" w:rsidRPr="007C4192" w:rsidRDefault="00E13FF1" w:rsidP="003364BC">
      <w:pPr>
        <w:pStyle w:val="sartttl"/>
        <w:spacing w:before="120" w:after="120"/>
        <w:jc w:val="both"/>
        <w:rPr>
          <w:rFonts w:ascii="Trebuchet MS" w:hAnsi="Trebuchet MS"/>
          <w:color w:val="auto"/>
          <w:sz w:val="22"/>
          <w:shd w:val="clear" w:color="auto" w:fill="FFFFFF"/>
          <w:lang w:val="ro-RO"/>
        </w:rPr>
      </w:pPr>
      <w:r w:rsidRPr="007C4192">
        <w:rPr>
          <w:rFonts w:ascii="Trebuchet MS" w:hAnsi="Trebuchet MS"/>
          <w:color w:val="auto"/>
          <w:sz w:val="22"/>
          <w:shd w:val="clear" w:color="auto" w:fill="FFFFFF"/>
          <w:lang w:val="ro-RO"/>
        </w:rPr>
        <w:t>Articolul 1</w:t>
      </w:r>
      <w:r w:rsidR="000947EC" w:rsidRPr="007C4192">
        <w:rPr>
          <w:rFonts w:ascii="Trebuchet MS" w:hAnsi="Trebuchet MS"/>
          <w:color w:val="auto"/>
          <w:sz w:val="22"/>
          <w:shd w:val="clear" w:color="auto" w:fill="FFFFFF"/>
          <w:lang w:val="ro-RO"/>
        </w:rPr>
        <w:t>4</w:t>
      </w:r>
    </w:p>
    <w:p w14:paraId="63D4B0B1" w14:textId="741CFDDB" w:rsidR="00A550EB" w:rsidRPr="007C4192" w:rsidRDefault="00E13FF1" w:rsidP="003364BC">
      <w:pPr>
        <w:pStyle w:val="spar"/>
        <w:spacing w:before="120" w:after="120"/>
        <w:ind w:left="0"/>
        <w:jc w:val="both"/>
        <w:rPr>
          <w:rFonts w:ascii="Trebuchet MS" w:hAnsi="Trebuchet MS"/>
          <w:sz w:val="22"/>
          <w:shd w:val="clear" w:color="auto" w:fill="FFFFFF"/>
          <w:lang w:val="ro-RO"/>
        </w:rPr>
      </w:pPr>
      <w:r w:rsidRPr="007C4192">
        <w:rPr>
          <w:rFonts w:ascii="Trebuchet MS" w:hAnsi="Trebuchet MS"/>
          <w:sz w:val="22"/>
          <w:shd w:val="clear" w:color="auto" w:fill="FFFFFF"/>
          <w:lang w:val="ro-RO"/>
        </w:rPr>
        <w:t xml:space="preserve">Sumele aferente cofinanţării se transferă de către Unitatea de plată către </w:t>
      </w:r>
      <w:r w:rsidR="00B47A86" w:rsidRPr="007C4192">
        <w:rPr>
          <w:rFonts w:ascii="Trebuchet MS" w:hAnsi="Trebuchet MS"/>
          <w:sz w:val="22"/>
          <w:shd w:val="clear" w:color="auto" w:fill="FFFFFF"/>
          <w:lang w:val="ro-RO"/>
        </w:rPr>
        <w:t>partenerii principali</w:t>
      </w:r>
      <w:r w:rsidRPr="007C4192">
        <w:rPr>
          <w:rFonts w:ascii="Trebuchet MS" w:hAnsi="Trebuchet MS"/>
          <w:sz w:val="22"/>
          <w:shd w:val="clear" w:color="auto" w:fill="FFFFFF"/>
          <w:lang w:val="ro-RO"/>
        </w:rPr>
        <w:t>/</w:t>
      </w:r>
      <w:r w:rsidR="00B47A86" w:rsidRPr="007C4192">
        <w:rPr>
          <w:rFonts w:ascii="Trebuchet MS" w:hAnsi="Trebuchet MS"/>
          <w:sz w:val="22"/>
          <w:shd w:val="clear" w:color="auto" w:fill="FFFFFF"/>
          <w:lang w:val="ro-RO"/>
        </w:rPr>
        <w:t>parteneri</w:t>
      </w:r>
      <w:r w:rsidRPr="007C4192">
        <w:rPr>
          <w:rFonts w:ascii="Trebuchet MS" w:hAnsi="Trebuchet MS"/>
          <w:sz w:val="22"/>
          <w:shd w:val="clear" w:color="auto" w:fill="FFFFFF"/>
          <w:lang w:val="ro-RO"/>
        </w:rPr>
        <w:t>, după caz, prin plăţi în lei sau euro, conform normelor metodologice de aplicare a prezentei ordonanţe</w:t>
      </w:r>
      <w:r w:rsidR="00683662" w:rsidRPr="007C4192">
        <w:rPr>
          <w:rFonts w:ascii="Trebuchet MS" w:hAnsi="Trebuchet MS"/>
          <w:sz w:val="22"/>
          <w:szCs w:val="22"/>
          <w:shd w:val="clear" w:color="auto" w:fill="FFFFFF"/>
          <w:lang w:val="ro-RO"/>
        </w:rPr>
        <w:t xml:space="preserve"> de urgență</w:t>
      </w:r>
      <w:r w:rsidRPr="007C4192">
        <w:rPr>
          <w:rFonts w:ascii="Trebuchet MS" w:hAnsi="Trebuchet MS"/>
          <w:sz w:val="22"/>
          <w:shd w:val="clear" w:color="auto" w:fill="FFFFFF"/>
          <w:lang w:val="ro-RO"/>
        </w:rPr>
        <w:t>.</w:t>
      </w:r>
    </w:p>
    <w:p w14:paraId="4F23BAE0" w14:textId="54617B6C" w:rsidR="00E13FF1" w:rsidRPr="007C4192" w:rsidRDefault="00E13FF1" w:rsidP="003364BC">
      <w:pPr>
        <w:pStyle w:val="sartttl"/>
        <w:spacing w:before="120" w:after="120"/>
        <w:jc w:val="both"/>
        <w:rPr>
          <w:rFonts w:ascii="Trebuchet MS" w:hAnsi="Trebuchet MS"/>
          <w:color w:val="auto"/>
          <w:sz w:val="22"/>
          <w:shd w:val="clear" w:color="auto" w:fill="FFFFFF"/>
          <w:lang w:val="ro-RO"/>
        </w:rPr>
      </w:pPr>
      <w:r w:rsidRPr="007C4192">
        <w:rPr>
          <w:rFonts w:ascii="Trebuchet MS" w:hAnsi="Trebuchet MS"/>
          <w:color w:val="auto"/>
          <w:sz w:val="22"/>
          <w:shd w:val="clear" w:color="auto" w:fill="FFFFFF"/>
          <w:lang w:val="ro-RO"/>
        </w:rPr>
        <w:t>Articolul 1</w:t>
      </w:r>
      <w:r w:rsidR="000947EC" w:rsidRPr="007C4192">
        <w:rPr>
          <w:rFonts w:ascii="Trebuchet MS" w:hAnsi="Trebuchet MS"/>
          <w:color w:val="auto"/>
          <w:sz w:val="22"/>
          <w:shd w:val="clear" w:color="auto" w:fill="FFFFFF"/>
          <w:lang w:val="ro-RO"/>
        </w:rPr>
        <w:t>5</w:t>
      </w:r>
    </w:p>
    <w:p w14:paraId="28C4FBA4" w14:textId="09F6D8A1" w:rsidR="00E13FF1" w:rsidRPr="007C4192" w:rsidRDefault="00E13FF1" w:rsidP="00527156">
      <w:pPr>
        <w:pStyle w:val="spar"/>
        <w:numPr>
          <w:ilvl w:val="0"/>
          <w:numId w:val="19"/>
        </w:numPr>
        <w:spacing w:before="120" w:after="120"/>
        <w:jc w:val="both"/>
        <w:rPr>
          <w:rStyle w:val="salnbdy"/>
          <w:rFonts w:ascii="Trebuchet MS" w:eastAsia="Times New Roman" w:hAnsi="Trebuchet MS"/>
          <w:color w:val="auto"/>
          <w:sz w:val="22"/>
          <w:szCs w:val="22"/>
          <w:lang w:val="ro-RO"/>
          <w:specVanish/>
        </w:rPr>
      </w:pPr>
      <w:r w:rsidRPr="007C4192">
        <w:rPr>
          <w:rStyle w:val="salnbdy"/>
          <w:rFonts w:ascii="Trebuchet MS" w:eastAsia="Times New Roman" w:hAnsi="Trebuchet MS"/>
          <w:color w:val="auto"/>
          <w:sz w:val="22"/>
          <w:szCs w:val="22"/>
          <w:lang w:val="ro-RO"/>
        </w:rPr>
        <w:t xml:space="preserve">Autorităţile de management ale programelor prevăzute la art. 4 alin. (1) lit. a) şi b), alin. (2) și alin. (3) lit. a) </w:t>
      </w:r>
      <w:r w:rsidR="009550D3" w:rsidRPr="007C4192">
        <w:rPr>
          <w:rStyle w:val="salnbdy"/>
          <w:rFonts w:ascii="Trebuchet MS" w:eastAsia="Times New Roman" w:hAnsi="Trebuchet MS"/>
          <w:color w:val="auto"/>
          <w:sz w:val="22"/>
          <w:szCs w:val="22"/>
          <w:lang w:val="ro-RO"/>
        </w:rPr>
        <w:t>-</w:t>
      </w:r>
      <w:r w:rsidR="001F5833" w:rsidRPr="007C4192">
        <w:rPr>
          <w:rStyle w:val="salnbdy"/>
          <w:rFonts w:ascii="Trebuchet MS" w:eastAsia="Times New Roman" w:hAnsi="Trebuchet MS"/>
          <w:color w:val="auto"/>
          <w:sz w:val="22"/>
          <w:szCs w:val="22"/>
          <w:lang w:val="ro-RO"/>
        </w:rPr>
        <w:t xml:space="preserve"> c) </w:t>
      </w:r>
      <w:r w:rsidRPr="007C4192">
        <w:rPr>
          <w:rStyle w:val="salnbdy"/>
          <w:rFonts w:ascii="Trebuchet MS" w:eastAsia="Times New Roman" w:hAnsi="Trebuchet MS"/>
          <w:color w:val="auto"/>
          <w:sz w:val="22"/>
          <w:szCs w:val="22"/>
          <w:lang w:val="ro-RO"/>
        </w:rPr>
        <w:t>sunt autorizate să încheie contracte/decizii</w:t>
      </w:r>
      <w:r w:rsidR="00A13312" w:rsidRPr="007C4192">
        <w:rPr>
          <w:rStyle w:val="salnbdy"/>
          <w:rFonts w:ascii="Trebuchet MS" w:eastAsia="Times New Roman" w:hAnsi="Trebuchet MS"/>
          <w:color w:val="auto"/>
          <w:sz w:val="22"/>
          <w:szCs w:val="22"/>
          <w:lang w:val="ro-RO"/>
        </w:rPr>
        <w:t>/acorduri</w:t>
      </w:r>
      <w:r w:rsidRPr="007C4192">
        <w:rPr>
          <w:rStyle w:val="salnbdy"/>
          <w:rFonts w:ascii="Trebuchet MS" w:eastAsia="Times New Roman" w:hAnsi="Trebuchet MS"/>
          <w:color w:val="auto"/>
          <w:sz w:val="22"/>
          <w:szCs w:val="22"/>
          <w:lang w:val="ro-RO"/>
        </w:rPr>
        <w:t xml:space="preserve"> de finanţare a căror valoare poate determina depăşirea sumelor alocate în euro în cadrul programelor obiectivului </w:t>
      </w:r>
      <w:r w:rsidR="00B47A86" w:rsidRPr="007C4192">
        <w:rPr>
          <w:rStyle w:val="salnbdy"/>
          <w:rFonts w:ascii="Trebuchet MS" w:eastAsia="Times New Roman" w:hAnsi="Trebuchet MS"/>
          <w:color w:val="auto"/>
          <w:sz w:val="22"/>
          <w:szCs w:val="22"/>
          <w:lang w:val="ro-RO"/>
        </w:rPr>
        <w:t>Interreg</w:t>
      </w:r>
      <w:r w:rsidRPr="007C4192">
        <w:rPr>
          <w:rStyle w:val="salnbdy"/>
          <w:rFonts w:ascii="Trebuchet MS" w:eastAsia="Times New Roman" w:hAnsi="Trebuchet MS"/>
          <w:color w:val="auto"/>
          <w:sz w:val="22"/>
          <w:szCs w:val="22"/>
          <w:lang w:val="ro-RO"/>
        </w:rPr>
        <w:t xml:space="preserve">, din fonduri externe nerambursabile şi </w:t>
      </w:r>
      <w:r w:rsidR="00B47A86" w:rsidRPr="007C4192">
        <w:rPr>
          <w:rStyle w:val="salnbdy"/>
          <w:rFonts w:ascii="Trebuchet MS" w:eastAsia="Times New Roman" w:hAnsi="Trebuchet MS"/>
          <w:color w:val="auto"/>
          <w:sz w:val="22"/>
          <w:szCs w:val="22"/>
          <w:lang w:val="ro-RO"/>
        </w:rPr>
        <w:t>contribuție</w:t>
      </w:r>
      <w:r w:rsidRPr="007C4192">
        <w:rPr>
          <w:rStyle w:val="salnbdy"/>
          <w:rFonts w:ascii="Trebuchet MS" w:eastAsia="Times New Roman" w:hAnsi="Trebuchet MS"/>
          <w:color w:val="auto"/>
          <w:sz w:val="22"/>
          <w:szCs w:val="22"/>
          <w:lang w:val="ro-RO"/>
        </w:rPr>
        <w:t xml:space="preserve"> publică, în condiţiile agreate c</w:t>
      </w:r>
      <w:r w:rsidR="00B47A86" w:rsidRPr="007C4192">
        <w:rPr>
          <w:rStyle w:val="salnbdy"/>
          <w:rFonts w:ascii="Trebuchet MS" w:eastAsia="Times New Roman" w:hAnsi="Trebuchet MS"/>
          <w:color w:val="auto"/>
          <w:sz w:val="22"/>
          <w:szCs w:val="22"/>
          <w:lang w:val="ro-RO"/>
        </w:rPr>
        <w:t xml:space="preserve">u statele </w:t>
      </w:r>
      <w:r w:rsidR="00A31420" w:rsidRPr="007C4192">
        <w:rPr>
          <w:rStyle w:val="salnbdy"/>
          <w:rFonts w:ascii="Trebuchet MS" w:eastAsia="Times New Roman" w:hAnsi="Trebuchet MS"/>
          <w:color w:val="auto"/>
          <w:sz w:val="22"/>
          <w:szCs w:val="22"/>
          <w:lang w:val="ro-RO"/>
        </w:rPr>
        <w:t xml:space="preserve">participante </w:t>
      </w:r>
      <w:r w:rsidR="00B47A86" w:rsidRPr="007C4192">
        <w:rPr>
          <w:rStyle w:val="salnbdy"/>
          <w:rFonts w:ascii="Trebuchet MS" w:eastAsia="Times New Roman" w:hAnsi="Trebuchet MS"/>
          <w:color w:val="auto"/>
          <w:sz w:val="22"/>
          <w:szCs w:val="22"/>
          <w:lang w:val="ro-RO"/>
        </w:rPr>
        <w:t>în program.</w:t>
      </w:r>
    </w:p>
    <w:p w14:paraId="27F69B5F" w14:textId="4962D697" w:rsidR="00E13FF1" w:rsidRPr="007C4192" w:rsidRDefault="00E13FF1" w:rsidP="00527156">
      <w:pPr>
        <w:pStyle w:val="spar"/>
        <w:numPr>
          <w:ilvl w:val="0"/>
          <w:numId w:val="19"/>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 xml:space="preserve">Limitele admise pentru depăşirea sumelor alocate în euro din fondurile externe nerambursabile şi </w:t>
      </w:r>
      <w:r w:rsidR="00B47A86" w:rsidRPr="007C4192">
        <w:rPr>
          <w:rStyle w:val="salnbdy"/>
          <w:rFonts w:ascii="Trebuchet MS" w:eastAsia="Times New Roman" w:hAnsi="Trebuchet MS"/>
          <w:color w:val="auto"/>
          <w:sz w:val="22"/>
          <w:szCs w:val="22"/>
          <w:lang w:val="ro-RO"/>
        </w:rPr>
        <w:t>contribuție</w:t>
      </w:r>
      <w:r w:rsidRPr="007C4192">
        <w:rPr>
          <w:rStyle w:val="salnbdy"/>
          <w:rFonts w:ascii="Trebuchet MS" w:eastAsia="Times New Roman" w:hAnsi="Trebuchet MS"/>
          <w:color w:val="auto"/>
          <w:sz w:val="22"/>
          <w:szCs w:val="22"/>
          <w:lang w:val="ro-RO"/>
        </w:rPr>
        <w:t xml:space="preserve"> publică pentru programele prevăzute la art. 4 alin. (1) lit. a) şi b), alin. </w:t>
      </w:r>
      <w:r w:rsidR="00B47A86" w:rsidRPr="007C4192">
        <w:rPr>
          <w:rStyle w:val="salnbdy"/>
          <w:rFonts w:ascii="Trebuchet MS" w:eastAsia="Times New Roman" w:hAnsi="Trebuchet MS"/>
          <w:color w:val="auto"/>
          <w:sz w:val="22"/>
          <w:szCs w:val="22"/>
          <w:lang w:val="ro-RO"/>
        </w:rPr>
        <w:t xml:space="preserve">(2) și alin. (3) lit. a) </w:t>
      </w:r>
      <w:r w:rsidR="00B40705" w:rsidRPr="007C4192">
        <w:rPr>
          <w:rStyle w:val="salnbdy"/>
          <w:rFonts w:ascii="Trebuchet MS" w:eastAsia="Times New Roman" w:hAnsi="Trebuchet MS"/>
          <w:color w:val="auto"/>
          <w:sz w:val="22"/>
          <w:szCs w:val="22"/>
          <w:lang w:val="ro-RO"/>
        </w:rPr>
        <w:t>-</w:t>
      </w:r>
      <w:r w:rsidR="002679A5" w:rsidRPr="007C4192">
        <w:rPr>
          <w:rStyle w:val="salnbdy"/>
          <w:rFonts w:ascii="Trebuchet MS" w:eastAsia="Times New Roman" w:hAnsi="Trebuchet MS"/>
          <w:color w:val="auto"/>
          <w:sz w:val="22"/>
          <w:szCs w:val="22"/>
          <w:lang w:val="ro-RO"/>
        </w:rPr>
        <w:t xml:space="preserve"> c) </w:t>
      </w:r>
      <w:r w:rsidRPr="007C4192">
        <w:rPr>
          <w:rStyle w:val="salnbdy"/>
          <w:rFonts w:ascii="Trebuchet MS" w:eastAsia="Times New Roman" w:hAnsi="Trebuchet MS"/>
          <w:color w:val="auto"/>
          <w:sz w:val="22"/>
          <w:szCs w:val="22"/>
          <w:lang w:val="ro-RO"/>
        </w:rPr>
        <w:t>se stabilesc în normele metodologice de aplicare a prezentei ordonanţe</w:t>
      </w:r>
      <w:r w:rsidR="0087565A" w:rsidRPr="007C4192">
        <w:rPr>
          <w:rStyle w:val="salnbdy"/>
          <w:rFonts w:ascii="Trebuchet MS" w:eastAsia="Times New Roman" w:hAnsi="Trebuchet MS"/>
          <w:color w:val="auto"/>
          <w:sz w:val="22"/>
          <w:szCs w:val="22"/>
          <w:lang w:val="ro-RO"/>
        </w:rPr>
        <w:t xml:space="preserve"> de urgență</w:t>
      </w:r>
      <w:r w:rsidRPr="007C4192">
        <w:rPr>
          <w:rStyle w:val="salnbdy"/>
          <w:rFonts w:ascii="Trebuchet MS" w:eastAsia="Times New Roman" w:hAnsi="Trebuchet MS"/>
          <w:color w:val="auto"/>
          <w:sz w:val="22"/>
          <w:szCs w:val="22"/>
          <w:lang w:val="ro-RO"/>
        </w:rPr>
        <w:t>.</w:t>
      </w:r>
    </w:p>
    <w:p w14:paraId="3AB3485B" w14:textId="724FEBF6" w:rsidR="00E13FF1" w:rsidRPr="007C4192" w:rsidRDefault="00E13FF1" w:rsidP="00527156">
      <w:pPr>
        <w:pStyle w:val="spar"/>
        <w:numPr>
          <w:ilvl w:val="0"/>
          <w:numId w:val="19"/>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În scopul utilizării eficiente a fondurilor publice, Ministerul Dezvoltării</w:t>
      </w:r>
      <w:r w:rsidR="00B47A86" w:rsidRPr="007C4192">
        <w:rPr>
          <w:rStyle w:val="salnbdy"/>
          <w:rFonts w:ascii="Trebuchet MS" w:eastAsia="Times New Roman" w:hAnsi="Trebuchet MS"/>
          <w:color w:val="auto"/>
          <w:sz w:val="22"/>
          <w:szCs w:val="22"/>
          <w:lang w:val="ro-RO"/>
        </w:rPr>
        <w:t>, Lucrărilor Publice și Administrației</w:t>
      </w:r>
      <w:r w:rsidRPr="007C4192">
        <w:rPr>
          <w:rStyle w:val="salnbdy"/>
          <w:rFonts w:ascii="Trebuchet MS" w:eastAsia="Times New Roman" w:hAnsi="Trebuchet MS"/>
          <w:color w:val="auto"/>
          <w:sz w:val="22"/>
          <w:szCs w:val="22"/>
          <w:lang w:val="ro-RO"/>
        </w:rPr>
        <w:t xml:space="preserve">, în calitate de Autoritate de management, poate dezangaja, în vederea contractării, fondurile rămase neutilizate în urma atribuirii şi/sau finalizării contractelor de achiziţie publică aferente contractelor/deciziilor/acordurilor de finanţare, precum şi fondurile rezultate din recuperarea sumelor aferente proiectelor implementate necorespunzător, conform </w:t>
      </w:r>
      <w:r w:rsidR="00382021" w:rsidRPr="007C4192">
        <w:rPr>
          <w:rStyle w:val="salnbdy"/>
          <w:rFonts w:ascii="Trebuchet MS" w:eastAsia="Times New Roman" w:hAnsi="Trebuchet MS"/>
          <w:color w:val="auto"/>
          <w:sz w:val="22"/>
          <w:szCs w:val="22"/>
          <w:lang w:val="ro-RO"/>
        </w:rPr>
        <w:t xml:space="preserve">prevederilor </w:t>
      </w:r>
      <w:r w:rsidRPr="007C4192">
        <w:rPr>
          <w:rStyle w:val="salnbdy"/>
          <w:rFonts w:ascii="Trebuchet MS" w:eastAsia="Times New Roman" w:hAnsi="Trebuchet MS"/>
          <w:color w:val="auto"/>
          <w:sz w:val="22"/>
          <w:szCs w:val="22"/>
          <w:lang w:val="ro-RO"/>
        </w:rPr>
        <w:t>contractelor în vigoare.</w:t>
      </w:r>
    </w:p>
    <w:p w14:paraId="0AEB916B" w14:textId="3EC7AF78" w:rsidR="00E13FF1" w:rsidRPr="007C4192" w:rsidRDefault="00B47A86" w:rsidP="00527156">
      <w:pPr>
        <w:pStyle w:val="spar"/>
        <w:numPr>
          <w:ilvl w:val="0"/>
          <w:numId w:val="19"/>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Partenerii principali/</w:t>
      </w:r>
      <w:r w:rsidR="0044624F" w:rsidRPr="007C4192">
        <w:rPr>
          <w:rStyle w:val="salnbdy"/>
          <w:rFonts w:ascii="Trebuchet MS" w:eastAsia="Times New Roman" w:hAnsi="Trebuchet MS"/>
          <w:color w:val="auto"/>
          <w:sz w:val="22"/>
          <w:szCs w:val="22"/>
          <w:lang w:val="ro-RO"/>
        </w:rPr>
        <w:t>p</w:t>
      </w:r>
      <w:r w:rsidRPr="007C4192">
        <w:rPr>
          <w:rStyle w:val="salnbdy"/>
          <w:rFonts w:ascii="Trebuchet MS" w:eastAsia="Times New Roman" w:hAnsi="Trebuchet MS"/>
          <w:color w:val="auto"/>
          <w:sz w:val="22"/>
          <w:szCs w:val="22"/>
          <w:lang w:val="ro-RO"/>
        </w:rPr>
        <w:t xml:space="preserve">artenerii </w:t>
      </w:r>
      <w:r w:rsidR="00E13FF1" w:rsidRPr="007C4192">
        <w:rPr>
          <w:rStyle w:val="salnbdy"/>
          <w:rFonts w:ascii="Trebuchet MS" w:eastAsia="Times New Roman" w:hAnsi="Trebuchet MS"/>
          <w:color w:val="auto"/>
          <w:sz w:val="22"/>
          <w:szCs w:val="22"/>
          <w:lang w:val="ro-RO"/>
        </w:rPr>
        <w:t xml:space="preserve">proiectelor finanţate în cadrul programelor </w:t>
      </w:r>
      <w:r w:rsidRPr="007C4192">
        <w:rPr>
          <w:rStyle w:val="salnbdy"/>
          <w:rFonts w:ascii="Trebuchet MS" w:eastAsia="Times New Roman" w:hAnsi="Trebuchet MS"/>
          <w:color w:val="auto"/>
          <w:sz w:val="22"/>
          <w:szCs w:val="22"/>
          <w:lang w:val="ro-RO"/>
        </w:rPr>
        <w:t>Interreg</w:t>
      </w:r>
      <w:r w:rsidR="00E13FF1" w:rsidRPr="007C4192">
        <w:rPr>
          <w:rStyle w:val="salnbdy"/>
          <w:rFonts w:ascii="Trebuchet MS" w:eastAsia="Times New Roman" w:hAnsi="Trebuchet MS"/>
          <w:color w:val="auto"/>
          <w:sz w:val="22"/>
          <w:szCs w:val="22"/>
          <w:lang w:val="ro-RO"/>
        </w:rPr>
        <w:t>, care au încheiat contracte de finanţare cu Ministerul Dezvoltării</w:t>
      </w:r>
      <w:r w:rsidRPr="007C4192">
        <w:rPr>
          <w:rStyle w:val="salnbdy"/>
          <w:rFonts w:ascii="Trebuchet MS" w:eastAsia="Times New Roman" w:hAnsi="Trebuchet MS"/>
          <w:color w:val="auto"/>
          <w:sz w:val="22"/>
          <w:szCs w:val="22"/>
          <w:lang w:val="ro-RO"/>
        </w:rPr>
        <w:t>, Lucrărilor Publice și Administrației</w:t>
      </w:r>
      <w:r w:rsidR="00E13FF1" w:rsidRPr="007C4192">
        <w:rPr>
          <w:rStyle w:val="salnbdy"/>
          <w:rFonts w:ascii="Trebuchet MS" w:eastAsia="Times New Roman" w:hAnsi="Trebuchet MS"/>
          <w:color w:val="auto"/>
          <w:sz w:val="22"/>
          <w:szCs w:val="22"/>
          <w:lang w:val="ro-RO"/>
        </w:rPr>
        <w:t>, în calitate de Autoritate de management, şi care nu finalizează proiectul în perioada de eligibilitate a cheltuielilor vor suporta din bugetul propriu sumele necesare finalizării proiectelor după această perioadă.</w:t>
      </w:r>
    </w:p>
    <w:p w14:paraId="0A367EDB" w14:textId="3AC8B2D4" w:rsidR="00E13FF1" w:rsidRPr="007C4192" w:rsidRDefault="00E13FF1" w:rsidP="003364BC">
      <w:pPr>
        <w:pStyle w:val="sartttl"/>
        <w:spacing w:before="120" w:after="120"/>
        <w:jc w:val="both"/>
        <w:rPr>
          <w:rFonts w:ascii="Trebuchet MS" w:hAnsi="Trebuchet MS"/>
          <w:color w:val="auto"/>
          <w:sz w:val="22"/>
          <w:shd w:val="clear" w:color="auto" w:fill="FFFFFF"/>
          <w:lang w:val="ro-RO"/>
        </w:rPr>
      </w:pPr>
      <w:r w:rsidRPr="007C4192">
        <w:rPr>
          <w:rFonts w:ascii="Trebuchet MS" w:hAnsi="Trebuchet MS"/>
          <w:color w:val="auto"/>
          <w:sz w:val="22"/>
          <w:shd w:val="clear" w:color="auto" w:fill="FFFFFF"/>
          <w:lang w:val="ro-RO"/>
        </w:rPr>
        <w:t>Articolul 1</w:t>
      </w:r>
      <w:r w:rsidR="000947EC" w:rsidRPr="007C4192">
        <w:rPr>
          <w:rFonts w:ascii="Trebuchet MS" w:hAnsi="Trebuchet MS"/>
          <w:color w:val="auto"/>
          <w:sz w:val="22"/>
          <w:shd w:val="clear" w:color="auto" w:fill="FFFFFF"/>
          <w:lang w:val="ro-RO"/>
        </w:rPr>
        <w:t>6</w:t>
      </w:r>
    </w:p>
    <w:p w14:paraId="4D1EF049" w14:textId="580BD26C" w:rsidR="00A550EB" w:rsidRPr="007C4192" w:rsidRDefault="00B47A86" w:rsidP="003364BC">
      <w:pPr>
        <w:pStyle w:val="sartden"/>
        <w:spacing w:before="120" w:after="120"/>
        <w:jc w:val="both"/>
        <w:rPr>
          <w:rFonts w:ascii="Trebuchet MS" w:hAnsi="Trebuchet MS"/>
          <w:b w:val="0"/>
          <w:color w:val="auto"/>
          <w:sz w:val="22"/>
          <w:shd w:val="clear" w:color="auto" w:fill="FFFFFF"/>
          <w:lang w:val="ro-RO"/>
        </w:rPr>
      </w:pPr>
      <w:r w:rsidRPr="007C4192">
        <w:rPr>
          <w:rStyle w:val="salnbdy"/>
          <w:rFonts w:ascii="Trebuchet MS" w:hAnsi="Trebuchet MS"/>
          <w:b w:val="0"/>
          <w:color w:val="auto"/>
          <w:sz w:val="22"/>
          <w:lang w:val="ro-RO"/>
        </w:rPr>
        <w:t>Partenerii principali/</w:t>
      </w:r>
      <w:r w:rsidR="0044624F" w:rsidRPr="007C4192">
        <w:rPr>
          <w:rStyle w:val="salnbdy"/>
          <w:rFonts w:ascii="Trebuchet MS" w:hAnsi="Trebuchet MS"/>
          <w:b w:val="0"/>
          <w:color w:val="auto"/>
          <w:sz w:val="22"/>
          <w:lang w:val="ro-RO"/>
        </w:rPr>
        <w:t>p</w:t>
      </w:r>
      <w:r w:rsidRPr="007C4192">
        <w:rPr>
          <w:rStyle w:val="salnbdy"/>
          <w:rFonts w:ascii="Trebuchet MS" w:hAnsi="Trebuchet MS"/>
          <w:b w:val="0"/>
          <w:color w:val="auto"/>
          <w:sz w:val="22"/>
          <w:lang w:val="ro-RO"/>
        </w:rPr>
        <w:t>artenerii</w:t>
      </w:r>
      <w:r w:rsidR="00E13FF1" w:rsidRPr="007C4192">
        <w:rPr>
          <w:rStyle w:val="spar3"/>
          <w:rFonts w:ascii="Trebuchet MS" w:hAnsi="Trebuchet MS"/>
          <w:b w:val="0"/>
          <w:color w:val="auto"/>
          <w:sz w:val="22"/>
          <w:lang w:val="ro-RO"/>
          <w:specVanish w:val="0"/>
        </w:rPr>
        <w:t xml:space="preserve"> din România care, potrivit prevederilor Legii nr</w:t>
      </w:r>
      <w:r w:rsidR="00F97537" w:rsidRPr="007C4192">
        <w:rPr>
          <w:rStyle w:val="spar3"/>
          <w:rFonts w:ascii="Trebuchet MS" w:hAnsi="Trebuchet MS"/>
          <w:b w:val="0"/>
          <w:color w:val="auto"/>
          <w:sz w:val="22"/>
          <w:lang w:val="ro-RO"/>
          <w:specVanish w:val="0"/>
        </w:rPr>
        <w:t>227/2015</w:t>
      </w:r>
      <w:r w:rsidR="00E13FF1" w:rsidRPr="007C4192">
        <w:rPr>
          <w:rStyle w:val="spar3"/>
          <w:rFonts w:ascii="Trebuchet MS" w:hAnsi="Trebuchet MS"/>
          <w:b w:val="0"/>
          <w:color w:val="auto"/>
          <w:sz w:val="22"/>
          <w:lang w:val="ro-RO"/>
          <w:specVanish w:val="0"/>
        </w:rPr>
        <w:t xml:space="preserve"> privind Codul fiscal, cu modificările şi completările ulterioare, îşi exercită dreptul de deducere a taxei pe valoarea adăugată nu includ în cererile de finanţare/cererile de rambursare/plată sumele reprezentând taxa pe valoarea adăugată aferentă cheltuielilor eligibile efectuate în implementarea proiectelor finanţate din fonduri </w:t>
      </w:r>
      <w:r w:rsidRPr="007C4192">
        <w:rPr>
          <w:rStyle w:val="spar3"/>
          <w:rFonts w:ascii="Trebuchet MS" w:hAnsi="Trebuchet MS"/>
          <w:b w:val="0"/>
          <w:color w:val="auto"/>
          <w:sz w:val="22"/>
          <w:lang w:val="ro-RO"/>
          <w:specVanish w:val="0"/>
        </w:rPr>
        <w:t>Interreg</w:t>
      </w:r>
      <w:r w:rsidR="002F3122" w:rsidRPr="007C4192">
        <w:rPr>
          <w:rStyle w:val="spar3"/>
          <w:rFonts w:ascii="Trebuchet MS" w:hAnsi="Trebuchet MS"/>
          <w:b w:val="0"/>
          <w:color w:val="auto"/>
          <w:sz w:val="22"/>
          <w:lang w:val="ro-RO"/>
          <w:specVanish w:val="0"/>
        </w:rPr>
        <w:t xml:space="preserve"> în condițiile prevăzute de art</w:t>
      </w:r>
      <w:r w:rsidR="00FD1371" w:rsidRPr="007C4192">
        <w:rPr>
          <w:rStyle w:val="spar3"/>
          <w:rFonts w:ascii="Trebuchet MS" w:hAnsi="Trebuchet MS"/>
          <w:b w:val="0"/>
          <w:color w:val="auto"/>
          <w:sz w:val="22"/>
          <w:lang w:val="ro-RO"/>
          <w:specVanish w:val="0"/>
        </w:rPr>
        <w:t>. 64 din Regulamentul (UE) nr. 1060/2021</w:t>
      </w:r>
      <w:r w:rsidR="002F3122" w:rsidRPr="007C4192">
        <w:rPr>
          <w:rStyle w:val="spar3"/>
          <w:rFonts w:ascii="Trebuchet MS" w:hAnsi="Trebuchet MS"/>
          <w:b w:val="0"/>
          <w:color w:val="auto"/>
          <w:sz w:val="22"/>
          <w:lang w:val="ro-RO"/>
          <w:specVanish w:val="0"/>
        </w:rPr>
        <w:t xml:space="preserve"> și regulilor stabilite la nivelul programelor</w:t>
      </w:r>
      <w:r w:rsidR="00F97537" w:rsidRPr="007C4192">
        <w:rPr>
          <w:rStyle w:val="spar3"/>
          <w:rFonts w:ascii="Trebuchet MS" w:hAnsi="Trebuchet MS"/>
          <w:b w:val="0"/>
          <w:color w:val="auto"/>
          <w:sz w:val="22"/>
          <w:lang w:val="ro-RO"/>
          <w:specVanish w:val="0"/>
        </w:rPr>
        <w:t xml:space="preserve"> Interreg</w:t>
      </w:r>
      <w:r w:rsidR="00E13FF1" w:rsidRPr="007C4192">
        <w:rPr>
          <w:rStyle w:val="spar3"/>
          <w:rFonts w:ascii="Trebuchet MS" w:hAnsi="Trebuchet MS"/>
          <w:b w:val="0"/>
          <w:color w:val="auto"/>
          <w:sz w:val="22"/>
          <w:lang w:val="ro-RO"/>
          <w:specVanish w:val="0"/>
        </w:rPr>
        <w:t>.</w:t>
      </w:r>
    </w:p>
    <w:p w14:paraId="7DABAF5F" w14:textId="40814BA1" w:rsidR="00E13FF1" w:rsidRPr="007C4192" w:rsidRDefault="00E13FF1" w:rsidP="003364BC">
      <w:pPr>
        <w:pStyle w:val="sartttl"/>
        <w:spacing w:before="120" w:after="120"/>
        <w:jc w:val="both"/>
        <w:rPr>
          <w:rFonts w:ascii="Trebuchet MS" w:hAnsi="Trebuchet MS"/>
          <w:color w:val="auto"/>
          <w:sz w:val="22"/>
          <w:shd w:val="clear" w:color="auto" w:fill="FFFFFF"/>
          <w:lang w:val="ro-RO"/>
        </w:rPr>
      </w:pPr>
      <w:r w:rsidRPr="007C4192">
        <w:rPr>
          <w:rFonts w:ascii="Trebuchet MS" w:hAnsi="Trebuchet MS"/>
          <w:color w:val="auto"/>
          <w:sz w:val="22"/>
          <w:shd w:val="clear" w:color="auto" w:fill="FFFFFF"/>
          <w:lang w:val="ro-RO"/>
        </w:rPr>
        <w:t>Articolul 1</w:t>
      </w:r>
      <w:r w:rsidR="000947EC" w:rsidRPr="007C4192">
        <w:rPr>
          <w:rFonts w:ascii="Trebuchet MS" w:hAnsi="Trebuchet MS"/>
          <w:color w:val="auto"/>
          <w:sz w:val="22"/>
          <w:shd w:val="clear" w:color="auto" w:fill="FFFFFF"/>
          <w:lang w:val="ro-RO"/>
        </w:rPr>
        <w:t>7</w:t>
      </w:r>
    </w:p>
    <w:p w14:paraId="3E73BC88" w14:textId="7A0D9298" w:rsidR="00E13FF1" w:rsidRPr="007C4192" w:rsidRDefault="00E13FF1" w:rsidP="00527156">
      <w:pPr>
        <w:pStyle w:val="spar"/>
        <w:numPr>
          <w:ilvl w:val="0"/>
          <w:numId w:val="20"/>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 xml:space="preserve">Sumele reprezentând fonduri externe nerambursabile rămase disponibile la sfârşitul anului în contul Ministerului </w:t>
      </w:r>
      <w:r w:rsidR="00B47A86" w:rsidRPr="007C4192">
        <w:rPr>
          <w:rStyle w:val="salnbdy"/>
          <w:rFonts w:ascii="Trebuchet MS" w:eastAsia="Times New Roman" w:hAnsi="Trebuchet MS"/>
          <w:color w:val="auto"/>
          <w:sz w:val="22"/>
          <w:szCs w:val="22"/>
          <w:lang w:val="ro-RO"/>
        </w:rPr>
        <w:t>Dezvoltării, Lucrărilor Publice și Administrației</w:t>
      </w:r>
      <w:r w:rsidRPr="007C4192">
        <w:rPr>
          <w:rStyle w:val="salnbdy"/>
          <w:rFonts w:ascii="Trebuchet MS" w:eastAsia="Times New Roman" w:hAnsi="Trebuchet MS"/>
          <w:color w:val="auto"/>
          <w:sz w:val="22"/>
          <w:szCs w:val="22"/>
          <w:lang w:val="ro-RO"/>
        </w:rPr>
        <w:t>, în calitate de Autoritate de management şi Autoritate naţională, se utilizează în anul următor cu aceeaşi destinaţie.</w:t>
      </w:r>
    </w:p>
    <w:p w14:paraId="79149255" w14:textId="585EE374" w:rsidR="00E13FF1" w:rsidRPr="007C4192" w:rsidRDefault="00E13FF1" w:rsidP="00527156">
      <w:pPr>
        <w:pStyle w:val="spar"/>
        <w:numPr>
          <w:ilvl w:val="0"/>
          <w:numId w:val="20"/>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 xml:space="preserve">Sumele reprezentând fonduri externe nerambursabile primite ca avans pentru implementarea proiectelor în cadrul programelor </w:t>
      </w:r>
      <w:r w:rsidR="005B08B6" w:rsidRPr="007C4192">
        <w:rPr>
          <w:rStyle w:val="salnbdy"/>
          <w:rFonts w:ascii="Trebuchet MS" w:eastAsia="Times New Roman" w:hAnsi="Trebuchet MS"/>
          <w:color w:val="auto"/>
          <w:sz w:val="22"/>
          <w:szCs w:val="22"/>
          <w:lang w:val="ro-RO"/>
        </w:rPr>
        <w:t>Interreg</w:t>
      </w:r>
      <w:r w:rsidRPr="007C4192">
        <w:rPr>
          <w:rStyle w:val="salnbdy"/>
          <w:rFonts w:ascii="Trebuchet MS" w:eastAsia="Times New Roman" w:hAnsi="Trebuchet MS"/>
          <w:color w:val="auto"/>
          <w:sz w:val="22"/>
          <w:szCs w:val="22"/>
          <w:lang w:val="ro-RO"/>
        </w:rPr>
        <w:t xml:space="preserve">, rămase disponibile la sfârşitul anului în conturile </w:t>
      </w:r>
      <w:r w:rsidR="00B47A86" w:rsidRPr="007C4192">
        <w:rPr>
          <w:rStyle w:val="salnbdy"/>
          <w:rFonts w:ascii="Trebuchet MS" w:eastAsia="Times New Roman" w:hAnsi="Trebuchet MS"/>
          <w:color w:val="auto"/>
          <w:sz w:val="22"/>
          <w:szCs w:val="22"/>
          <w:lang w:val="ro-RO"/>
        </w:rPr>
        <w:t>partenerilor principali/partenerilor</w:t>
      </w:r>
      <w:r w:rsidRPr="007C4192">
        <w:rPr>
          <w:rStyle w:val="salnbdy"/>
          <w:rFonts w:ascii="Trebuchet MS" w:eastAsia="Times New Roman" w:hAnsi="Trebuchet MS"/>
          <w:color w:val="auto"/>
          <w:sz w:val="22"/>
          <w:szCs w:val="22"/>
          <w:lang w:val="ro-RO"/>
        </w:rPr>
        <w:t xml:space="preserve"> din România, finanţaţi integral din bugetul de stat, din bugetul asigurărilor sociale de stat sau din bugetele fondurilor speciale, se utilizează în anul următor cu aceeaşi destinaţie.</w:t>
      </w:r>
    </w:p>
    <w:p w14:paraId="253EBA6C" w14:textId="65804BEA" w:rsidR="00E13FF1" w:rsidRPr="007C4192" w:rsidRDefault="00E13FF1" w:rsidP="00527156">
      <w:pPr>
        <w:pStyle w:val="spar"/>
        <w:numPr>
          <w:ilvl w:val="0"/>
          <w:numId w:val="20"/>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Sumele primite de la Autoritatea de management/Autoritatea naţională reprezentând fonduri externe nerambursabile şi/sau co</w:t>
      </w:r>
      <w:r w:rsidR="00B47A86" w:rsidRPr="007C4192">
        <w:rPr>
          <w:rStyle w:val="salnbdy"/>
          <w:rFonts w:ascii="Trebuchet MS" w:eastAsia="Times New Roman" w:hAnsi="Trebuchet MS"/>
          <w:color w:val="auto"/>
          <w:sz w:val="22"/>
          <w:szCs w:val="22"/>
          <w:lang w:val="ro-RO"/>
        </w:rPr>
        <w:t>ntribuție</w:t>
      </w:r>
      <w:r w:rsidRPr="007C4192">
        <w:rPr>
          <w:rStyle w:val="salnbdy"/>
          <w:rFonts w:ascii="Trebuchet MS" w:eastAsia="Times New Roman" w:hAnsi="Trebuchet MS"/>
          <w:color w:val="auto"/>
          <w:sz w:val="22"/>
          <w:szCs w:val="22"/>
          <w:lang w:val="ro-RO"/>
        </w:rPr>
        <w:t xml:space="preserve"> de la bugetul de stat, rămase neutilizate la sfârşitul anului în conturile </w:t>
      </w:r>
      <w:r w:rsidR="00B47A86" w:rsidRPr="007C4192">
        <w:rPr>
          <w:rStyle w:val="salnbdy"/>
          <w:rFonts w:ascii="Trebuchet MS" w:eastAsia="Times New Roman" w:hAnsi="Trebuchet MS"/>
          <w:color w:val="auto"/>
          <w:sz w:val="22"/>
          <w:szCs w:val="22"/>
          <w:lang w:val="ro-RO"/>
        </w:rPr>
        <w:t xml:space="preserve">partenerilor principali/partenerilor </w:t>
      </w:r>
      <w:r w:rsidRPr="007C4192">
        <w:rPr>
          <w:rStyle w:val="salnbdy"/>
          <w:rFonts w:ascii="Trebuchet MS" w:eastAsia="Times New Roman" w:hAnsi="Trebuchet MS"/>
          <w:color w:val="auto"/>
          <w:sz w:val="22"/>
          <w:szCs w:val="22"/>
          <w:lang w:val="ro-RO"/>
        </w:rPr>
        <w:t>din România, alţii decât cei prevăzuţi la alin. (2), se utilizează de către aceştia în anul următor cu aceeaşi destinaţie.</w:t>
      </w:r>
    </w:p>
    <w:p w14:paraId="7282784E" w14:textId="41EAEAED" w:rsidR="00E13FF1" w:rsidRPr="007C4192" w:rsidRDefault="00E13FF1" w:rsidP="00527156">
      <w:pPr>
        <w:pStyle w:val="spar"/>
        <w:numPr>
          <w:ilvl w:val="0"/>
          <w:numId w:val="20"/>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Se autorizează ordonatorii principali de credite finanţaţi integral din bugetul de stat, din bugetul asigurărilor sociale de stat sau din bugetele fondurilor speciale să includă în bugetul propriu şi al instituţiilor din subordine sumele disponibile din anul anterior potrivit alin. (2) şi (3) şi necuprinse în bugetul aprobat pe anul în curs.</w:t>
      </w:r>
    </w:p>
    <w:p w14:paraId="124E3596" w14:textId="5F576FD4" w:rsidR="00E13FF1" w:rsidRPr="007C4192" w:rsidRDefault="00E13FF1" w:rsidP="00527156">
      <w:pPr>
        <w:pStyle w:val="spar"/>
        <w:numPr>
          <w:ilvl w:val="0"/>
          <w:numId w:val="20"/>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Ordonatorii principali de credite vor comunica</w:t>
      </w:r>
      <w:r w:rsidR="00B47A86" w:rsidRPr="007C4192">
        <w:rPr>
          <w:rStyle w:val="salnbdy"/>
          <w:rFonts w:ascii="Trebuchet MS" w:eastAsia="Times New Roman" w:hAnsi="Trebuchet MS"/>
          <w:color w:val="auto"/>
          <w:sz w:val="22"/>
          <w:szCs w:val="22"/>
          <w:lang w:val="ro-RO"/>
        </w:rPr>
        <w:t xml:space="preserve"> Ministerului Finanţelor</w:t>
      </w:r>
      <w:r w:rsidRPr="007C4192">
        <w:rPr>
          <w:rStyle w:val="salnbdy"/>
          <w:rFonts w:ascii="Trebuchet MS" w:eastAsia="Times New Roman" w:hAnsi="Trebuchet MS"/>
          <w:color w:val="auto"/>
          <w:sz w:val="22"/>
          <w:szCs w:val="22"/>
          <w:lang w:val="ro-RO"/>
        </w:rPr>
        <w:t xml:space="preserve"> sumele conform prevederilor alin. (4), aferente proiectelor implementate de către aceştia şi/sau instituţiile </w:t>
      </w:r>
      <w:r w:rsidRPr="007C4192">
        <w:rPr>
          <w:rStyle w:val="salnbdy"/>
          <w:rFonts w:ascii="Trebuchet MS" w:eastAsia="Times New Roman" w:hAnsi="Trebuchet MS"/>
          <w:color w:val="auto"/>
          <w:sz w:val="22"/>
          <w:szCs w:val="22"/>
          <w:lang w:val="ro-RO"/>
        </w:rPr>
        <w:lastRenderedPageBreak/>
        <w:t>finanţate integral sau parţial din bugetul ordonatorului principal de credite, precum şi fişele actualizate ale proiectelor respective.</w:t>
      </w:r>
    </w:p>
    <w:p w14:paraId="36F4EF92" w14:textId="791C1326" w:rsidR="00A550EB" w:rsidRPr="007C4192" w:rsidRDefault="00E13FF1" w:rsidP="00527156">
      <w:pPr>
        <w:pStyle w:val="spar"/>
        <w:numPr>
          <w:ilvl w:val="0"/>
          <w:numId w:val="20"/>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Se autorizea</w:t>
      </w:r>
      <w:r w:rsidR="00B47A86" w:rsidRPr="007C4192">
        <w:rPr>
          <w:rStyle w:val="salnbdy"/>
          <w:rFonts w:ascii="Trebuchet MS" w:eastAsia="Times New Roman" w:hAnsi="Trebuchet MS"/>
          <w:color w:val="auto"/>
          <w:sz w:val="22"/>
          <w:szCs w:val="22"/>
          <w:lang w:val="ro-RO"/>
        </w:rPr>
        <w:t>ză Ministerul Finanţelor</w:t>
      </w:r>
      <w:r w:rsidRPr="007C4192">
        <w:rPr>
          <w:rStyle w:val="salnbdy"/>
          <w:rFonts w:ascii="Trebuchet MS" w:eastAsia="Times New Roman" w:hAnsi="Trebuchet MS"/>
          <w:color w:val="auto"/>
          <w:sz w:val="22"/>
          <w:szCs w:val="22"/>
          <w:lang w:val="ro-RO"/>
        </w:rPr>
        <w:t xml:space="preserve"> ca, la solicitarea ordonatorilor principali de credite, pe baza comunicărilor transmise de către aceştia, să aprobe repartizarea pe trimestre a sumelor respective.</w:t>
      </w:r>
    </w:p>
    <w:p w14:paraId="563E7CA1" w14:textId="3B3F2672" w:rsidR="00E13FF1" w:rsidRPr="007C4192" w:rsidRDefault="00E13FF1" w:rsidP="003364BC">
      <w:pPr>
        <w:pStyle w:val="sartttl"/>
        <w:spacing w:before="120" w:after="120"/>
        <w:jc w:val="both"/>
        <w:rPr>
          <w:rFonts w:ascii="Trebuchet MS" w:hAnsi="Trebuchet MS"/>
          <w:color w:val="auto"/>
          <w:sz w:val="22"/>
          <w:szCs w:val="22"/>
          <w:shd w:val="clear" w:color="auto" w:fill="FFFFFF"/>
          <w:lang w:val="ro-RO"/>
        </w:rPr>
      </w:pPr>
      <w:r w:rsidRPr="007C4192">
        <w:rPr>
          <w:rFonts w:ascii="Trebuchet MS" w:hAnsi="Trebuchet MS"/>
          <w:color w:val="auto"/>
          <w:sz w:val="22"/>
          <w:szCs w:val="22"/>
          <w:shd w:val="clear" w:color="auto" w:fill="FFFFFF"/>
          <w:lang w:val="ro-RO"/>
        </w:rPr>
        <w:t>Articolul 1</w:t>
      </w:r>
      <w:r w:rsidR="000947EC" w:rsidRPr="007C4192">
        <w:rPr>
          <w:rFonts w:ascii="Trebuchet MS" w:hAnsi="Trebuchet MS"/>
          <w:color w:val="auto"/>
          <w:sz w:val="22"/>
          <w:szCs w:val="22"/>
          <w:shd w:val="clear" w:color="auto" w:fill="FFFFFF"/>
          <w:lang w:val="ro-RO"/>
        </w:rPr>
        <w:t>8</w:t>
      </w:r>
    </w:p>
    <w:p w14:paraId="364006C7" w14:textId="1FE53D85" w:rsidR="00E13FF1" w:rsidRPr="007C4192" w:rsidRDefault="00E13FF1" w:rsidP="00527156">
      <w:pPr>
        <w:pStyle w:val="spar"/>
        <w:numPr>
          <w:ilvl w:val="0"/>
          <w:numId w:val="21"/>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 xml:space="preserve">În cazul în care România, în calitate de stat membru pe al cărui teritoriu este situat </w:t>
      </w:r>
      <w:r w:rsidR="003B605E" w:rsidRPr="007C4192">
        <w:rPr>
          <w:rStyle w:val="salnbdy"/>
          <w:rFonts w:ascii="Trebuchet MS" w:eastAsia="Times New Roman" w:hAnsi="Trebuchet MS"/>
          <w:color w:val="auto"/>
          <w:sz w:val="22"/>
          <w:szCs w:val="22"/>
          <w:lang w:val="ro-RO"/>
        </w:rPr>
        <w:t>partenerul principal</w:t>
      </w:r>
      <w:r w:rsidR="006C5425" w:rsidRPr="007C4192">
        <w:rPr>
          <w:rStyle w:val="salnbdy"/>
          <w:rFonts w:ascii="Trebuchet MS" w:eastAsia="Times New Roman" w:hAnsi="Trebuchet MS"/>
          <w:color w:val="auto"/>
          <w:sz w:val="22"/>
          <w:szCs w:val="22"/>
          <w:lang w:val="ro-RO"/>
        </w:rPr>
        <w:t>/partenerul</w:t>
      </w:r>
      <w:r w:rsidRPr="007C4192">
        <w:rPr>
          <w:rStyle w:val="salnbdy"/>
          <w:rFonts w:ascii="Trebuchet MS" w:eastAsia="Times New Roman" w:hAnsi="Trebuchet MS"/>
          <w:color w:val="auto"/>
          <w:sz w:val="22"/>
          <w:szCs w:val="22"/>
          <w:lang w:val="ro-RO"/>
        </w:rPr>
        <w:t xml:space="preserve">, restituie de la bugetul de stat la bugetul general al Uniunii Europene sume pentru acoperirea fondurilor europene considerate </w:t>
      </w:r>
      <w:r w:rsidR="00900A7F" w:rsidRPr="007C4192">
        <w:rPr>
          <w:rStyle w:val="salnbdy"/>
          <w:rFonts w:ascii="Trebuchet MS" w:eastAsia="Times New Roman" w:hAnsi="Trebuchet MS"/>
          <w:color w:val="auto"/>
          <w:sz w:val="22"/>
          <w:szCs w:val="22"/>
          <w:lang w:val="ro-RO"/>
        </w:rPr>
        <w:t xml:space="preserve">ca fiind </w:t>
      </w:r>
      <w:r w:rsidRPr="007C4192">
        <w:rPr>
          <w:rStyle w:val="salnbdy"/>
          <w:rFonts w:ascii="Trebuchet MS" w:eastAsia="Times New Roman" w:hAnsi="Trebuchet MS"/>
          <w:color w:val="auto"/>
          <w:sz w:val="22"/>
          <w:szCs w:val="22"/>
          <w:lang w:val="ro-RO"/>
        </w:rPr>
        <w:t xml:space="preserve">plătite necuvenit ca urmare a constatării, în cadrul proiectelor, a unor nereguli, altele decât cele constatate prin notele de constatare a neregulilor şi de stabilire a corecţiilor financiare, procesele-verbale de constatare a neregulilor şi de stabilire a creanţelor bugetare, procesele-verbale de stabilire a creanţelor bugetare rezultate din aplicarea dobânzilor datorate, aceasta solicită </w:t>
      </w:r>
      <w:r w:rsidR="003B605E" w:rsidRPr="007C4192">
        <w:rPr>
          <w:rStyle w:val="salnbdy"/>
          <w:rFonts w:ascii="Trebuchet MS" w:eastAsia="Times New Roman" w:hAnsi="Trebuchet MS"/>
          <w:color w:val="auto"/>
          <w:sz w:val="22"/>
          <w:szCs w:val="22"/>
          <w:lang w:val="ro-RO"/>
        </w:rPr>
        <w:t>partenerilor principali/partenerilor</w:t>
      </w:r>
      <w:r w:rsidRPr="007C4192">
        <w:rPr>
          <w:rStyle w:val="salnbdy"/>
          <w:rFonts w:ascii="Trebuchet MS" w:eastAsia="Times New Roman" w:hAnsi="Trebuchet MS"/>
          <w:color w:val="auto"/>
          <w:sz w:val="22"/>
          <w:szCs w:val="22"/>
          <w:lang w:val="ro-RO"/>
        </w:rPr>
        <w:t xml:space="preserve"> din România restituirea sumelor respective. Solicitarea de restituire a sumelor datorate se realizează de către Ministerul </w:t>
      </w:r>
      <w:r w:rsidR="003B605E" w:rsidRPr="007C4192">
        <w:rPr>
          <w:rStyle w:val="salnbdy"/>
          <w:rFonts w:ascii="Trebuchet MS" w:eastAsia="Times New Roman" w:hAnsi="Trebuchet MS"/>
          <w:color w:val="auto"/>
          <w:sz w:val="22"/>
          <w:szCs w:val="22"/>
          <w:lang w:val="ro-RO"/>
        </w:rPr>
        <w:t>Dezvoltării, Lucrărilor Publice și Administrației</w:t>
      </w:r>
      <w:r w:rsidRPr="007C4192">
        <w:rPr>
          <w:rStyle w:val="salnbdy"/>
          <w:rFonts w:ascii="Trebuchet MS" w:eastAsia="Times New Roman" w:hAnsi="Trebuchet MS"/>
          <w:color w:val="auto"/>
          <w:sz w:val="22"/>
          <w:szCs w:val="22"/>
          <w:lang w:val="ro-RO"/>
        </w:rPr>
        <w:t>.</w:t>
      </w:r>
    </w:p>
    <w:p w14:paraId="5150D569" w14:textId="5F6E9B0D" w:rsidR="00E13FF1" w:rsidRPr="007C4192" w:rsidRDefault="00E13FF1" w:rsidP="00527156">
      <w:pPr>
        <w:pStyle w:val="spar"/>
        <w:numPr>
          <w:ilvl w:val="0"/>
          <w:numId w:val="21"/>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 xml:space="preserve">În vederea recuperării sumelor plătite de la bugetul de stat, în condiţiile alin. (1), debitorul va fi notificat cu privire la obligaţia efectuării plăţii acestor sume. Recuperarea se realizează de către Ministerul </w:t>
      </w:r>
      <w:r w:rsidR="003B605E" w:rsidRPr="007C4192">
        <w:rPr>
          <w:rStyle w:val="salnbdy"/>
          <w:rFonts w:ascii="Trebuchet MS" w:eastAsia="Times New Roman" w:hAnsi="Trebuchet MS"/>
          <w:color w:val="auto"/>
          <w:sz w:val="22"/>
          <w:szCs w:val="22"/>
          <w:lang w:val="ro-RO"/>
        </w:rPr>
        <w:t>Dezvoltării, Lucrărilor Publice și Administrației</w:t>
      </w:r>
      <w:r w:rsidRPr="007C4192">
        <w:rPr>
          <w:rStyle w:val="salnbdy"/>
          <w:rFonts w:ascii="Trebuchet MS" w:eastAsia="Times New Roman" w:hAnsi="Trebuchet MS"/>
          <w:color w:val="auto"/>
          <w:sz w:val="22"/>
          <w:szCs w:val="22"/>
          <w:lang w:val="ro-RO"/>
        </w:rPr>
        <w:t>.</w:t>
      </w:r>
    </w:p>
    <w:p w14:paraId="2518042C" w14:textId="60C0E371" w:rsidR="00E13FF1" w:rsidRPr="007C4192" w:rsidRDefault="00E13FF1" w:rsidP="00527156">
      <w:pPr>
        <w:pStyle w:val="spar"/>
        <w:numPr>
          <w:ilvl w:val="0"/>
          <w:numId w:val="21"/>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Dacă parteneri</w:t>
      </w:r>
      <w:r w:rsidR="003B605E" w:rsidRPr="007C4192">
        <w:rPr>
          <w:rStyle w:val="salnbdy"/>
          <w:rFonts w:ascii="Trebuchet MS" w:eastAsia="Times New Roman" w:hAnsi="Trebuchet MS"/>
          <w:color w:val="auto"/>
          <w:sz w:val="22"/>
          <w:szCs w:val="22"/>
          <w:lang w:val="ro-RO"/>
        </w:rPr>
        <w:t>i</w:t>
      </w:r>
      <w:r w:rsidRPr="007C4192">
        <w:rPr>
          <w:rStyle w:val="salnbdy"/>
          <w:rFonts w:ascii="Trebuchet MS" w:eastAsia="Times New Roman" w:hAnsi="Trebuchet MS"/>
          <w:color w:val="auto"/>
          <w:sz w:val="22"/>
          <w:szCs w:val="22"/>
          <w:lang w:val="ro-RO"/>
        </w:rPr>
        <w:t xml:space="preserve"> din România nu restituie Ministerului </w:t>
      </w:r>
      <w:r w:rsidR="003B605E" w:rsidRPr="007C4192">
        <w:rPr>
          <w:rStyle w:val="salnbdy"/>
          <w:rFonts w:ascii="Trebuchet MS" w:eastAsia="Times New Roman" w:hAnsi="Trebuchet MS"/>
          <w:color w:val="auto"/>
          <w:sz w:val="22"/>
          <w:szCs w:val="22"/>
          <w:lang w:val="ro-RO"/>
        </w:rPr>
        <w:t>Dezvoltării, Lucrărilor Publice și Administrației</w:t>
      </w:r>
      <w:r w:rsidRPr="007C4192">
        <w:rPr>
          <w:rStyle w:val="salnbdy"/>
          <w:rFonts w:ascii="Trebuchet MS" w:eastAsia="Times New Roman" w:hAnsi="Trebuchet MS"/>
          <w:color w:val="auto"/>
          <w:sz w:val="22"/>
          <w:szCs w:val="22"/>
          <w:lang w:val="ro-RO"/>
        </w:rPr>
        <w:t xml:space="preserve"> sumele prevăzute la alin. (2), în termen de 5 zile lucrătoare de la data comunicării notificării, Ministerul </w:t>
      </w:r>
      <w:r w:rsidR="003B605E" w:rsidRPr="007C4192">
        <w:rPr>
          <w:rStyle w:val="salnbdy"/>
          <w:rFonts w:ascii="Trebuchet MS" w:eastAsia="Times New Roman" w:hAnsi="Trebuchet MS"/>
          <w:color w:val="auto"/>
          <w:sz w:val="22"/>
          <w:szCs w:val="22"/>
          <w:lang w:val="ro-RO"/>
        </w:rPr>
        <w:t>Dezvoltării, Lucrărilor Publice și Administrației</w:t>
      </w:r>
      <w:r w:rsidRPr="007C4192">
        <w:rPr>
          <w:rStyle w:val="salnbdy"/>
          <w:rFonts w:ascii="Trebuchet MS" w:eastAsia="Times New Roman" w:hAnsi="Trebuchet MS"/>
          <w:color w:val="auto"/>
          <w:sz w:val="22"/>
          <w:szCs w:val="22"/>
          <w:lang w:val="ro-RO"/>
        </w:rPr>
        <w:t xml:space="preserve"> emite decizii de recuperare a debitului, prin care se individualizează sumele de restituit, în condiţiile prevederilor alin. (4) şi (5).</w:t>
      </w:r>
    </w:p>
    <w:p w14:paraId="2564DC76" w14:textId="14F04935" w:rsidR="00E13FF1" w:rsidRPr="007C4192" w:rsidRDefault="00E13FF1" w:rsidP="00527156">
      <w:pPr>
        <w:pStyle w:val="spar"/>
        <w:numPr>
          <w:ilvl w:val="0"/>
          <w:numId w:val="21"/>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În cadrul deciziei de recuperare a debitului aferent fondurilor Uniunii Europene, debitul va fi exprimat atât în euro, cât şi în moneda naţională, iar conversia se efectuează conform regulilor stabilite în fiecare program.</w:t>
      </w:r>
    </w:p>
    <w:p w14:paraId="296A517E" w14:textId="537C6FE4" w:rsidR="00E13FF1" w:rsidRPr="007C4192" w:rsidRDefault="00E13FF1" w:rsidP="00527156">
      <w:pPr>
        <w:pStyle w:val="spar"/>
        <w:numPr>
          <w:ilvl w:val="0"/>
          <w:numId w:val="21"/>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Decizia de recuperare a debitului constituie titlu de creanţă şi cuprinde elementele actului administrativ fiscal prevăzute de Legea nr. 207/2015 privind Codul de procedură fiscală, cu modificările şi completările ulterioare. În titlul de creanţă se indică şi contul în care beneficiarul trebuie să efectueze plata.</w:t>
      </w:r>
    </w:p>
    <w:p w14:paraId="6EC51235" w14:textId="5E3C905F" w:rsidR="00E13FF1" w:rsidRPr="007C4192" w:rsidRDefault="00E13FF1" w:rsidP="00527156">
      <w:pPr>
        <w:pStyle w:val="spar"/>
        <w:numPr>
          <w:ilvl w:val="0"/>
          <w:numId w:val="21"/>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Debitorii au obligaţia efectuării plăţii sumelor stabilite prin decizia de recuperare a debitului, în termen de 30 de zile de la data comunicării acesteia.</w:t>
      </w:r>
    </w:p>
    <w:p w14:paraId="19586761" w14:textId="4101C66F" w:rsidR="00E13FF1" w:rsidRPr="007C4192" w:rsidRDefault="00E13FF1" w:rsidP="00527156">
      <w:pPr>
        <w:pStyle w:val="spar"/>
        <w:numPr>
          <w:ilvl w:val="0"/>
          <w:numId w:val="21"/>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Titlul de creanţă prevăzut la alin. (5) se comunică debitorului în termen de cel mult 5 zile lucrătoare de la data emiterii.</w:t>
      </w:r>
    </w:p>
    <w:p w14:paraId="6F82ABE8" w14:textId="5E05A909" w:rsidR="00E13FF1" w:rsidRPr="007C4192" w:rsidRDefault="00E13FF1" w:rsidP="00527156">
      <w:pPr>
        <w:pStyle w:val="spar"/>
        <w:numPr>
          <w:ilvl w:val="0"/>
          <w:numId w:val="21"/>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Împotriva titlului de creanţă se poate depune contestaţie, în termen de 45 de zile de la data comunicării acestuia, care se depune la autoritatea publică emitentă.</w:t>
      </w:r>
    </w:p>
    <w:p w14:paraId="0309E1EA" w14:textId="3E81412A" w:rsidR="00E13FF1" w:rsidRPr="007C4192" w:rsidRDefault="00E13FF1" w:rsidP="00527156">
      <w:pPr>
        <w:pStyle w:val="spar"/>
        <w:numPr>
          <w:ilvl w:val="0"/>
          <w:numId w:val="21"/>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Introducerea contestaţiei pe calea administrativă nu suspendă executarea titlului de creanţă.</w:t>
      </w:r>
    </w:p>
    <w:p w14:paraId="2D2C8096" w14:textId="179091BA" w:rsidR="00E13FF1" w:rsidRPr="007C4192" w:rsidRDefault="00E13FF1" w:rsidP="00527156">
      <w:pPr>
        <w:pStyle w:val="spar"/>
        <w:numPr>
          <w:ilvl w:val="0"/>
          <w:numId w:val="21"/>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Titlul de creanţă constituie titlu executoriu la împlinirea termenului prevăzut la alin. (6).</w:t>
      </w:r>
    </w:p>
    <w:p w14:paraId="1F4DC546" w14:textId="14FAB1EE" w:rsidR="00E13FF1" w:rsidRPr="007C4192" w:rsidRDefault="00E13FF1" w:rsidP="00527156">
      <w:pPr>
        <w:pStyle w:val="spar"/>
        <w:numPr>
          <w:ilvl w:val="0"/>
          <w:numId w:val="21"/>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Pentru neachitarea la termen a obligaţiilor stabilite prin titlul de creanţă, debitorul datorează o dobândă care se calculează prin aplicarea ratei dobânzii datorate, potrivit alin. (15), la soldul rămas de plată al creanţei bugetare, începând cu prima zi după expirarea termenului de plată prevăzut de alin. (6), până la data stingerii acestora.</w:t>
      </w:r>
    </w:p>
    <w:p w14:paraId="0595E38D" w14:textId="1B9E59BA" w:rsidR="00E13FF1" w:rsidRPr="007C4192" w:rsidRDefault="00E13FF1" w:rsidP="00527156">
      <w:pPr>
        <w:pStyle w:val="spar"/>
        <w:numPr>
          <w:ilvl w:val="0"/>
          <w:numId w:val="21"/>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 xml:space="preserve">În cazul nerecuperării sumelor stabilite conform prevederilor alin. (2), la expirarea termenului prevăzut la alin. (6), Ministerul </w:t>
      </w:r>
      <w:r w:rsidR="003B605E" w:rsidRPr="007C4192">
        <w:rPr>
          <w:rStyle w:val="salnbdy"/>
          <w:rFonts w:ascii="Trebuchet MS" w:eastAsia="Times New Roman" w:hAnsi="Trebuchet MS"/>
          <w:color w:val="auto"/>
          <w:sz w:val="22"/>
          <w:szCs w:val="22"/>
          <w:lang w:val="ro-RO"/>
        </w:rPr>
        <w:t>Dezvoltării, Lucrărilor Publice și Administrației</w:t>
      </w:r>
      <w:r w:rsidRPr="007C4192">
        <w:rPr>
          <w:rStyle w:val="salnbdy"/>
          <w:rFonts w:ascii="Trebuchet MS" w:eastAsia="Times New Roman" w:hAnsi="Trebuchet MS"/>
          <w:color w:val="auto"/>
          <w:sz w:val="22"/>
          <w:szCs w:val="22"/>
          <w:lang w:val="ro-RO"/>
        </w:rPr>
        <w:t xml:space="preserve"> transmite titlurile executorii, împreună cu dovada comunicării acestora, organelor fiscale competente din cadrul Agenţiei Naţionale de Administrare Fiscală, care vor efectua procedura de executare silită, precum şi procedura de compensare potrivit Legii nr. 207/2015, cu modificările şi completările ulterioare.</w:t>
      </w:r>
    </w:p>
    <w:p w14:paraId="624758E2" w14:textId="55D1D436" w:rsidR="00E13FF1" w:rsidRPr="007C4192" w:rsidRDefault="00E13FF1" w:rsidP="00527156">
      <w:pPr>
        <w:pStyle w:val="spar"/>
        <w:numPr>
          <w:ilvl w:val="0"/>
          <w:numId w:val="21"/>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Recuperarea sumelor prevăzute la alin. (2) prin executare silită, în temeiul titlurilor executorii, se efectuează în conturile indicate de organele fiscale competente. Sumele recuperate prin executare silită, precum şi sumele stinse prin compensare se virează de îndată de către organele fiscale în conturile indicate în titlul de creanţă.</w:t>
      </w:r>
    </w:p>
    <w:p w14:paraId="6629CCF0" w14:textId="35C4B7DE" w:rsidR="00E13FF1" w:rsidRPr="007C4192" w:rsidRDefault="00E13FF1" w:rsidP="00527156">
      <w:pPr>
        <w:pStyle w:val="spar"/>
        <w:numPr>
          <w:ilvl w:val="0"/>
          <w:numId w:val="21"/>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lastRenderedPageBreak/>
        <w:t xml:space="preserve">În vederea încasării de la debitor a dobânzii prevăzute la alin. (11), Ministerul </w:t>
      </w:r>
      <w:r w:rsidR="003B605E" w:rsidRPr="007C4192">
        <w:rPr>
          <w:rStyle w:val="salnbdy"/>
          <w:rFonts w:ascii="Trebuchet MS" w:eastAsia="Times New Roman" w:hAnsi="Trebuchet MS"/>
          <w:color w:val="auto"/>
          <w:sz w:val="22"/>
          <w:szCs w:val="22"/>
          <w:lang w:val="ro-RO"/>
        </w:rPr>
        <w:t>Dezvoltării, Lucrărilor Publice și Administrației</w:t>
      </w:r>
      <w:r w:rsidRPr="007C4192">
        <w:rPr>
          <w:rStyle w:val="salnbdy"/>
          <w:rFonts w:ascii="Trebuchet MS" w:eastAsia="Times New Roman" w:hAnsi="Trebuchet MS"/>
          <w:color w:val="auto"/>
          <w:sz w:val="22"/>
          <w:szCs w:val="22"/>
          <w:lang w:val="ro-RO"/>
        </w:rPr>
        <w:t xml:space="preserve"> are obligaţia de a calcula cuantumul acesteia şi de a emite decizia de stabilire a dobânzii, care constituie titlu de creanţă. Dispoziţiile alin. (5)-(10) şi (12) sunt aplicabile în mod corespunzător.</w:t>
      </w:r>
    </w:p>
    <w:p w14:paraId="6CA7F02C" w14:textId="07A0195E" w:rsidR="00E13FF1" w:rsidRPr="007C4192" w:rsidRDefault="00E13FF1" w:rsidP="00527156">
      <w:pPr>
        <w:pStyle w:val="spar"/>
        <w:numPr>
          <w:ilvl w:val="0"/>
          <w:numId w:val="21"/>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Rata dobânzii datorate este rata dobânzii de referinţă a Băncii Naţionale a României în vigoare la data comunicării deciziei de recuperare a debitului.</w:t>
      </w:r>
    </w:p>
    <w:p w14:paraId="6D977FB7" w14:textId="49C408F7" w:rsidR="00A550EB" w:rsidRPr="007C4192" w:rsidRDefault="00E13FF1" w:rsidP="00527156">
      <w:pPr>
        <w:pStyle w:val="spar"/>
        <w:numPr>
          <w:ilvl w:val="0"/>
          <w:numId w:val="21"/>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Sumele reprezentând dobânzi datorate pentru neachitarea la termen a obligaţiilor prevăzute în titlul de creanţă se virează conform prevederilor alin. (5) sau alin. (13), după caz.</w:t>
      </w:r>
    </w:p>
    <w:p w14:paraId="327231C7" w14:textId="00B2BDC8" w:rsidR="00E13FF1" w:rsidRPr="007C4192" w:rsidRDefault="003B605E" w:rsidP="003364BC">
      <w:pPr>
        <w:pStyle w:val="sartttl"/>
        <w:spacing w:before="120" w:after="120"/>
        <w:jc w:val="both"/>
        <w:rPr>
          <w:rFonts w:ascii="Trebuchet MS" w:hAnsi="Trebuchet MS"/>
          <w:color w:val="auto"/>
          <w:sz w:val="22"/>
          <w:szCs w:val="22"/>
          <w:shd w:val="clear" w:color="auto" w:fill="FFFFFF"/>
          <w:lang w:val="ro-RO"/>
        </w:rPr>
      </w:pPr>
      <w:r w:rsidRPr="007C4192">
        <w:rPr>
          <w:rFonts w:ascii="Trebuchet MS" w:hAnsi="Trebuchet MS"/>
          <w:color w:val="auto"/>
          <w:sz w:val="22"/>
          <w:szCs w:val="22"/>
          <w:shd w:val="clear" w:color="auto" w:fill="FFFFFF"/>
          <w:lang w:val="ro-RO"/>
        </w:rPr>
        <w:t xml:space="preserve">Articolul </w:t>
      </w:r>
      <w:r w:rsidR="000947EC" w:rsidRPr="007C4192">
        <w:rPr>
          <w:rFonts w:ascii="Trebuchet MS" w:hAnsi="Trebuchet MS"/>
          <w:color w:val="auto"/>
          <w:sz w:val="22"/>
          <w:szCs w:val="22"/>
          <w:shd w:val="clear" w:color="auto" w:fill="FFFFFF"/>
          <w:lang w:val="ro-RO"/>
        </w:rPr>
        <w:t>19</w:t>
      </w:r>
    </w:p>
    <w:p w14:paraId="61EC7D41" w14:textId="0091623C" w:rsidR="00E13FF1" w:rsidRPr="007C4192" w:rsidRDefault="00E13FF1" w:rsidP="00527156">
      <w:pPr>
        <w:pStyle w:val="spar"/>
        <w:numPr>
          <w:ilvl w:val="0"/>
          <w:numId w:val="22"/>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 xml:space="preserve">Pentru continuarea asigurării sumelor necesare finanţării programelor </w:t>
      </w:r>
      <w:r w:rsidR="00BE734C" w:rsidRPr="007C4192">
        <w:rPr>
          <w:rStyle w:val="salnbdy"/>
          <w:rFonts w:ascii="Trebuchet MS" w:eastAsia="Times New Roman" w:hAnsi="Trebuchet MS"/>
          <w:color w:val="auto"/>
          <w:sz w:val="22"/>
          <w:szCs w:val="22"/>
          <w:lang w:val="ro-RO"/>
        </w:rPr>
        <w:t>prevăzute la art. 4 alin. (1) lit. a) și b)</w:t>
      </w:r>
      <w:r w:rsidRPr="007C4192">
        <w:rPr>
          <w:rStyle w:val="salnbdy"/>
          <w:rFonts w:ascii="Trebuchet MS" w:eastAsia="Times New Roman" w:hAnsi="Trebuchet MS"/>
          <w:color w:val="auto"/>
          <w:sz w:val="22"/>
          <w:szCs w:val="22"/>
          <w:lang w:val="ro-RO"/>
        </w:rPr>
        <w:t xml:space="preserve">, în situaţia indisponibilităţii fondurilor externe ca urmare a rambursării parţiale a plăţilor intermediare de către Comisia Europeană conform </w:t>
      </w:r>
      <w:r w:rsidR="00043F12" w:rsidRPr="007C4192">
        <w:rPr>
          <w:rStyle w:val="salnbdy"/>
          <w:rFonts w:ascii="Trebuchet MS" w:eastAsia="Times New Roman" w:hAnsi="Trebuchet MS"/>
          <w:color w:val="auto"/>
          <w:sz w:val="22"/>
          <w:szCs w:val="22"/>
          <w:lang w:val="ro-RO"/>
        </w:rPr>
        <w:t xml:space="preserve">art. 93 din Regulamentul (UE) nr. </w:t>
      </w:r>
      <w:r w:rsidR="00FD1371" w:rsidRPr="007C4192">
        <w:rPr>
          <w:rStyle w:val="salnbdy"/>
          <w:rFonts w:ascii="Trebuchet MS" w:eastAsia="Times New Roman" w:hAnsi="Trebuchet MS"/>
          <w:color w:val="auto"/>
          <w:sz w:val="22"/>
          <w:szCs w:val="22"/>
          <w:lang w:val="ro-RO"/>
        </w:rPr>
        <w:t>1060/</w:t>
      </w:r>
      <w:r w:rsidR="00043F12" w:rsidRPr="007C4192">
        <w:rPr>
          <w:rStyle w:val="salnbdy"/>
          <w:rFonts w:ascii="Trebuchet MS" w:eastAsia="Times New Roman" w:hAnsi="Trebuchet MS"/>
          <w:color w:val="auto"/>
          <w:sz w:val="22"/>
          <w:szCs w:val="22"/>
          <w:lang w:val="ro-RO"/>
        </w:rPr>
        <w:t>2021</w:t>
      </w:r>
      <w:r w:rsidRPr="007C4192">
        <w:rPr>
          <w:rStyle w:val="salnbdy"/>
          <w:rFonts w:ascii="Trebuchet MS" w:eastAsia="Times New Roman" w:hAnsi="Trebuchet MS"/>
          <w:color w:val="auto"/>
          <w:sz w:val="22"/>
          <w:szCs w:val="22"/>
          <w:lang w:val="ro-RO"/>
        </w:rPr>
        <w:t xml:space="preserve">, Autoritatea de management şi Autoritatea naţională au obligaţia asigurării acestor sume din bugetul propriu, proporţional cu bugetul aferent activităţilor desfăşurate de partenerii români, bulgari sau </w:t>
      </w:r>
      <w:r w:rsidR="00A27E5B" w:rsidRPr="007C4192">
        <w:rPr>
          <w:rStyle w:val="salnbdy"/>
          <w:rFonts w:ascii="Trebuchet MS" w:eastAsia="Times New Roman" w:hAnsi="Trebuchet MS"/>
          <w:color w:val="auto"/>
          <w:sz w:val="22"/>
          <w:szCs w:val="22"/>
          <w:lang w:val="ro-RO"/>
        </w:rPr>
        <w:t>ung</w:t>
      </w:r>
      <w:r w:rsidR="00AE5FA3" w:rsidRPr="007C4192">
        <w:rPr>
          <w:rStyle w:val="salnbdy"/>
          <w:rFonts w:ascii="Trebuchet MS" w:eastAsia="Times New Roman" w:hAnsi="Trebuchet MS"/>
          <w:color w:val="auto"/>
          <w:sz w:val="22"/>
          <w:szCs w:val="22"/>
          <w:lang w:val="ro-RO"/>
        </w:rPr>
        <w:t>u</w:t>
      </w:r>
      <w:r w:rsidR="00A27E5B" w:rsidRPr="007C4192">
        <w:rPr>
          <w:rStyle w:val="salnbdy"/>
          <w:rFonts w:ascii="Trebuchet MS" w:eastAsia="Times New Roman" w:hAnsi="Trebuchet MS"/>
          <w:color w:val="auto"/>
          <w:sz w:val="22"/>
          <w:szCs w:val="22"/>
          <w:lang w:val="ro-RO"/>
        </w:rPr>
        <w:t>ri</w:t>
      </w:r>
      <w:r w:rsidRPr="007C4192">
        <w:rPr>
          <w:rStyle w:val="salnbdy"/>
          <w:rFonts w:ascii="Trebuchet MS" w:eastAsia="Times New Roman" w:hAnsi="Trebuchet MS"/>
          <w:color w:val="auto"/>
          <w:sz w:val="22"/>
          <w:szCs w:val="22"/>
          <w:lang w:val="ro-RO"/>
        </w:rPr>
        <w:t>, aşa cum sunt acestea prevăzute în contractele</w:t>
      </w:r>
      <w:r w:rsidR="00A13312" w:rsidRPr="007C4192">
        <w:rPr>
          <w:rStyle w:val="salnbdy"/>
          <w:rFonts w:ascii="Trebuchet MS" w:eastAsia="Times New Roman" w:hAnsi="Trebuchet MS"/>
          <w:color w:val="auto"/>
          <w:sz w:val="22"/>
          <w:szCs w:val="22"/>
          <w:lang w:val="ro-RO"/>
        </w:rPr>
        <w:t>/deciziile</w:t>
      </w:r>
      <w:r w:rsidRPr="007C4192">
        <w:rPr>
          <w:rStyle w:val="salnbdy"/>
          <w:rFonts w:ascii="Trebuchet MS" w:eastAsia="Times New Roman" w:hAnsi="Trebuchet MS"/>
          <w:color w:val="auto"/>
          <w:sz w:val="22"/>
          <w:szCs w:val="22"/>
          <w:lang w:val="ro-RO"/>
        </w:rPr>
        <w:t xml:space="preserve"> de finanţare</w:t>
      </w:r>
      <w:r w:rsidR="009564E3" w:rsidRPr="007C4192">
        <w:rPr>
          <w:rStyle w:val="salnbdy"/>
          <w:rFonts w:ascii="Trebuchet MS" w:eastAsia="Times New Roman" w:hAnsi="Trebuchet MS"/>
          <w:color w:val="auto"/>
          <w:sz w:val="22"/>
          <w:szCs w:val="22"/>
          <w:lang w:val="ro-RO"/>
        </w:rPr>
        <w:t xml:space="preserve">, sau conform acordurilor/memorandumurilor de înțelegere </w:t>
      </w:r>
      <w:r w:rsidR="00267633" w:rsidRPr="007C4192">
        <w:rPr>
          <w:rStyle w:val="slitbdy"/>
          <w:rFonts w:ascii="Trebuchet MS" w:hAnsi="Trebuchet MS"/>
          <w:color w:val="auto"/>
          <w:sz w:val="22"/>
          <w:lang w:val="ro-RO"/>
        </w:rPr>
        <w:t>încheiate cu statele part</w:t>
      </w:r>
      <w:r w:rsidR="0004638B" w:rsidRPr="007C4192">
        <w:rPr>
          <w:rStyle w:val="slitbdy"/>
          <w:rFonts w:ascii="Trebuchet MS" w:hAnsi="Trebuchet MS"/>
          <w:color w:val="auto"/>
          <w:sz w:val="22"/>
          <w:lang w:val="ro-RO"/>
        </w:rPr>
        <w:t>ener</w:t>
      </w:r>
      <w:r w:rsidR="00267633" w:rsidRPr="007C4192">
        <w:rPr>
          <w:rStyle w:val="slitbdy"/>
          <w:rFonts w:ascii="Trebuchet MS" w:hAnsi="Trebuchet MS"/>
          <w:color w:val="auto"/>
          <w:sz w:val="22"/>
        </w:rPr>
        <w:t>e în program</w:t>
      </w:r>
      <w:r w:rsidRPr="007C4192">
        <w:rPr>
          <w:rStyle w:val="salnbdy"/>
          <w:rFonts w:ascii="Trebuchet MS" w:eastAsia="Times New Roman" w:hAnsi="Trebuchet MS"/>
          <w:color w:val="auto"/>
          <w:sz w:val="22"/>
          <w:szCs w:val="22"/>
          <w:lang w:val="ro-RO"/>
        </w:rPr>
        <w:t>.</w:t>
      </w:r>
      <w:r w:rsidR="0004638B" w:rsidRPr="007C4192">
        <w:rPr>
          <w:rStyle w:val="salnbdy"/>
          <w:rFonts w:ascii="Trebuchet MS" w:eastAsia="Times New Roman" w:hAnsi="Trebuchet MS"/>
          <w:color w:val="auto"/>
          <w:sz w:val="22"/>
          <w:szCs w:val="22"/>
          <w:lang w:val="ro-RO"/>
        </w:rPr>
        <w:t xml:space="preserve"> </w:t>
      </w:r>
    </w:p>
    <w:p w14:paraId="488E0EEA" w14:textId="7BC10F01" w:rsidR="00E13FF1" w:rsidRPr="007C4192" w:rsidRDefault="00E13FF1" w:rsidP="00527156">
      <w:pPr>
        <w:pStyle w:val="spar"/>
        <w:numPr>
          <w:ilvl w:val="0"/>
          <w:numId w:val="22"/>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 xml:space="preserve">Sumele prevăzute la alin. (1) sunt transferate în euro de către Autoritatea de management către </w:t>
      </w:r>
      <w:r w:rsidR="003B605E" w:rsidRPr="007C4192">
        <w:rPr>
          <w:rStyle w:val="salnbdy"/>
          <w:rFonts w:ascii="Trebuchet MS" w:eastAsia="Times New Roman" w:hAnsi="Trebuchet MS"/>
          <w:color w:val="auto"/>
          <w:sz w:val="22"/>
          <w:szCs w:val="22"/>
          <w:lang w:val="ro-RO"/>
        </w:rPr>
        <w:t>partenerii principali/partenerii</w:t>
      </w:r>
      <w:r w:rsidRPr="007C4192">
        <w:rPr>
          <w:rStyle w:val="salnbdy"/>
          <w:rFonts w:ascii="Trebuchet MS" w:eastAsia="Times New Roman" w:hAnsi="Trebuchet MS"/>
          <w:color w:val="auto"/>
          <w:sz w:val="22"/>
          <w:szCs w:val="22"/>
          <w:lang w:val="ro-RO"/>
        </w:rPr>
        <w:t xml:space="preserve"> români şi se regularizează din </w:t>
      </w:r>
      <w:r w:rsidR="00720AAF" w:rsidRPr="007C4192">
        <w:rPr>
          <w:rStyle w:val="salnbdy"/>
          <w:rFonts w:ascii="Trebuchet MS" w:eastAsia="Times New Roman" w:hAnsi="Trebuchet MS"/>
          <w:color w:val="auto"/>
          <w:sz w:val="22"/>
          <w:szCs w:val="22"/>
          <w:lang w:val="ro-RO"/>
        </w:rPr>
        <w:t>fondurile</w:t>
      </w:r>
      <w:r w:rsidRPr="007C4192">
        <w:rPr>
          <w:rStyle w:val="salnbdy"/>
          <w:rFonts w:ascii="Trebuchet MS" w:eastAsia="Times New Roman" w:hAnsi="Trebuchet MS"/>
          <w:color w:val="auto"/>
          <w:sz w:val="22"/>
          <w:szCs w:val="22"/>
          <w:lang w:val="ro-RO"/>
        </w:rPr>
        <w:t xml:space="preserve"> primite de la Comisia Europeană, după plata diferenţei aferente plăţilor intermediare în conformitate cu </w:t>
      </w:r>
      <w:r w:rsidR="00043F12" w:rsidRPr="007C4192">
        <w:rPr>
          <w:rStyle w:val="salnbdy"/>
          <w:rFonts w:ascii="Trebuchet MS" w:eastAsia="Times New Roman" w:hAnsi="Trebuchet MS"/>
          <w:color w:val="auto"/>
          <w:sz w:val="22"/>
          <w:szCs w:val="22"/>
          <w:lang w:val="ro-RO"/>
        </w:rPr>
        <w:t xml:space="preserve">art. 100 din Regulamentul (UE) nr. </w:t>
      </w:r>
      <w:r w:rsidR="00FD1371" w:rsidRPr="007C4192">
        <w:rPr>
          <w:rStyle w:val="salnbdy"/>
          <w:rFonts w:ascii="Trebuchet MS" w:eastAsia="Times New Roman" w:hAnsi="Trebuchet MS"/>
          <w:color w:val="auto"/>
          <w:sz w:val="22"/>
          <w:szCs w:val="22"/>
          <w:lang w:val="ro-RO"/>
        </w:rPr>
        <w:t>1060/</w:t>
      </w:r>
      <w:r w:rsidR="00043F12" w:rsidRPr="007C4192">
        <w:rPr>
          <w:rStyle w:val="salnbdy"/>
          <w:rFonts w:ascii="Trebuchet MS" w:eastAsia="Times New Roman" w:hAnsi="Trebuchet MS"/>
          <w:color w:val="auto"/>
          <w:sz w:val="22"/>
          <w:szCs w:val="22"/>
          <w:lang w:val="ro-RO"/>
        </w:rPr>
        <w:t>2021</w:t>
      </w:r>
      <w:r w:rsidRPr="007C4192">
        <w:rPr>
          <w:rStyle w:val="salnbdy"/>
          <w:rFonts w:ascii="Trebuchet MS" w:eastAsia="Times New Roman" w:hAnsi="Trebuchet MS"/>
          <w:color w:val="auto"/>
          <w:sz w:val="22"/>
          <w:szCs w:val="22"/>
          <w:lang w:val="ro-RO"/>
        </w:rPr>
        <w:t xml:space="preserve">. </w:t>
      </w:r>
    </w:p>
    <w:p w14:paraId="0CDEFADB" w14:textId="17ED0A86" w:rsidR="00E13FF1" w:rsidRPr="007C4192" w:rsidRDefault="00E13FF1" w:rsidP="00527156">
      <w:pPr>
        <w:pStyle w:val="spar"/>
        <w:numPr>
          <w:ilvl w:val="0"/>
          <w:numId w:val="22"/>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Regularizarea prevăzută la alin. (2) se realizează de către Autoritatea de management prin virarea echivalentului în lei</w:t>
      </w:r>
      <w:r w:rsidR="00590F02" w:rsidRPr="007C4192">
        <w:rPr>
          <w:rStyle w:val="salnbdy"/>
          <w:rFonts w:ascii="Trebuchet MS" w:eastAsia="Times New Roman" w:hAnsi="Trebuchet MS"/>
          <w:color w:val="auto"/>
          <w:sz w:val="22"/>
          <w:szCs w:val="22"/>
          <w:lang w:val="ro-RO"/>
        </w:rPr>
        <w:t>,</w:t>
      </w:r>
      <w:r w:rsidRPr="007C4192">
        <w:rPr>
          <w:rStyle w:val="salnbdy"/>
          <w:rFonts w:ascii="Trebuchet MS" w:eastAsia="Times New Roman" w:hAnsi="Trebuchet MS"/>
          <w:color w:val="auto"/>
          <w:sz w:val="22"/>
          <w:szCs w:val="22"/>
          <w:lang w:val="ro-RO"/>
        </w:rPr>
        <w:t xml:space="preserve"> la bugetul de stat</w:t>
      </w:r>
      <w:r w:rsidR="00590F02" w:rsidRPr="007C4192">
        <w:rPr>
          <w:rStyle w:val="salnbdy"/>
          <w:rFonts w:ascii="Trebuchet MS" w:eastAsia="Times New Roman" w:hAnsi="Trebuchet MS"/>
          <w:color w:val="auto"/>
          <w:sz w:val="22"/>
          <w:szCs w:val="22"/>
          <w:lang w:val="ro-RO"/>
        </w:rPr>
        <w:t>,</w:t>
      </w:r>
      <w:r w:rsidRPr="007C4192">
        <w:rPr>
          <w:rStyle w:val="salnbdy"/>
          <w:rFonts w:ascii="Trebuchet MS" w:eastAsia="Times New Roman" w:hAnsi="Trebuchet MS"/>
          <w:color w:val="auto"/>
          <w:sz w:val="22"/>
          <w:szCs w:val="22"/>
          <w:lang w:val="ro-RO"/>
        </w:rPr>
        <w:t xml:space="preserve"> al sumei totale transferate în euro către </w:t>
      </w:r>
      <w:r w:rsidR="004B164D" w:rsidRPr="007C4192">
        <w:rPr>
          <w:rStyle w:val="salnbdy"/>
          <w:rFonts w:ascii="Trebuchet MS" w:eastAsia="Times New Roman" w:hAnsi="Trebuchet MS"/>
          <w:color w:val="auto"/>
          <w:sz w:val="22"/>
          <w:szCs w:val="22"/>
          <w:lang w:val="ro-RO"/>
        </w:rPr>
        <w:t>partenerii principali/</w:t>
      </w:r>
      <w:r w:rsidRPr="007C4192">
        <w:rPr>
          <w:rStyle w:val="salnbdy"/>
          <w:rFonts w:ascii="Trebuchet MS" w:eastAsia="Times New Roman" w:hAnsi="Trebuchet MS"/>
          <w:color w:val="auto"/>
          <w:sz w:val="22"/>
          <w:szCs w:val="22"/>
          <w:lang w:val="ro-RO"/>
        </w:rPr>
        <w:t xml:space="preserve"> parteneri</w:t>
      </w:r>
      <w:r w:rsidR="004B164D" w:rsidRPr="007C4192">
        <w:rPr>
          <w:rStyle w:val="salnbdy"/>
          <w:rFonts w:ascii="Trebuchet MS" w:eastAsia="Times New Roman" w:hAnsi="Trebuchet MS"/>
          <w:color w:val="auto"/>
          <w:sz w:val="22"/>
          <w:szCs w:val="22"/>
          <w:lang w:val="ro-RO"/>
        </w:rPr>
        <w:t>i</w:t>
      </w:r>
      <w:r w:rsidRPr="007C4192">
        <w:rPr>
          <w:rStyle w:val="salnbdy"/>
          <w:rFonts w:ascii="Trebuchet MS" w:eastAsia="Times New Roman" w:hAnsi="Trebuchet MS"/>
          <w:color w:val="auto"/>
          <w:sz w:val="22"/>
          <w:szCs w:val="22"/>
          <w:lang w:val="ro-RO"/>
        </w:rPr>
        <w:t xml:space="preserve"> români, la poziţii bugetare distincte de venituri pentru sumele provenite din finanţarea anului curent şi pentru sumele provenite din finanţarea anilor precedenţi, pe codul de identificare fiscală al Ministerului </w:t>
      </w:r>
      <w:r w:rsidR="004B164D" w:rsidRPr="007C4192">
        <w:rPr>
          <w:rStyle w:val="salnbdy"/>
          <w:rFonts w:ascii="Trebuchet MS" w:eastAsia="Times New Roman" w:hAnsi="Trebuchet MS"/>
          <w:color w:val="auto"/>
          <w:sz w:val="22"/>
          <w:szCs w:val="22"/>
          <w:lang w:val="ro-RO"/>
        </w:rPr>
        <w:t>Dezvoltării, Lucrărilor Publice și Administrației</w:t>
      </w:r>
      <w:r w:rsidRPr="007C4192">
        <w:rPr>
          <w:rStyle w:val="salnbdy"/>
          <w:rFonts w:ascii="Trebuchet MS" w:eastAsia="Times New Roman" w:hAnsi="Trebuchet MS"/>
          <w:color w:val="auto"/>
          <w:sz w:val="22"/>
          <w:szCs w:val="22"/>
          <w:lang w:val="ro-RO"/>
        </w:rPr>
        <w:t>.</w:t>
      </w:r>
    </w:p>
    <w:p w14:paraId="614A60D9" w14:textId="6A60C05D" w:rsidR="00E13FF1" w:rsidRPr="007C4192" w:rsidRDefault="00E13FF1" w:rsidP="00527156">
      <w:pPr>
        <w:pStyle w:val="spar"/>
        <w:numPr>
          <w:ilvl w:val="0"/>
          <w:numId w:val="22"/>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 xml:space="preserve">Sumele aferente fondurilor externe nerambursabile necesare continuării finanţării proiectelor se transferă de către Autoritatea naţională din statul </w:t>
      </w:r>
      <w:r w:rsidR="00A31420" w:rsidRPr="007C4192">
        <w:rPr>
          <w:rStyle w:val="salnbdy"/>
          <w:rFonts w:ascii="Trebuchet MS" w:eastAsia="Times New Roman" w:hAnsi="Trebuchet MS"/>
          <w:color w:val="auto"/>
          <w:sz w:val="22"/>
          <w:szCs w:val="22"/>
          <w:lang w:val="ro-RO"/>
        </w:rPr>
        <w:t xml:space="preserve">participant în program </w:t>
      </w:r>
      <w:r w:rsidRPr="007C4192">
        <w:rPr>
          <w:rStyle w:val="salnbdy"/>
          <w:rFonts w:ascii="Trebuchet MS" w:eastAsia="Times New Roman" w:hAnsi="Trebuchet MS"/>
          <w:color w:val="auto"/>
          <w:sz w:val="22"/>
          <w:szCs w:val="22"/>
          <w:lang w:val="ro-RO"/>
        </w:rPr>
        <w:t xml:space="preserve">într-un cont în euro al Ministerului </w:t>
      </w:r>
      <w:r w:rsidR="004B164D" w:rsidRPr="007C4192">
        <w:rPr>
          <w:rStyle w:val="salnbdy"/>
          <w:rFonts w:ascii="Trebuchet MS" w:eastAsia="Times New Roman" w:hAnsi="Trebuchet MS"/>
          <w:color w:val="auto"/>
          <w:sz w:val="22"/>
          <w:szCs w:val="22"/>
          <w:lang w:val="ro-RO"/>
        </w:rPr>
        <w:t>Dezvoltării, Lucrărilor Publice și Administrației</w:t>
      </w:r>
      <w:r w:rsidRPr="007C4192">
        <w:rPr>
          <w:rStyle w:val="salnbdy"/>
          <w:rFonts w:ascii="Trebuchet MS" w:eastAsia="Times New Roman" w:hAnsi="Trebuchet MS"/>
          <w:color w:val="auto"/>
          <w:sz w:val="22"/>
          <w:szCs w:val="22"/>
          <w:lang w:val="ro-RO"/>
        </w:rPr>
        <w:t xml:space="preserve"> şi se plătesc de către Autoritatea de management către </w:t>
      </w:r>
      <w:r w:rsidR="004B164D" w:rsidRPr="007C4192">
        <w:rPr>
          <w:rStyle w:val="salnbdy"/>
          <w:rFonts w:ascii="Trebuchet MS" w:eastAsia="Times New Roman" w:hAnsi="Trebuchet MS"/>
          <w:color w:val="auto"/>
          <w:sz w:val="22"/>
          <w:szCs w:val="22"/>
          <w:lang w:val="ro-RO"/>
        </w:rPr>
        <w:t>partenerii principali/</w:t>
      </w:r>
      <w:r w:rsidRPr="007C4192">
        <w:rPr>
          <w:rStyle w:val="salnbdy"/>
          <w:rFonts w:ascii="Trebuchet MS" w:eastAsia="Times New Roman" w:hAnsi="Trebuchet MS"/>
          <w:color w:val="auto"/>
          <w:sz w:val="22"/>
          <w:szCs w:val="22"/>
          <w:lang w:val="ro-RO"/>
        </w:rPr>
        <w:t>partenerii bulgari şi ung</w:t>
      </w:r>
      <w:r w:rsidR="006932C1" w:rsidRPr="007C4192">
        <w:rPr>
          <w:rStyle w:val="salnbdy"/>
          <w:rFonts w:ascii="Trebuchet MS" w:eastAsia="Times New Roman" w:hAnsi="Trebuchet MS"/>
          <w:color w:val="auto"/>
          <w:sz w:val="22"/>
          <w:szCs w:val="22"/>
          <w:lang w:val="ro-RO"/>
        </w:rPr>
        <w:t>u</w:t>
      </w:r>
      <w:r w:rsidRPr="007C4192">
        <w:rPr>
          <w:rStyle w:val="salnbdy"/>
          <w:rFonts w:ascii="Trebuchet MS" w:eastAsia="Times New Roman" w:hAnsi="Trebuchet MS"/>
          <w:color w:val="auto"/>
          <w:sz w:val="22"/>
          <w:szCs w:val="22"/>
          <w:lang w:val="ro-RO"/>
        </w:rPr>
        <w:t>ri.</w:t>
      </w:r>
    </w:p>
    <w:p w14:paraId="680B7ADA" w14:textId="1C9811E9" w:rsidR="00A550EB" w:rsidRPr="007C4192" w:rsidRDefault="00E13FF1" w:rsidP="00527156">
      <w:pPr>
        <w:pStyle w:val="spar"/>
        <w:numPr>
          <w:ilvl w:val="0"/>
          <w:numId w:val="22"/>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 xml:space="preserve">Sumele prevăzute la alin. (4) se regularizează de către Autoritatea de management prin virarea sumei în euro, utilizată pentru plata </w:t>
      </w:r>
      <w:r w:rsidR="004B164D" w:rsidRPr="007C4192">
        <w:rPr>
          <w:rStyle w:val="salnbdy"/>
          <w:rFonts w:ascii="Trebuchet MS" w:eastAsia="Times New Roman" w:hAnsi="Trebuchet MS"/>
          <w:color w:val="auto"/>
          <w:sz w:val="22"/>
          <w:szCs w:val="22"/>
          <w:lang w:val="ro-RO"/>
        </w:rPr>
        <w:t>partenerilor principali</w:t>
      </w:r>
      <w:r w:rsidRPr="007C4192">
        <w:rPr>
          <w:rStyle w:val="salnbdy"/>
          <w:rFonts w:ascii="Trebuchet MS" w:eastAsia="Times New Roman" w:hAnsi="Trebuchet MS"/>
          <w:color w:val="auto"/>
          <w:sz w:val="22"/>
          <w:szCs w:val="22"/>
          <w:lang w:val="ro-RO"/>
        </w:rPr>
        <w:t>/parteneri</w:t>
      </w:r>
      <w:r w:rsidR="004B164D" w:rsidRPr="007C4192">
        <w:rPr>
          <w:rStyle w:val="salnbdy"/>
          <w:rFonts w:ascii="Trebuchet MS" w:eastAsia="Times New Roman" w:hAnsi="Trebuchet MS"/>
          <w:color w:val="auto"/>
          <w:sz w:val="22"/>
          <w:szCs w:val="22"/>
          <w:lang w:val="ro-RO"/>
        </w:rPr>
        <w:t>lor</w:t>
      </w:r>
      <w:r w:rsidRPr="007C4192">
        <w:rPr>
          <w:rStyle w:val="salnbdy"/>
          <w:rFonts w:ascii="Trebuchet MS" w:eastAsia="Times New Roman" w:hAnsi="Trebuchet MS"/>
          <w:color w:val="auto"/>
          <w:sz w:val="22"/>
          <w:szCs w:val="22"/>
          <w:lang w:val="ro-RO"/>
        </w:rPr>
        <w:t xml:space="preserve"> bulgari şi </w:t>
      </w:r>
      <w:r w:rsidR="0090408E" w:rsidRPr="007C4192">
        <w:rPr>
          <w:rStyle w:val="salnbdy"/>
          <w:rFonts w:ascii="Trebuchet MS" w:eastAsia="Times New Roman" w:hAnsi="Trebuchet MS"/>
          <w:color w:val="auto"/>
          <w:sz w:val="22"/>
          <w:szCs w:val="22"/>
          <w:lang w:val="ro-RO"/>
        </w:rPr>
        <w:t>ungari</w:t>
      </w:r>
      <w:r w:rsidRPr="007C4192">
        <w:rPr>
          <w:rStyle w:val="salnbdy"/>
          <w:rFonts w:ascii="Trebuchet MS" w:eastAsia="Times New Roman" w:hAnsi="Trebuchet MS"/>
          <w:color w:val="auto"/>
          <w:sz w:val="22"/>
          <w:szCs w:val="22"/>
          <w:lang w:val="ro-RO"/>
        </w:rPr>
        <w:t xml:space="preserve">, din sumele primite de la Comisia Europeană după plata diferenţei aferente plăţilor intermediare în conformitate cu </w:t>
      </w:r>
      <w:r w:rsidR="00D91D70" w:rsidRPr="007C4192">
        <w:rPr>
          <w:rStyle w:val="salnbdy"/>
          <w:rFonts w:ascii="Trebuchet MS" w:eastAsia="Times New Roman" w:hAnsi="Trebuchet MS"/>
          <w:color w:val="auto"/>
          <w:sz w:val="22"/>
          <w:szCs w:val="22"/>
          <w:lang w:val="ro-RO"/>
        </w:rPr>
        <w:t xml:space="preserve">art. 100 din Regulamentul (UE) nr. </w:t>
      </w:r>
      <w:r w:rsidR="00FD1371" w:rsidRPr="007C4192">
        <w:rPr>
          <w:rStyle w:val="salnbdy"/>
          <w:rFonts w:ascii="Trebuchet MS" w:eastAsia="Times New Roman" w:hAnsi="Trebuchet MS"/>
          <w:color w:val="auto"/>
          <w:sz w:val="22"/>
          <w:szCs w:val="22"/>
          <w:lang w:val="ro-RO"/>
        </w:rPr>
        <w:t>1060/</w:t>
      </w:r>
      <w:r w:rsidR="00D91D70" w:rsidRPr="007C4192">
        <w:rPr>
          <w:rStyle w:val="salnbdy"/>
          <w:rFonts w:ascii="Trebuchet MS" w:eastAsia="Times New Roman" w:hAnsi="Trebuchet MS"/>
          <w:color w:val="auto"/>
          <w:sz w:val="22"/>
          <w:szCs w:val="22"/>
          <w:lang w:val="ro-RO"/>
        </w:rPr>
        <w:t>2021</w:t>
      </w:r>
      <w:r w:rsidRPr="007C4192">
        <w:rPr>
          <w:rStyle w:val="salnbdy"/>
          <w:rFonts w:ascii="Trebuchet MS" w:eastAsia="Times New Roman" w:hAnsi="Trebuchet MS"/>
          <w:color w:val="auto"/>
          <w:sz w:val="22"/>
          <w:szCs w:val="22"/>
          <w:lang w:val="ro-RO"/>
        </w:rPr>
        <w:t>, în contul indicat de Autoritatea naţională din statul partener.</w:t>
      </w:r>
    </w:p>
    <w:p w14:paraId="2633B79E" w14:textId="64275761" w:rsidR="00E13FF1" w:rsidRPr="007C4192" w:rsidRDefault="00E13FF1" w:rsidP="003364BC">
      <w:pPr>
        <w:pStyle w:val="sartttl"/>
        <w:spacing w:before="120" w:after="120"/>
        <w:jc w:val="both"/>
        <w:rPr>
          <w:rFonts w:ascii="Trebuchet MS" w:hAnsi="Trebuchet MS"/>
          <w:color w:val="auto"/>
          <w:sz w:val="22"/>
          <w:szCs w:val="22"/>
          <w:shd w:val="clear" w:color="auto" w:fill="FFFFFF"/>
          <w:lang w:val="ro-RO"/>
        </w:rPr>
      </w:pPr>
      <w:bookmarkStart w:id="3" w:name="_Hlk74646006"/>
      <w:r w:rsidRPr="007C4192">
        <w:rPr>
          <w:rFonts w:ascii="Trebuchet MS" w:hAnsi="Trebuchet MS"/>
          <w:color w:val="auto"/>
          <w:sz w:val="22"/>
          <w:szCs w:val="22"/>
          <w:shd w:val="clear" w:color="auto" w:fill="FFFFFF"/>
          <w:lang w:val="ro-RO"/>
        </w:rPr>
        <w:t xml:space="preserve">Articolul </w:t>
      </w:r>
      <w:r w:rsidR="004B164D" w:rsidRPr="007C4192">
        <w:rPr>
          <w:rFonts w:ascii="Trebuchet MS" w:hAnsi="Trebuchet MS"/>
          <w:color w:val="auto"/>
          <w:sz w:val="22"/>
          <w:szCs w:val="22"/>
          <w:shd w:val="clear" w:color="auto" w:fill="FFFFFF"/>
          <w:lang w:val="ro-RO"/>
        </w:rPr>
        <w:t>2</w:t>
      </w:r>
      <w:r w:rsidR="000947EC" w:rsidRPr="007C4192">
        <w:rPr>
          <w:rFonts w:ascii="Trebuchet MS" w:hAnsi="Trebuchet MS"/>
          <w:color w:val="auto"/>
          <w:sz w:val="22"/>
          <w:szCs w:val="22"/>
          <w:shd w:val="clear" w:color="auto" w:fill="FFFFFF"/>
          <w:lang w:val="ro-RO"/>
        </w:rPr>
        <w:t>0</w:t>
      </w:r>
    </w:p>
    <w:bookmarkEnd w:id="3"/>
    <w:p w14:paraId="29180157" w14:textId="26F2AB35" w:rsidR="00E13FF1" w:rsidRPr="007C4192" w:rsidRDefault="00E13FF1" w:rsidP="00527156">
      <w:pPr>
        <w:pStyle w:val="spar"/>
        <w:numPr>
          <w:ilvl w:val="0"/>
          <w:numId w:val="23"/>
        </w:numPr>
        <w:spacing w:before="120" w:after="120"/>
        <w:jc w:val="both"/>
        <w:rPr>
          <w:rStyle w:val="salnbdy"/>
          <w:rFonts w:ascii="Trebuchet MS" w:hAnsi="Trebuchet MS"/>
          <w:color w:val="auto"/>
          <w:sz w:val="22"/>
          <w:szCs w:val="22"/>
          <w:lang w:val="ro-RO"/>
        </w:rPr>
      </w:pPr>
      <w:r w:rsidRPr="007C4192">
        <w:rPr>
          <w:rStyle w:val="salnbdy"/>
          <w:rFonts w:ascii="Trebuchet MS" w:eastAsia="Times New Roman" w:hAnsi="Trebuchet MS"/>
          <w:color w:val="auto"/>
          <w:sz w:val="22"/>
          <w:szCs w:val="22"/>
          <w:lang w:val="ro-RO"/>
        </w:rPr>
        <w:t xml:space="preserve">Pentru continuarea asigurării sumelor necesare finanţării </w:t>
      </w:r>
      <w:r w:rsidR="00BE734C" w:rsidRPr="007C4192">
        <w:rPr>
          <w:rStyle w:val="salnbdy"/>
          <w:rFonts w:ascii="Trebuchet MS" w:eastAsia="Times New Roman" w:hAnsi="Trebuchet MS"/>
          <w:color w:val="auto"/>
          <w:sz w:val="22"/>
          <w:szCs w:val="22"/>
          <w:lang w:val="ro-RO"/>
        </w:rPr>
        <w:t xml:space="preserve">programului prevăzut la art. 4 alin. </w:t>
      </w:r>
      <w:r w:rsidR="006932C1" w:rsidRPr="007C4192">
        <w:rPr>
          <w:rStyle w:val="salnbdy"/>
          <w:rFonts w:ascii="Trebuchet MS" w:eastAsia="Times New Roman" w:hAnsi="Trebuchet MS"/>
          <w:color w:val="auto"/>
          <w:sz w:val="22"/>
          <w:szCs w:val="22"/>
          <w:lang w:val="ro-RO"/>
        </w:rPr>
        <w:t>(</w:t>
      </w:r>
      <w:r w:rsidR="00BE734C" w:rsidRPr="007C4192">
        <w:rPr>
          <w:rStyle w:val="salnbdy"/>
          <w:rFonts w:ascii="Trebuchet MS" w:eastAsia="Times New Roman" w:hAnsi="Trebuchet MS"/>
          <w:color w:val="auto"/>
          <w:sz w:val="22"/>
          <w:szCs w:val="22"/>
          <w:lang w:val="ro-RO"/>
        </w:rPr>
        <w:t>2)</w:t>
      </w:r>
      <w:r w:rsidRPr="007C4192">
        <w:rPr>
          <w:rStyle w:val="salnbdy"/>
          <w:rFonts w:ascii="Trebuchet MS" w:eastAsia="Times New Roman" w:hAnsi="Trebuchet MS"/>
          <w:color w:val="auto"/>
          <w:sz w:val="22"/>
          <w:szCs w:val="22"/>
          <w:lang w:val="ro-RO"/>
        </w:rPr>
        <w:t xml:space="preserve">, în situaţia indisponibilităţii fondurilor externe ca urmare a rambursării parţiale a plăţilor intermediare de către Comisia Europeană, conform </w:t>
      </w:r>
      <w:r w:rsidR="00216F3C" w:rsidRPr="007C4192">
        <w:rPr>
          <w:rStyle w:val="salnbdy"/>
          <w:rFonts w:ascii="Trebuchet MS" w:eastAsia="Times New Roman" w:hAnsi="Trebuchet MS"/>
          <w:color w:val="auto"/>
          <w:sz w:val="22"/>
          <w:szCs w:val="22"/>
          <w:lang w:val="ro-RO"/>
        </w:rPr>
        <w:t xml:space="preserve">art. 93 din </w:t>
      </w:r>
      <w:r w:rsidR="00216F3C" w:rsidRPr="007C4192">
        <w:rPr>
          <w:rStyle w:val="salnbdy"/>
          <w:rFonts w:ascii="Trebuchet MS" w:hAnsi="Trebuchet MS"/>
          <w:color w:val="auto"/>
          <w:sz w:val="22"/>
          <w:szCs w:val="22"/>
          <w:lang w:val="ro-RO"/>
        </w:rPr>
        <w:t>Regulamentul (UE) nr. 1060/2021</w:t>
      </w:r>
      <w:r w:rsidRPr="007C4192">
        <w:rPr>
          <w:rStyle w:val="salnbdy"/>
          <w:rFonts w:ascii="Trebuchet MS" w:eastAsia="Times New Roman" w:hAnsi="Trebuchet MS"/>
          <w:color w:val="auto"/>
          <w:sz w:val="22"/>
          <w:szCs w:val="22"/>
          <w:lang w:val="ro-RO"/>
        </w:rPr>
        <w:t xml:space="preserve">, Autoritatea de management are obligaţia asigurării acestor sume din bugetul propriu pentru </w:t>
      </w:r>
      <w:r w:rsidR="004B164D" w:rsidRPr="007C4192">
        <w:rPr>
          <w:rStyle w:val="salnbdy"/>
          <w:rFonts w:ascii="Trebuchet MS" w:eastAsia="Times New Roman" w:hAnsi="Trebuchet MS"/>
          <w:color w:val="auto"/>
          <w:sz w:val="22"/>
          <w:szCs w:val="22"/>
          <w:lang w:val="ro-RO"/>
        </w:rPr>
        <w:t>partenerii principali/</w:t>
      </w:r>
      <w:r w:rsidRPr="007C4192">
        <w:rPr>
          <w:rStyle w:val="salnbdy"/>
          <w:rFonts w:ascii="Trebuchet MS" w:eastAsia="Times New Roman" w:hAnsi="Trebuchet MS"/>
          <w:color w:val="auto"/>
          <w:sz w:val="22"/>
          <w:szCs w:val="22"/>
          <w:lang w:val="ro-RO"/>
        </w:rPr>
        <w:t>parteneri</w:t>
      </w:r>
      <w:r w:rsidR="004B164D" w:rsidRPr="007C4192">
        <w:rPr>
          <w:rStyle w:val="salnbdy"/>
          <w:rFonts w:ascii="Trebuchet MS" w:eastAsia="Times New Roman" w:hAnsi="Trebuchet MS"/>
          <w:color w:val="auto"/>
          <w:sz w:val="22"/>
          <w:szCs w:val="22"/>
          <w:lang w:val="ro-RO"/>
        </w:rPr>
        <w:t>i</w:t>
      </w:r>
      <w:r w:rsidRPr="007C4192">
        <w:rPr>
          <w:rStyle w:val="salnbdy"/>
          <w:rFonts w:ascii="Trebuchet MS" w:eastAsia="Times New Roman" w:hAnsi="Trebuchet MS"/>
          <w:color w:val="auto"/>
          <w:sz w:val="22"/>
          <w:szCs w:val="22"/>
          <w:lang w:val="ro-RO"/>
        </w:rPr>
        <w:t xml:space="preserve"> români.</w:t>
      </w:r>
    </w:p>
    <w:p w14:paraId="18F83163" w14:textId="469EE333" w:rsidR="00E13FF1" w:rsidRPr="007C4192" w:rsidRDefault="00E13FF1" w:rsidP="00527156">
      <w:pPr>
        <w:pStyle w:val="spar"/>
        <w:numPr>
          <w:ilvl w:val="0"/>
          <w:numId w:val="23"/>
        </w:numPr>
        <w:spacing w:before="120" w:after="120"/>
        <w:jc w:val="both"/>
        <w:rPr>
          <w:rStyle w:val="salnbdy"/>
          <w:rFonts w:ascii="Trebuchet MS" w:hAnsi="Trebuchet MS"/>
          <w:color w:val="auto"/>
          <w:sz w:val="22"/>
          <w:szCs w:val="22"/>
          <w:lang w:val="fr-FR"/>
        </w:rPr>
      </w:pPr>
      <w:r w:rsidRPr="007C4192">
        <w:rPr>
          <w:rStyle w:val="salnbdy"/>
          <w:rFonts w:ascii="Trebuchet MS" w:eastAsia="Times New Roman" w:hAnsi="Trebuchet MS"/>
          <w:color w:val="auto"/>
          <w:sz w:val="22"/>
          <w:szCs w:val="22"/>
          <w:lang w:val="ro-RO"/>
        </w:rPr>
        <w:t xml:space="preserve">Sumele prevăzute la alin. (1) sunt transferate în euro de către Autoritatea de management către </w:t>
      </w:r>
      <w:r w:rsidR="004B164D" w:rsidRPr="007C4192">
        <w:rPr>
          <w:rStyle w:val="salnbdy"/>
          <w:rFonts w:ascii="Trebuchet MS" w:eastAsia="Times New Roman" w:hAnsi="Trebuchet MS"/>
          <w:color w:val="auto"/>
          <w:sz w:val="22"/>
          <w:szCs w:val="22"/>
          <w:lang w:val="ro-RO"/>
        </w:rPr>
        <w:t>partenerii principali/partenerii</w:t>
      </w:r>
      <w:r w:rsidRPr="007C4192">
        <w:rPr>
          <w:rStyle w:val="salnbdy"/>
          <w:rFonts w:ascii="Trebuchet MS" w:eastAsia="Times New Roman" w:hAnsi="Trebuchet MS"/>
          <w:color w:val="auto"/>
          <w:sz w:val="22"/>
          <w:szCs w:val="22"/>
          <w:lang w:val="ro-RO"/>
        </w:rPr>
        <w:t xml:space="preserve"> români şi se regularizează din </w:t>
      </w:r>
      <w:r w:rsidR="00720AAF" w:rsidRPr="007C4192">
        <w:rPr>
          <w:rStyle w:val="salnbdy"/>
          <w:rFonts w:ascii="Trebuchet MS" w:eastAsia="Times New Roman" w:hAnsi="Trebuchet MS"/>
          <w:color w:val="auto"/>
          <w:sz w:val="22"/>
          <w:szCs w:val="22"/>
          <w:lang w:val="ro-RO"/>
        </w:rPr>
        <w:t>fondurile</w:t>
      </w:r>
      <w:r w:rsidRPr="007C4192">
        <w:rPr>
          <w:rStyle w:val="salnbdy"/>
          <w:rFonts w:ascii="Trebuchet MS" w:eastAsia="Times New Roman" w:hAnsi="Trebuchet MS"/>
          <w:color w:val="auto"/>
          <w:sz w:val="22"/>
          <w:szCs w:val="22"/>
          <w:lang w:val="ro-RO"/>
        </w:rPr>
        <w:t xml:space="preserve"> primite de la Comisia Europeană, după plata diferenţei aferente plăţilor intermediare.</w:t>
      </w:r>
    </w:p>
    <w:p w14:paraId="05D50693" w14:textId="587EF84A" w:rsidR="00AC3992" w:rsidRPr="007C4192" w:rsidRDefault="00E13FF1" w:rsidP="00527156">
      <w:pPr>
        <w:pStyle w:val="spar"/>
        <w:numPr>
          <w:ilvl w:val="0"/>
          <w:numId w:val="23"/>
        </w:numPr>
        <w:spacing w:before="120" w:after="120"/>
        <w:jc w:val="both"/>
        <w:rPr>
          <w:rStyle w:val="salnbdy"/>
          <w:rFonts w:ascii="Trebuchet MS" w:eastAsia="Times New Roman" w:hAnsi="Trebuchet MS"/>
          <w:color w:val="auto"/>
          <w:sz w:val="22"/>
          <w:szCs w:val="22"/>
          <w:lang w:val="ro-RO"/>
        </w:rPr>
      </w:pPr>
      <w:r w:rsidRPr="007C4192">
        <w:rPr>
          <w:rStyle w:val="salnbdy"/>
          <w:rFonts w:ascii="Trebuchet MS" w:eastAsia="Times New Roman" w:hAnsi="Trebuchet MS"/>
          <w:color w:val="auto"/>
          <w:sz w:val="22"/>
          <w:szCs w:val="22"/>
          <w:lang w:val="ro-RO"/>
        </w:rPr>
        <w:t xml:space="preserve">Regularizarea prevăzută la alin. (2) se realizează de către Autoritatea de management prin virarea echivalentului în lei la bugetul de stat al sumei totale transferate în euro către </w:t>
      </w:r>
      <w:r w:rsidR="004B164D" w:rsidRPr="007C4192">
        <w:rPr>
          <w:rStyle w:val="salnbdy"/>
          <w:rFonts w:ascii="Trebuchet MS" w:eastAsia="Times New Roman" w:hAnsi="Trebuchet MS"/>
          <w:color w:val="auto"/>
          <w:sz w:val="22"/>
          <w:szCs w:val="22"/>
          <w:lang w:val="ro-RO"/>
        </w:rPr>
        <w:t>partenerii principali/partenerii</w:t>
      </w:r>
      <w:r w:rsidRPr="007C4192">
        <w:rPr>
          <w:rStyle w:val="salnbdy"/>
          <w:rFonts w:ascii="Trebuchet MS" w:eastAsia="Times New Roman" w:hAnsi="Trebuchet MS"/>
          <w:color w:val="auto"/>
          <w:sz w:val="22"/>
          <w:szCs w:val="22"/>
          <w:lang w:val="ro-RO"/>
        </w:rPr>
        <w:t xml:space="preserve"> români, la poziţii bugetare distincte de venituri pentru sumele provenite din finanţarea anului curent şi pentru sumele provenite din finanţarea anilor precedenţi, pe codul de identificare fiscală al Ministerului </w:t>
      </w:r>
      <w:r w:rsidR="004B164D" w:rsidRPr="007C4192">
        <w:rPr>
          <w:rStyle w:val="salnbdy"/>
          <w:rFonts w:ascii="Trebuchet MS" w:eastAsia="Times New Roman" w:hAnsi="Trebuchet MS"/>
          <w:color w:val="auto"/>
          <w:sz w:val="22"/>
          <w:szCs w:val="22"/>
          <w:lang w:val="ro-RO"/>
        </w:rPr>
        <w:t>Dezvoltării, Lucrărilor Publice și Administrației</w:t>
      </w:r>
      <w:r w:rsidRPr="007C4192">
        <w:rPr>
          <w:rStyle w:val="salnbdy"/>
          <w:rFonts w:ascii="Trebuchet MS" w:eastAsia="Times New Roman" w:hAnsi="Trebuchet MS"/>
          <w:color w:val="auto"/>
          <w:sz w:val="22"/>
          <w:szCs w:val="22"/>
          <w:lang w:val="ro-RO"/>
        </w:rPr>
        <w:t>.</w:t>
      </w:r>
    </w:p>
    <w:p w14:paraId="32F6D252" w14:textId="434D8777" w:rsidR="00AC3992" w:rsidRPr="007C4192" w:rsidRDefault="00AC3992" w:rsidP="003364BC">
      <w:pPr>
        <w:pStyle w:val="scapttl"/>
        <w:spacing w:before="120" w:after="120"/>
        <w:jc w:val="both"/>
        <w:rPr>
          <w:rFonts w:ascii="Trebuchet MS" w:hAnsi="Trebuchet MS"/>
          <w:color w:val="auto"/>
          <w:sz w:val="22"/>
          <w:szCs w:val="22"/>
          <w:lang w:val="ro-RO"/>
        </w:rPr>
      </w:pPr>
      <w:r w:rsidRPr="007C4192">
        <w:rPr>
          <w:rFonts w:ascii="Trebuchet MS" w:hAnsi="Trebuchet MS"/>
          <w:color w:val="auto"/>
          <w:sz w:val="22"/>
          <w:szCs w:val="22"/>
          <w:lang w:val="ro-RO"/>
        </w:rPr>
        <w:t xml:space="preserve">Capitolul </w:t>
      </w:r>
      <w:r w:rsidR="00340068" w:rsidRPr="007C4192">
        <w:rPr>
          <w:rFonts w:ascii="Trebuchet MS" w:hAnsi="Trebuchet MS"/>
          <w:color w:val="auto"/>
          <w:sz w:val="22"/>
          <w:szCs w:val="22"/>
          <w:lang w:val="ro-RO"/>
        </w:rPr>
        <w:t>I</w:t>
      </w:r>
      <w:r w:rsidRPr="007C4192">
        <w:rPr>
          <w:rFonts w:ascii="Trebuchet MS" w:hAnsi="Trebuchet MS"/>
          <w:color w:val="auto"/>
          <w:sz w:val="22"/>
          <w:szCs w:val="22"/>
          <w:lang w:val="ro-RO"/>
        </w:rPr>
        <w:t>V</w:t>
      </w:r>
    </w:p>
    <w:p w14:paraId="2AFAF984" w14:textId="41C1D1B3" w:rsidR="00D126D4" w:rsidRPr="007C4192" w:rsidRDefault="00AC3992" w:rsidP="003364BC">
      <w:pPr>
        <w:pStyle w:val="scapden"/>
        <w:spacing w:before="120" w:after="120"/>
        <w:jc w:val="both"/>
        <w:rPr>
          <w:rStyle w:val="salnbdy"/>
          <w:rFonts w:ascii="Trebuchet MS" w:hAnsi="Trebuchet MS"/>
          <w:color w:val="auto"/>
          <w:sz w:val="22"/>
          <w:szCs w:val="22"/>
          <w:shd w:val="clear" w:color="auto" w:fill="auto"/>
          <w:lang w:val="ro-RO"/>
        </w:rPr>
      </w:pPr>
      <w:r w:rsidRPr="007C4192">
        <w:rPr>
          <w:rFonts w:ascii="Trebuchet MS" w:hAnsi="Trebuchet MS"/>
          <w:color w:val="auto"/>
          <w:sz w:val="22"/>
          <w:szCs w:val="22"/>
          <w:lang w:val="ro-RO"/>
        </w:rPr>
        <w:t>Asistența tehnică</w:t>
      </w:r>
    </w:p>
    <w:p w14:paraId="1C73D10D" w14:textId="54500725" w:rsidR="00612041" w:rsidRPr="007C4192" w:rsidRDefault="00D126D4" w:rsidP="003364BC">
      <w:pPr>
        <w:pStyle w:val="sartttl"/>
        <w:spacing w:before="120" w:after="120"/>
        <w:jc w:val="both"/>
        <w:rPr>
          <w:rFonts w:ascii="Trebuchet MS" w:eastAsia="Times New Roman" w:hAnsi="Trebuchet MS"/>
          <w:b w:val="0"/>
          <w:bCs w:val="0"/>
          <w:color w:val="auto"/>
          <w:sz w:val="22"/>
          <w:szCs w:val="22"/>
          <w:shd w:val="clear" w:color="auto" w:fill="FFFFFF"/>
          <w:lang w:val="ro-RO"/>
        </w:rPr>
      </w:pPr>
      <w:r w:rsidRPr="007C4192">
        <w:rPr>
          <w:rFonts w:ascii="Trebuchet MS" w:hAnsi="Trebuchet MS"/>
          <w:color w:val="auto"/>
          <w:sz w:val="22"/>
          <w:szCs w:val="22"/>
          <w:shd w:val="clear" w:color="auto" w:fill="FFFFFF"/>
          <w:lang w:val="ro-RO"/>
        </w:rPr>
        <w:lastRenderedPageBreak/>
        <w:t>Articolul</w:t>
      </w:r>
      <w:r w:rsidRPr="007C4192">
        <w:rPr>
          <w:rFonts w:ascii="Trebuchet MS" w:eastAsia="Times New Roman" w:hAnsi="Trebuchet MS"/>
          <w:color w:val="auto"/>
          <w:sz w:val="22"/>
          <w:szCs w:val="22"/>
          <w:shd w:val="clear" w:color="auto" w:fill="FFFFFF"/>
          <w:lang w:val="ro-RO"/>
        </w:rPr>
        <w:t xml:space="preserve"> 2</w:t>
      </w:r>
      <w:r w:rsidR="000947EC" w:rsidRPr="007C4192">
        <w:rPr>
          <w:rFonts w:ascii="Trebuchet MS" w:eastAsia="Times New Roman" w:hAnsi="Trebuchet MS"/>
          <w:color w:val="auto"/>
          <w:sz w:val="22"/>
          <w:szCs w:val="22"/>
          <w:shd w:val="clear" w:color="auto" w:fill="FFFFFF"/>
          <w:lang w:val="ro-RO"/>
        </w:rPr>
        <w:t>1</w:t>
      </w:r>
      <w:r w:rsidRPr="007C4192">
        <w:rPr>
          <w:rFonts w:ascii="Trebuchet MS" w:eastAsia="Times New Roman" w:hAnsi="Trebuchet MS"/>
          <w:color w:val="auto"/>
          <w:sz w:val="22"/>
          <w:szCs w:val="22"/>
          <w:shd w:val="clear" w:color="auto" w:fill="FFFFFF"/>
          <w:lang w:val="ro-RO"/>
        </w:rPr>
        <w:t xml:space="preserve"> </w:t>
      </w:r>
    </w:p>
    <w:p w14:paraId="0853E199" w14:textId="2D23A790" w:rsidR="00D126D4" w:rsidRPr="007C4192" w:rsidRDefault="00D56A50" w:rsidP="00527156">
      <w:pPr>
        <w:pStyle w:val="spar"/>
        <w:numPr>
          <w:ilvl w:val="0"/>
          <w:numId w:val="24"/>
        </w:numPr>
        <w:spacing w:before="120" w:after="120"/>
        <w:jc w:val="both"/>
        <w:rPr>
          <w:rStyle w:val="salnbdy"/>
          <w:rFonts w:ascii="Trebuchet MS" w:hAnsi="Trebuchet MS"/>
          <w:color w:val="auto"/>
          <w:sz w:val="22"/>
          <w:szCs w:val="22"/>
          <w:lang w:val="fr-FR"/>
        </w:rPr>
      </w:pPr>
      <w:r w:rsidRPr="007C4192">
        <w:rPr>
          <w:rStyle w:val="salnbdy"/>
          <w:rFonts w:ascii="Trebuchet MS" w:hAnsi="Trebuchet MS"/>
          <w:color w:val="auto"/>
          <w:sz w:val="22"/>
          <w:szCs w:val="22"/>
          <w:lang w:val="fr-FR"/>
        </w:rPr>
        <w:t xml:space="preserve">În cazul programelor prevăzute la art. 4 alin. (1) </w:t>
      </w:r>
      <w:r w:rsidR="00EA74F1" w:rsidRPr="007C4192">
        <w:rPr>
          <w:rStyle w:val="salnbdy"/>
          <w:rFonts w:ascii="Trebuchet MS" w:hAnsi="Trebuchet MS"/>
          <w:color w:val="auto"/>
          <w:sz w:val="22"/>
          <w:szCs w:val="22"/>
          <w:lang w:val="fr-FR"/>
        </w:rPr>
        <w:t>lit. a) şi b)</w:t>
      </w:r>
      <w:r w:rsidRPr="007C4192">
        <w:rPr>
          <w:rStyle w:val="salnbdy"/>
          <w:rFonts w:ascii="Trebuchet MS" w:hAnsi="Trebuchet MS"/>
          <w:color w:val="auto"/>
          <w:sz w:val="22"/>
          <w:szCs w:val="22"/>
          <w:lang w:val="fr-FR"/>
        </w:rPr>
        <w:t xml:space="preserve">, pentru care Ministerul Dezvoltării, Lucrărilor Publice și Administrației îndeplineşte rol de Autoritate de management, se acordă plăţi în avans din cofinanțarea asigurată de la bugetul de stat și din fondurile </w:t>
      </w:r>
      <w:r w:rsidR="006518CF" w:rsidRPr="007C4192">
        <w:rPr>
          <w:rStyle w:val="salnbdy"/>
          <w:rFonts w:ascii="Trebuchet MS" w:hAnsi="Trebuchet MS"/>
          <w:color w:val="auto"/>
          <w:sz w:val="22"/>
          <w:szCs w:val="22"/>
          <w:lang w:val="fr-FR"/>
        </w:rPr>
        <w:t>Interreg</w:t>
      </w:r>
      <w:r w:rsidRPr="007C4192">
        <w:rPr>
          <w:rStyle w:val="salnbdy"/>
          <w:rFonts w:ascii="Trebuchet MS" w:hAnsi="Trebuchet MS"/>
          <w:color w:val="auto"/>
          <w:sz w:val="22"/>
          <w:szCs w:val="22"/>
          <w:lang w:val="fr-FR"/>
        </w:rPr>
        <w:t xml:space="preserve"> aferente programului, în limita disponibilităţii de fonduri de la bugetul de stat, respectiv fonduri </w:t>
      </w:r>
      <w:r w:rsidR="006518CF" w:rsidRPr="007C4192">
        <w:rPr>
          <w:rStyle w:val="salnbdy"/>
          <w:rFonts w:ascii="Trebuchet MS" w:hAnsi="Trebuchet MS"/>
          <w:color w:val="auto"/>
          <w:sz w:val="22"/>
          <w:szCs w:val="22"/>
          <w:lang w:val="fr-FR"/>
        </w:rPr>
        <w:t>Interreg</w:t>
      </w:r>
      <w:r w:rsidRPr="007C4192">
        <w:rPr>
          <w:rStyle w:val="salnbdy"/>
          <w:rFonts w:ascii="Trebuchet MS" w:hAnsi="Trebuchet MS"/>
          <w:color w:val="auto"/>
          <w:sz w:val="22"/>
          <w:szCs w:val="22"/>
          <w:lang w:val="fr-FR"/>
        </w:rPr>
        <w:t xml:space="preserve"> existente în conturile </w:t>
      </w:r>
      <w:r w:rsidR="00FC6C5D" w:rsidRPr="007C4192">
        <w:rPr>
          <w:rStyle w:val="salnbdy"/>
          <w:rFonts w:ascii="Trebuchet MS" w:hAnsi="Trebuchet MS"/>
          <w:color w:val="auto"/>
          <w:sz w:val="22"/>
          <w:szCs w:val="22"/>
          <w:lang w:val="fr-FR"/>
        </w:rPr>
        <w:t>progra</w:t>
      </w:r>
      <w:r w:rsidR="003F72B8" w:rsidRPr="007C4192">
        <w:rPr>
          <w:rStyle w:val="salnbdy"/>
          <w:rFonts w:ascii="Trebuchet MS" w:hAnsi="Trebuchet MS"/>
          <w:color w:val="auto"/>
          <w:sz w:val="22"/>
          <w:szCs w:val="22"/>
          <w:lang w:val="fr-FR"/>
        </w:rPr>
        <w:t>melor</w:t>
      </w:r>
      <w:r w:rsidRPr="007C4192">
        <w:rPr>
          <w:rStyle w:val="salnbdy"/>
          <w:rFonts w:ascii="Trebuchet MS" w:hAnsi="Trebuchet MS"/>
          <w:color w:val="auto"/>
          <w:sz w:val="22"/>
          <w:szCs w:val="22"/>
          <w:lang w:val="fr-FR"/>
        </w:rPr>
        <w:t>, pentru beneficiarii de asistenţă tehnică.</w:t>
      </w:r>
    </w:p>
    <w:p w14:paraId="7561C6EA" w14:textId="1E0F34A9" w:rsidR="00D56A50" w:rsidRPr="007C4192" w:rsidRDefault="00D56A50" w:rsidP="00527156">
      <w:pPr>
        <w:pStyle w:val="spar"/>
        <w:numPr>
          <w:ilvl w:val="0"/>
          <w:numId w:val="24"/>
        </w:numPr>
        <w:spacing w:before="120" w:after="120"/>
        <w:jc w:val="both"/>
        <w:rPr>
          <w:rStyle w:val="salnbdy"/>
          <w:rFonts w:ascii="Trebuchet MS" w:hAnsi="Trebuchet MS"/>
          <w:color w:val="auto"/>
          <w:sz w:val="22"/>
          <w:szCs w:val="22"/>
          <w:lang w:val="fr-FR"/>
        </w:rPr>
      </w:pPr>
      <w:r w:rsidRPr="007C4192">
        <w:rPr>
          <w:rStyle w:val="salnbdy"/>
          <w:rFonts w:ascii="Trebuchet MS" w:hAnsi="Trebuchet MS"/>
          <w:color w:val="auto"/>
          <w:sz w:val="22"/>
          <w:szCs w:val="22"/>
          <w:lang w:val="fr-FR"/>
        </w:rPr>
        <w:t>În cazul programelor prevăzute la art. 4 alin.</w:t>
      </w:r>
      <w:r w:rsidR="00EA74F1" w:rsidRPr="007C4192">
        <w:rPr>
          <w:rStyle w:val="salnbdy"/>
          <w:rFonts w:ascii="Trebuchet MS" w:hAnsi="Trebuchet MS"/>
          <w:color w:val="auto"/>
          <w:sz w:val="22"/>
          <w:szCs w:val="22"/>
          <w:lang w:val="fr-FR"/>
        </w:rPr>
        <w:t xml:space="preserve"> </w:t>
      </w:r>
      <w:r w:rsidRPr="007C4192">
        <w:rPr>
          <w:rStyle w:val="salnbdy"/>
          <w:rFonts w:ascii="Trebuchet MS" w:hAnsi="Trebuchet MS"/>
          <w:color w:val="auto"/>
          <w:sz w:val="22"/>
          <w:szCs w:val="22"/>
          <w:lang w:val="fr-FR"/>
        </w:rPr>
        <w:t>(2)</w:t>
      </w:r>
      <w:r w:rsidR="00EA74F1" w:rsidRPr="007C4192">
        <w:rPr>
          <w:rStyle w:val="salnbdy"/>
          <w:rFonts w:ascii="Trebuchet MS" w:hAnsi="Trebuchet MS"/>
          <w:color w:val="auto"/>
          <w:sz w:val="22"/>
          <w:szCs w:val="22"/>
          <w:lang w:val="fr-FR"/>
        </w:rPr>
        <w:t xml:space="preserve"> și (3) lit. a)</w:t>
      </w:r>
      <w:r w:rsidR="00C029DC" w:rsidRPr="007C4192">
        <w:rPr>
          <w:rStyle w:val="salnbdy"/>
          <w:rFonts w:ascii="Trebuchet MS" w:hAnsi="Trebuchet MS"/>
          <w:color w:val="auto"/>
          <w:sz w:val="22"/>
          <w:szCs w:val="22"/>
          <w:lang w:val="fr-FR"/>
        </w:rPr>
        <w:t>-</w:t>
      </w:r>
      <w:r w:rsidR="00EA74F1" w:rsidRPr="007C4192">
        <w:rPr>
          <w:rStyle w:val="salnbdy"/>
          <w:rFonts w:ascii="Trebuchet MS" w:hAnsi="Trebuchet MS"/>
          <w:color w:val="auto"/>
          <w:sz w:val="22"/>
          <w:szCs w:val="22"/>
          <w:lang w:val="fr-FR"/>
        </w:rPr>
        <w:t>c)</w:t>
      </w:r>
      <w:r w:rsidRPr="007C4192">
        <w:rPr>
          <w:rStyle w:val="salnbdy"/>
          <w:rFonts w:ascii="Trebuchet MS" w:hAnsi="Trebuchet MS"/>
          <w:color w:val="auto"/>
          <w:sz w:val="22"/>
          <w:szCs w:val="22"/>
          <w:lang w:val="fr-FR"/>
        </w:rPr>
        <w:t xml:space="preserve"> pentru care Ministerul Dezvoltării, Lucrărilor Publice și Administrației îndeplineşte rol de Autoritate de management, se acordă plăţi în avans din fondurile </w:t>
      </w:r>
      <w:r w:rsidR="006518CF" w:rsidRPr="007C4192">
        <w:rPr>
          <w:rStyle w:val="salnbdy"/>
          <w:rFonts w:ascii="Trebuchet MS" w:hAnsi="Trebuchet MS"/>
          <w:color w:val="auto"/>
          <w:sz w:val="22"/>
          <w:szCs w:val="22"/>
          <w:lang w:val="fr-FR"/>
        </w:rPr>
        <w:t>Interreg</w:t>
      </w:r>
      <w:r w:rsidRPr="007C4192">
        <w:rPr>
          <w:rStyle w:val="salnbdy"/>
          <w:rFonts w:ascii="Trebuchet MS" w:hAnsi="Trebuchet MS"/>
          <w:color w:val="auto"/>
          <w:sz w:val="22"/>
          <w:szCs w:val="22"/>
          <w:lang w:val="fr-FR"/>
        </w:rPr>
        <w:t xml:space="preserve"> aferente programului, în limita disponibilităţii de fonduri </w:t>
      </w:r>
      <w:r w:rsidR="006518CF" w:rsidRPr="007C4192">
        <w:rPr>
          <w:rStyle w:val="salnbdy"/>
          <w:rFonts w:ascii="Trebuchet MS" w:hAnsi="Trebuchet MS"/>
          <w:color w:val="auto"/>
          <w:sz w:val="22"/>
          <w:szCs w:val="22"/>
          <w:lang w:val="fr-FR"/>
        </w:rPr>
        <w:t>Interreg</w:t>
      </w:r>
      <w:r w:rsidRPr="007C4192">
        <w:rPr>
          <w:rStyle w:val="salnbdy"/>
          <w:rFonts w:ascii="Trebuchet MS" w:hAnsi="Trebuchet MS"/>
          <w:color w:val="auto"/>
          <w:sz w:val="22"/>
          <w:szCs w:val="22"/>
          <w:lang w:val="fr-FR"/>
        </w:rPr>
        <w:t xml:space="preserve"> existente în conturile </w:t>
      </w:r>
      <w:r w:rsidR="00FC6C5D" w:rsidRPr="007C4192">
        <w:rPr>
          <w:rStyle w:val="salnbdy"/>
          <w:rFonts w:ascii="Trebuchet MS" w:hAnsi="Trebuchet MS"/>
          <w:color w:val="auto"/>
          <w:sz w:val="22"/>
          <w:szCs w:val="22"/>
          <w:lang w:val="fr-FR"/>
        </w:rPr>
        <w:t>programelor</w:t>
      </w:r>
      <w:r w:rsidRPr="007C4192">
        <w:rPr>
          <w:rStyle w:val="salnbdy"/>
          <w:rFonts w:ascii="Trebuchet MS" w:hAnsi="Trebuchet MS"/>
          <w:color w:val="auto"/>
          <w:sz w:val="22"/>
          <w:szCs w:val="22"/>
          <w:lang w:val="fr-FR"/>
        </w:rPr>
        <w:t>, pentru beneficiarii de asistenţă tehnică.</w:t>
      </w:r>
    </w:p>
    <w:p w14:paraId="2EF33393" w14:textId="6E60A190" w:rsidR="00C65601" w:rsidRPr="007C4192" w:rsidRDefault="00C65601" w:rsidP="00527156">
      <w:pPr>
        <w:pStyle w:val="spar"/>
        <w:numPr>
          <w:ilvl w:val="0"/>
          <w:numId w:val="24"/>
        </w:numPr>
        <w:spacing w:before="120" w:after="120"/>
        <w:jc w:val="both"/>
        <w:rPr>
          <w:rStyle w:val="salnbdy"/>
          <w:rFonts w:ascii="Trebuchet MS" w:hAnsi="Trebuchet MS"/>
          <w:color w:val="auto"/>
          <w:sz w:val="22"/>
          <w:szCs w:val="22"/>
          <w:lang w:val="fr-FR"/>
        </w:rPr>
      </w:pPr>
      <w:r w:rsidRPr="007C4192">
        <w:rPr>
          <w:rStyle w:val="salnbdy"/>
          <w:rFonts w:ascii="Trebuchet MS" w:hAnsi="Trebuchet MS"/>
          <w:color w:val="auto"/>
          <w:sz w:val="22"/>
          <w:szCs w:val="22"/>
          <w:lang w:val="fr-FR"/>
        </w:rPr>
        <w:t>Sumele reprezentând plăţi în avans acordate beneficiarilor de asistenţă tehnică se vor deduce prin aplicarea unui procent la valoarea plăților către aceştia din sursa din care au fost acordate, conform prevederilor acordurilor de finanţare/documentelor programului.</w:t>
      </w:r>
    </w:p>
    <w:p w14:paraId="575DBCF8" w14:textId="5A533D44" w:rsidR="00C029DC" w:rsidRPr="007C4192" w:rsidRDefault="00C029DC" w:rsidP="00527156">
      <w:pPr>
        <w:pStyle w:val="spar"/>
        <w:numPr>
          <w:ilvl w:val="0"/>
          <w:numId w:val="24"/>
        </w:numPr>
        <w:spacing w:before="120" w:after="120"/>
        <w:jc w:val="both"/>
        <w:rPr>
          <w:rStyle w:val="salnbdy"/>
          <w:rFonts w:ascii="Trebuchet MS" w:hAnsi="Trebuchet MS"/>
          <w:color w:val="auto"/>
          <w:sz w:val="22"/>
          <w:szCs w:val="22"/>
          <w:lang w:val="fr-FR"/>
        </w:rPr>
      </w:pPr>
      <w:r w:rsidRPr="007C4192">
        <w:rPr>
          <w:rStyle w:val="salnbdy"/>
          <w:rFonts w:ascii="Trebuchet MS" w:hAnsi="Trebuchet MS"/>
          <w:color w:val="auto"/>
          <w:sz w:val="22"/>
          <w:szCs w:val="22"/>
          <w:lang w:val="fr-FR"/>
        </w:rPr>
        <w:t>Pentru programele prevăzute la art. 4 alin. (1) lit. a</w:t>
      </w:r>
      <w:r w:rsidR="00CC4378" w:rsidRPr="007C4192">
        <w:rPr>
          <w:rStyle w:val="salnbdy"/>
          <w:rFonts w:ascii="Trebuchet MS" w:hAnsi="Trebuchet MS"/>
          <w:color w:val="auto"/>
          <w:sz w:val="22"/>
          <w:szCs w:val="22"/>
          <w:lang w:val="fr-FR"/>
        </w:rPr>
        <w:t>)</w:t>
      </w:r>
      <w:r w:rsidRPr="007C4192">
        <w:rPr>
          <w:rStyle w:val="salnbdy"/>
          <w:rFonts w:ascii="Trebuchet MS" w:hAnsi="Trebuchet MS"/>
          <w:color w:val="auto"/>
          <w:sz w:val="22"/>
          <w:szCs w:val="22"/>
          <w:lang w:val="fr-FR"/>
        </w:rPr>
        <w:t xml:space="preserve"> – b</w:t>
      </w:r>
      <w:r w:rsidR="00CC4378" w:rsidRPr="007C4192">
        <w:rPr>
          <w:rStyle w:val="salnbdy"/>
          <w:rFonts w:ascii="Trebuchet MS" w:hAnsi="Trebuchet MS"/>
          <w:color w:val="auto"/>
          <w:sz w:val="22"/>
          <w:szCs w:val="22"/>
          <w:lang w:val="fr-FR"/>
        </w:rPr>
        <w:t>)</w:t>
      </w:r>
      <w:r w:rsidRPr="007C4192">
        <w:rPr>
          <w:rStyle w:val="salnbdy"/>
          <w:rFonts w:ascii="Trebuchet MS" w:hAnsi="Trebuchet MS"/>
          <w:color w:val="auto"/>
          <w:sz w:val="22"/>
          <w:szCs w:val="22"/>
          <w:lang w:val="fr-FR"/>
        </w:rPr>
        <w:t xml:space="preserve">, alin. (2) și alin. 3 </w:t>
      </w:r>
      <w:proofErr w:type="gramStart"/>
      <w:r w:rsidRPr="007C4192">
        <w:rPr>
          <w:rStyle w:val="salnbdy"/>
          <w:rFonts w:ascii="Trebuchet MS" w:hAnsi="Trebuchet MS"/>
          <w:color w:val="auto"/>
          <w:sz w:val="22"/>
          <w:szCs w:val="22"/>
          <w:lang w:val="fr-FR"/>
        </w:rPr>
        <w:t>lit</w:t>
      </w:r>
      <w:proofErr w:type="gramEnd"/>
      <w:r w:rsidRPr="007C4192">
        <w:rPr>
          <w:rStyle w:val="salnbdy"/>
          <w:rFonts w:ascii="Trebuchet MS" w:hAnsi="Trebuchet MS"/>
          <w:color w:val="auto"/>
          <w:sz w:val="22"/>
          <w:szCs w:val="22"/>
          <w:lang w:val="fr-FR"/>
        </w:rPr>
        <w:t xml:space="preserve">. a) –c), organismul contabil şi responsabil cu primirea fondurilor de la Comisia Europeană transferă/pune la dispoziția Unității de Plată, în contul de disponibil special aferent fiecărui program fondurile </w:t>
      </w:r>
      <w:r w:rsidR="006518CF" w:rsidRPr="007C4192">
        <w:rPr>
          <w:rStyle w:val="salnbdy"/>
          <w:rFonts w:ascii="Trebuchet MS" w:hAnsi="Trebuchet MS"/>
          <w:color w:val="auto"/>
          <w:sz w:val="22"/>
          <w:szCs w:val="22"/>
          <w:lang w:val="fr-FR"/>
        </w:rPr>
        <w:t>Interreg</w:t>
      </w:r>
      <w:r w:rsidRPr="007C4192">
        <w:rPr>
          <w:rStyle w:val="salnbdy"/>
          <w:rFonts w:ascii="Trebuchet MS" w:hAnsi="Trebuchet MS"/>
          <w:color w:val="auto"/>
          <w:sz w:val="22"/>
          <w:szCs w:val="22"/>
          <w:lang w:val="fr-FR"/>
        </w:rPr>
        <w:t xml:space="preserve"> prevăzute la alin. (</w:t>
      </w:r>
      <w:r w:rsidR="008374F6" w:rsidRPr="007C4192">
        <w:rPr>
          <w:rStyle w:val="salnbdy"/>
          <w:rFonts w:ascii="Trebuchet MS" w:hAnsi="Trebuchet MS"/>
          <w:color w:val="auto"/>
          <w:sz w:val="22"/>
          <w:szCs w:val="22"/>
          <w:lang w:val="fr-FR"/>
        </w:rPr>
        <w:t>1</w:t>
      </w:r>
      <w:r w:rsidRPr="007C4192">
        <w:rPr>
          <w:rStyle w:val="salnbdy"/>
          <w:rFonts w:ascii="Trebuchet MS" w:hAnsi="Trebuchet MS"/>
          <w:color w:val="auto"/>
          <w:sz w:val="22"/>
          <w:szCs w:val="22"/>
          <w:lang w:val="fr-FR"/>
        </w:rPr>
        <w:t>)</w:t>
      </w:r>
      <w:r w:rsidR="008374F6" w:rsidRPr="007C4192">
        <w:rPr>
          <w:rStyle w:val="salnbdy"/>
          <w:rFonts w:ascii="Trebuchet MS" w:hAnsi="Trebuchet MS"/>
          <w:color w:val="auto"/>
          <w:sz w:val="22"/>
          <w:szCs w:val="22"/>
          <w:lang w:val="fr-FR"/>
        </w:rPr>
        <w:t> </w:t>
      </w:r>
      <w:r w:rsidR="008374F6" w:rsidRPr="007C4192">
        <w:rPr>
          <w:rStyle w:val="salnbdy"/>
          <w:rFonts w:ascii="Trebuchet MS" w:hAnsi="Trebuchet MS"/>
          <w:color w:val="auto"/>
          <w:sz w:val="22"/>
          <w:szCs w:val="22"/>
          <w:lang w:val="ro-RO"/>
        </w:rPr>
        <w:t>și (2)</w:t>
      </w:r>
      <w:r w:rsidRPr="007C4192">
        <w:rPr>
          <w:rStyle w:val="salnbdy"/>
          <w:rFonts w:ascii="Trebuchet MS" w:hAnsi="Trebuchet MS"/>
          <w:color w:val="auto"/>
          <w:sz w:val="22"/>
          <w:szCs w:val="22"/>
          <w:lang w:val="fr-FR"/>
        </w:rPr>
        <w:t xml:space="preserve"> pentru a fi transferate</w:t>
      </w:r>
      <w:r w:rsidR="001A2BE5" w:rsidRPr="007C4192">
        <w:rPr>
          <w:rStyle w:val="salnbdy"/>
          <w:rFonts w:ascii="Trebuchet MS" w:hAnsi="Trebuchet MS"/>
          <w:color w:val="auto"/>
          <w:sz w:val="22"/>
          <w:szCs w:val="22"/>
          <w:lang w:val="fr-FR"/>
        </w:rPr>
        <w:t>,</w:t>
      </w:r>
      <w:r w:rsidRPr="007C4192">
        <w:rPr>
          <w:rStyle w:val="salnbdy"/>
          <w:rFonts w:ascii="Trebuchet MS" w:hAnsi="Trebuchet MS"/>
          <w:color w:val="auto"/>
          <w:sz w:val="22"/>
          <w:szCs w:val="22"/>
          <w:lang w:val="fr-FR"/>
        </w:rPr>
        <w:t xml:space="preserve"> </w:t>
      </w:r>
      <w:r w:rsidR="001A2BE5" w:rsidRPr="007C4192">
        <w:rPr>
          <w:rStyle w:val="salnbdy"/>
          <w:rFonts w:ascii="Trebuchet MS" w:hAnsi="Trebuchet MS"/>
          <w:color w:val="auto"/>
          <w:sz w:val="22"/>
          <w:szCs w:val="22"/>
          <w:lang w:val="fr-FR"/>
        </w:rPr>
        <w:t xml:space="preserve">în euro, </w:t>
      </w:r>
      <w:r w:rsidRPr="007C4192">
        <w:rPr>
          <w:rStyle w:val="salnbdy"/>
          <w:rFonts w:ascii="Trebuchet MS" w:hAnsi="Trebuchet MS"/>
          <w:color w:val="auto"/>
          <w:sz w:val="22"/>
          <w:szCs w:val="22"/>
          <w:lang w:val="fr-FR"/>
        </w:rPr>
        <w:t xml:space="preserve">către beneficiarii de asistență tehnică, în conturi de disponibil deschise de către aceştia la instituţii financiar-bancare. </w:t>
      </w:r>
    </w:p>
    <w:p w14:paraId="46495956" w14:textId="06B1C7E3" w:rsidR="004E1E32" w:rsidRPr="007C4192" w:rsidRDefault="004E1E32" w:rsidP="00527156">
      <w:pPr>
        <w:pStyle w:val="spar"/>
        <w:numPr>
          <w:ilvl w:val="0"/>
          <w:numId w:val="24"/>
        </w:numPr>
        <w:spacing w:before="120" w:after="120"/>
        <w:jc w:val="both"/>
        <w:rPr>
          <w:rStyle w:val="salnbdy"/>
          <w:rFonts w:ascii="Trebuchet MS" w:hAnsi="Trebuchet MS"/>
          <w:color w:val="auto"/>
          <w:sz w:val="22"/>
          <w:szCs w:val="22"/>
          <w:lang w:val="fr-FR"/>
        </w:rPr>
      </w:pPr>
      <w:r w:rsidRPr="007C4192">
        <w:rPr>
          <w:rStyle w:val="salnbdy"/>
          <w:rFonts w:ascii="Trebuchet MS" w:hAnsi="Trebuchet MS"/>
          <w:color w:val="auto"/>
          <w:sz w:val="22"/>
          <w:szCs w:val="22"/>
          <w:lang w:val="fr-FR"/>
        </w:rPr>
        <w:t>Sumele aferente cofinanţării se transferă de către Unitatea de plată către beneficiari</w:t>
      </w:r>
      <w:r w:rsidR="00CC418C" w:rsidRPr="007C4192">
        <w:rPr>
          <w:rStyle w:val="salnbdy"/>
          <w:rFonts w:ascii="Trebuchet MS" w:hAnsi="Trebuchet MS"/>
          <w:color w:val="auto"/>
          <w:sz w:val="22"/>
          <w:szCs w:val="22"/>
          <w:lang w:val="fr-FR"/>
        </w:rPr>
        <w:t>i</w:t>
      </w:r>
      <w:r w:rsidRPr="007C4192">
        <w:rPr>
          <w:rStyle w:val="salnbdy"/>
          <w:rFonts w:ascii="Trebuchet MS" w:hAnsi="Trebuchet MS"/>
          <w:color w:val="auto"/>
          <w:sz w:val="22"/>
          <w:szCs w:val="22"/>
          <w:lang w:val="fr-FR"/>
        </w:rPr>
        <w:t xml:space="preserve"> de asistenţă tehnică, după caz, prin plăţi în lei sau euro, conform normelor metodologice de aplicare a prezentei ordonanţe</w:t>
      </w:r>
      <w:r w:rsidR="00683662" w:rsidRPr="007C4192">
        <w:rPr>
          <w:rFonts w:ascii="Trebuchet MS" w:hAnsi="Trebuchet MS"/>
          <w:sz w:val="22"/>
          <w:szCs w:val="22"/>
          <w:shd w:val="clear" w:color="auto" w:fill="FFFFFF"/>
          <w:lang w:val="ro-RO"/>
        </w:rPr>
        <w:t xml:space="preserve"> de urgență</w:t>
      </w:r>
      <w:r w:rsidRPr="007C4192">
        <w:rPr>
          <w:rStyle w:val="salnbdy"/>
          <w:rFonts w:ascii="Trebuchet MS" w:hAnsi="Trebuchet MS"/>
          <w:color w:val="auto"/>
          <w:sz w:val="22"/>
          <w:szCs w:val="22"/>
          <w:lang w:val="fr-FR"/>
        </w:rPr>
        <w:t>.</w:t>
      </w:r>
    </w:p>
    <w:p w14:paraId="78691E8C" w14:textId="105A7E8E" w:rsidR="00C029DC" w:rsidRPr="007C4192" w:rsidRDefault="00C029DC" w:rsidP="00527156">
      <w:pPr>
        <w:pStyle w:val="spar"/>
        <w:numPr>
          <w:ilvl w:val="0"/>
          <w:numId w:val="24"/>
        </w:numPr>
        <w:spacing w:before="120" w:after="120"/>
        <w:jc w:val="both"/>
        <w:rPr>
          <w:rStyle w:val="salnbdy"/>
          <w:rFonts w:ascii="Trebuchet MS" w:hAnsi="Trebuchet MS"/>
          <w:color w:val="auto"/>
          <w:sz w:val="22"/>
          <w:szCs w:val="22"/>
          <w:lang w:val="fr-FR"/>
        </w:rPr>
      </w:pPr>
      <w:r w:rsidRPr="007C4192">
        <w:rPr>
          <w:rStyle w:val="salnbdy"/>
          <w:rFonts w:ascii="Trebuchet MS" w:hAnsi="Trebuchet MS"/>
          <w:color w:val="auto"/>
          <w:sz w:val="22"/>
          <w:szCs w:val="22"/>
          <w:lang w:val="fr-FR"/>
        </w:rPr>
        <w:t xml:space="preserve">Sumele din fonduri </w:t>
      </w:r>
      <w:r w:rsidR="00FD4DF9" w:rsidRPr="007C4192">
        <w:rPr>
          <w:rStyle w:val="salnbdy"/>
          <w:rFonts w:ascii="Trebuchet MS" w:hAnsi="Trebuchet MS"/>
          <w:color w:val="auto"/>
          <w:sz w:val="22"/>
          <w:szCs w:val="22"/>
          <w:lang w:val="fr-FR"/>
        </w:rPr>
        <w:t>Interreg</w:t>
      </w:r>
      <w:r w:rsidRPr="007C4192">
        <w:rPr>
          <w:rStyle w:val="salnbdy"/>
          <w:rFonts w:ascii="Trebuchet MS" w:hAnsi="Trebuchet MS"/>
          <w:color w:val="auto"/>
          <w:sz w:val="22"/>
          <w:szCs w:val="22"/>
          <w:lang w:val="fr-FR"/>
        </w:rPr>
        <w:t xml:space="preserve"> cuvenite a fi rambursate beneficiarilor de asistenţă tehnică din România, finanţaţi integral din bugetul de stat, din bugetul asigurărilor sociale de stat sau din bugetele fondurilor speciale, se virează în euro de către Unitatea de plată în conturile de disponibil deschise de către aceştia la instituţii financiar-bancare. Beneficiarii de asistenţă tehnică au obligaţia </w:t>
      </w:r>
      <w:proofErr w:type="gramStart"/>
      <w:r w:rsidRPr="007C4192">
        <w:rPr>
          <w:rStyle w:val="salnbdy"/>
          <w:rFonts w:ascii="Trebuchet MS" w:hAnsi="Trebuchet MS"/>
          <w:color w:val="auto"/>
          <w:sz w:val="22"/>
          <w:szCs w:val="22"/>
          <w:lang w:val="fr-FR"/>
        </w:rPr>
        <w:t>de a</w:t>
      </w:r>
      <w:proofErr w:type="gramEnd"/>
      <w:r w:rsidRPr="007C4192">
        <w:rPr>
          <w:rStyle w:val="salnbdy"/>
          <w:rFonts w:ascii="Trebuchet MS" w:hAnsi="Trebuchet MS"/>
          <w:color w:val="auto"/>
          <w:sz w:val="22"/>
          <w:szCs w:val="22"/>
          <w:lang w:val="fr-FR"/>
        </w:rPr>
        <w:t xml:space="preserve"> vira, în lei, contravaloarea sumelor primite în euro ca rambursare, în conturile corespunzătoare de venituri ale bugetelor din care au fost finanţate proiectele respective.</w:t>
      </w:r>
    </w:p>
    <w:p w14:paraId="13551D30" w14:textId="7AB5B66B" w:rsidR="00340068" w:rsidRPr="007C4192" w:rsidRDefault="00C029DC" w:rsidP="00527156">
      <w:pPr>
        <w:pStyle w:val="spar"/>
        <w:numPr>
          <w:ilvl w:val="0"/>
          <w:numId w:val="24"/>
        </w:numPr>
        <w:spacing w:before="120" w:after="120"/>
        <w:jc w:val="both"/>
        <w:rPr>
          <w:rStyle w:val="salnbdy"/>
          <w:rFonts w:ascii="Trebuchet MS" w:hAnsi="Trebuchet MS"/>
          <w:color w:val="auto"/>
          <w:sz w:val="22"/>
          <w:szCs w:val="22"/>
          <w:lang w:val="fr-FR"/>
        </w:rPr>
      </w:pPr>
      <w:r w:rsidRPr="007C4192">
        <w:rPr>
          <w:rStyle w:val="salnbdy"/>
          <w:rFonts w:ascii="Trebuchet MS" w:hAnsi="Trebuchet MS"/>
          <w:color w:val="auto"/>
          <w:sz w:val="22"/>
          <w:szCs w:val="22"/>
          <w:lang w:val="fr-FR"/>
        </w:rPr>
        <w:t xml:space="preserve">Prin excepţie de la prevederile alin. (6), sumele din fonduri </w:t>
      </w:r>
      <w:r w:rsidR="00FD4DF9" w:rsidRPr="007C4192">
        <w:rPr>
          <w:rStyle w:val="salnbdy"/>
          <w:rFonts w:ascii="Trebuchet MS" w:hAnsi="Trebuchet MS"/>
          <w:color w:val="auto"/>
          <w:sz w:val="22"/>
          <w:szCs w:val="22"/>
          <w:lang w:val="fr-FR"/>
        </w:rPr>
        <w:t>Interreg</w:t>
      </w:r>
      <w:r w:rsidRPr="007C4192">
        <w:rPr>
          <w:rStyle w:val="salnbdy"/>
          <w:rFonts w:ascii="Trebuchet MS" w:hAnsi="Trebuchet MS"/>
          <w:color w:val="auto"/>
          <w:sz w:val="22"/>
          <w:szCs w:val="22"/>
          <w:lang w:val="fr-FR"/>
        </w:rPr>
        <w:t xml:space="preserve"> cuvenite</w:t>
      </w:r>
      <w:r w:rsidR="00915D4F" w:rsidRPr="007C4192">
        <w:rPr>
          <w:rStyle w:val="salnbdy"/>
          <w:rFonts w:ascii="Trebuchet MS" w:hAnsi="Trebuchet MS"/>
          <w:color w:val="auto"/>
          <w:sz w:val="22"/>
          <w:szCs w:val="22"/>
          <w:lang w:val="fr-FR"/>
        </w:rPr>
        <w:t xml:space="preserve"> </w:t>
      </w:r>
      <w:r w:rsidRPr="007C4192">
        <w:rPr>
          <w:rStyle w:val="salnbdy"/>
          <w:rFonts w:ascii="Trebuchet MS" w:hAnsi="Trebuchet MS"/>
          <w:color w:val="auto"/>
          <w:sz w:val="22"/>
          <w:szCs w:val="22"/>
          <w:lang w:val="fr-FR"/>
        </w:rPr>
        <w:t xml:space="preserve">a fi rambursate Ministerului Dezvoltării, Lucrărilor Publice și Administrației în calitate de beneficiar de asistenţă tehnică se virează în lei de către Unitatea de plată în conturile de venituri ale bugetului din care au fost finanţate </w:t>
      </w:r>
      <w:r w:rsidR="00073850" w:rsidRPr="007C4192">
        <w:rPr>
          <w:rStyle w:val="salnbdy"/>
          <w:rFonts w:ascii="Trebuchet MS" w:hAnsi="Trebuchet MS"/>
          <w:color w:val="auto"/>
          <w:sz w:val="22"/>
          <w:szCs w:val="22"/>
          <w:lang w:val="fr-FR"/>
        </w:rPr>
        <w:t>activitățile</w:t>
      </w:r>
      <w:r w:rsidRPr="007C4192">
        <w:rPr>
          <w:rStyle w:val="salnbdy"/>
          <w:rFonts w:ascii="Trebuchet MS" w:hAnsi="Trebuchet MS"/>
          <w:color w:val="auto"/>
          <w:sz w:val="22"/>
          <w:szCs w:val="22"/>
          <w:lang w:val="fr-FR"/>
        </w:rPr>
        <w:t xml:space="preserve"> respective</w:t>
      </w:r>
      <w:r w:rsidR="00340068" w:rsidRPr="007C4192">
        <w:rPr>
          <w:rStyle w:val="salnbdy"/>
          <w:rFonts w:ascii="Trebuchet MS" w:hAnsi="Trebuchet MS"/>
          <w:color w:val="auto"/>
          <w:sz w:val="22"/>
          <w:szCs w:val="22"/>
          <w:lang w:val="fr-FR"/>
        </w:rPr>
        <w:t>.</w:t>
      </w:r>
    </w:p>
    <w:p w14:paraId="0D5B30E3" w14:textId="026F5DBE" w:rsidR="00703DE1" w:rsidRPr="007C4192" w:rsidRDefault="00703DE1" w:rsidP="00527156">
      <w:pPr>
        <w:pStyle w:val="spar"/>
        <w:numPr>
          <w:ilvl w:val="0"/>
          <w:numId w:val="24"/>
        </w:numPr>
        <w:spacing w:before="120" w:after="120"/>
        <w:jc w:val="both"/>
        <w:rPr>
          <w:rStyle w:val="salnbdy"/>
          <w:rFonts w:ascii="Trebuchet MS" w:hAnsi="Trebuchet MS"/>
          <w:color w:val="auto"/>
          <w:sz w:val="22"/>
          <w:szCs w:val="22"/>
          <w:lang w:val="fr-FR"/>
        </w:rPr>
      </w:pPr>
      <w:r w:rsidRPr="007C4192">
        <w:rPr>
          <w:rStyle w:val="salnbdy"/>
          <w:rFonts w:ascii="Trebuchet MS" w:hAnsi="Trebuchet MS"/>
          <w:color w:val="auto"/>
          <w:sz w:val="22"/>
          <w:szCs w:val="22"/>
          <w:lang w:val="fr-FR"/>
        </w:rPr>
        <w:t xml:space="preserve">În situația în care </w:t>
      </w:r>
      <w:r w:rsidR="00FD4DF9" w:rsidRPr="007C4192">
        <w:rPr>
          <w:rStyle w:val="salnbdy"/>
          <w:rFonts w:ascii="Trebuchet MS" w:hAnsi="Trebuchet MS"/>
          <w:color w:val="auto"/>
          <w:sz w:val="22"/>
          <w:szCs w:val="22"/>
          <w:lang w:val="fr-FR"/>
        </w:rPr>
        <w:t xml:space="preserve">sumele </w:t>
      </w:r>
      <w:r w:rsidR="0084299F" w:rsidRPr="007C4192">
        <w:rPr>
          <w:rStyle w:val="salnbdy"/>
          <w:rFonts w:ascii="Trebuchet MS" w:hAnsi="Trebuchet MS"/>
          <w:color w:val="auto"/>
          <w:sz w:val="22"/>
          <w:szCs w:val="22"/>
          <w:lang w:val="fr-FR"/>
        </w:rPr>
        <w:t xml:space="preserve">din fonduri Interreg </w:t>
      </w:r>
      <w:r w:rsidR="00FD4DF9" w:rsidRPr="007C4192">
        <w:rPr>
          <w:rStyle w:val="salnbdy"/>
          <w:rFonts w:ascii="Trebuchet MS" w:hAnsi="Trebuchet MS"/>
          <w:color w:val="auto"/>
          <w:sz w:val="22"/>
          <w:szCs w:val="22"/>
          <w:lang w:val="fr-FR"/>
        </w:rPr>
        <w:t xml:space="preserve">cuvenite a fi rambursate </w:t>
      </w:r>
      <w:r w:rsidR="0084299F" w:rsidRPr="007C4192">
        <w:rPr>
          <w:rStyle w:val="salnbdy"/>
          <w:rFonts w:ascii="Trebuchet MS" w:hAnsi="Trebuchet MS"/>
          <w:color w:val="auto"/>
          <w:sz w:val="22"/>
          <w:szCs w:val="22"/>
          <w:lang w:val="fr-FR"/>
        </w:rPr>
        <w:t>la</w:t>
      </w:r>
      <w:r w:rsidR="00FD4DF9" w:rsidRPr="007C4192">
        <w:rPr>
          <w:rStyle w:val="salnbdy"/>
          <w:rFonts w:ascii="Trebuchet MS" w:hAnsi="Trebuchet MS"/>
          <w:color w:val="auto"/>
          <w:sz w:val="22"/>
          <w:szCs w:val="22"/>
          <w:lang w:val="fr-FR"/>
        </w:rPr>
        <w:t xml:space="preserve"> alin. (7) depășesc</w:t>
      </w:r>
      <w:r w:rsidR="00A12DC8" w:rsidRPr="007C4192">
        <w:rPr>
          <w:rStyle w:val="salnbdy"/>
          <w:rFonts w:ascii="Trebuchet MS" w:hAnsi="Trebuchet MS"/>
          <w:color w:val="auto"/>
          <w:sz w:val="22"/>
          <w:szCs w:val="22"/>
          <w:lang w:val="fr-FR"/>
        </w:rPr>
        <w:t xml:space="preserve"> valoarea cheltuită</w:t>
      </w:r>
      <w:r w:rsidR="00BE13D6" w:rsidRPr="007C4192">
        <w:rPr>
          <w:rStyle w:val="salnbdy"/>
          <w:rFonts w:ascii="Trebuchet MS" w:hAnsi="Trebuchet MS"/>
          <w:color w:val="auto"/>
          <w:sz w:val="22"/>
          <w:szCs w:val="22"/>
          <w:lang w:val="fr-FR"/>
        </w:rPr>
        <w:t xml:space="preserve"> într-un an contabil</w:t>
      </w:r>
      <w:r w:rsidR="00A12DC8" w:rsidRPr="007C4192">
        <w:rPr>
          <w:rStyle w:val="salnbdy"/>
          <w:rFonts w:ascii="Trebuchet MS" w:hAnsi="Trebuchet MS"/>
          <w:color w:val="auto"/>
          <w:sz w:val="22"/>
          <w:szCs w:val="22"/>
          <w:lang w:val="fr-FR"/>
        </w:rPr>
        <w:t xml:space="preserve">, </w:t>
      </w:r>
      <w:r w:rsidR="00FD4DF9" w:rsidRPr="007C4192">
        <w:rPr>
          <w:rStyle w:val="salnbdy"/>
          <w:rFonts w:ascii="Trebuchet MS" w:hAnsi="Trebuchet MS"/>
          <w:color w:val="auto"/>
          <w:sz w:val="22"/>
          <w:szCs w:val="22"/>
          <w:lang w:val="fr-FR"/>
        </w:rPr>
        <w:t>diferența</w:t>
      </w:r>
      <w:r w:rsidR="00A12DC8" w:rsidRPr="007C4192">
        <w:rPr>
          <w:rStyle w:val="salnbdy"/>
          <w:rFonts w:ascii="Trebuchet MS" w:hAnsi="Trebuchet MS"/>
          <w:color w:val="auto"/>
          <w:sz w:val="22"/>
          <w:szCs w:val="22"/>
          <w:lang w:val="fr-FR"/>
        </w:rPr>
        <w:t xml:space="preserve"> rămân</w:t>
      </w:r>
      <w:r w:rsidR="00FD4DF9" w:rsidRPr="007C4192">
        <w:rPr>
          <w:rStyle w:val="salnbdy"/>
          <w:rFonts w:ascii="Trebuchet MS" w:hAnsi="Trebuchet MS"/>
          <w:color w:val="auto"/>
          <w:sz w:val="22"/>
          <w:szCs w:val="22"/>
          <w:lang w:val="fr-FR"/>
        </w:rPr>
        <w:t>e</w:t>
      </w:r>
      <w:r w:rsidR="00A12DC8" w:rsidRPr="007C4192">
        <w:rPr>
          <w:rStyle w:val="salnbdy"/>
          <w:rFonts w:ascii="Trebuchet MS" w:hAnsi="Trebuchet MS"/>
          <w:color w:val="auto"/>
          <w:sz w:val="22"/>
          <w:szCs w:val="22"/>
          <w:lang w:val="fr-FR"/>
        </w:rPr>
        <w:t xml:space="preserve"> la dispoziția programului</w:t>
      </w:r>
      <w:r w:rsidR="00BE13D6" w:rsidRPr="007C4192">
        <w:rPr>
          <w:rStyle w:val="salnbdy"/>
          <w:rFonts w:ascii="Trebuchet MS" w:hAnsi="Trebuchet MS"/>
          <w:color w:val="auto"/>
          <w:sz w:val="22"/>
          <w:szCs w:val="22"/>
          <w:lang w:val="fr-FR"/>
        </w:rPr>
        <w:t xml:space="preserve"> în anul următor</w:t>
      </w:r>
      <w:r w:rsidR="00FD4DF9" w:rsidRPr="007C4192">
        <w:rPr>
          <w:rStyle w:val="salnbdy"/>
          <w:rFonts w:ascii="Trebuchet MS" w:hAnsi="Trebuchet MS"/>
          <w:color w:val="auto"/>
          <w:sz w:val="22"/>
          <w:szCs w:val="22"/>
          <w:lang w:val="fr-FR"/>
        </w:rPr>
        <w:t>.</w:t>
      </w:r>
    </w:p>
    <w:p w14:paraId="20320A3C" w14:textId="09376B32" w:rsidR="00EC33A0" w:rsidRPr="007C4192" w:rsidRDefault="00EC33A0" w:rsidP="00527156">
      <w:pPr>
        <w:pStyle w:val="spar"/>
        <w:numPr>
          <w:ilvl w:val="0"/>
          <w:numId w:val="24"/>
        </w:numPr>
        <w:spacing w:before="120" w:after="120"/>
        <w:jc w:val="both"/>
        <w:rPr>
          <w:rStyle w:val="salnbdy"/>
          <w:rFonts w:ascii="Trebuchet MS" w:hAnsi="Trebuchet MS"/>
          <w:color w:val="auto"/>
          <w:sz w:val="22"/>
          <w:szCs w:val="22"/>
          <w:lang w:val="fr-FR"/>
        </w:rPr>
      </w:pPr>
      <w:r w:rsidRPr="007C4192">
        <w:rPr>
          <w:rStyle w:val="salnbdy"/>
          <w:rFonts w:ascii="Trebuchet MS" w:hAnsi="Trebuchet MS"/>
          <w:color w:val="auto"/>
          <w:sz w:val="22"/>
          <w:szCs w:val="22"/>
          <w:lang w:val="fr-FR"/>
        </w:rPr>
        <w:t xml:space="preserve"> Pentru programele prevăzute la art. 4 alin. (1) lit. c)-e), sumele din fondurile </w:t>
      </w:r>
      <w:r w:rsidR="001C2B67" w:rsidRPr="007C4192">
        <w:rPr>
          <w:rStyle w:val="salnbdy"/>
          <w:rFonts w:ascii="Trebuchet MS" w:hAnsi="Trebuchet MS"/>
          <w:color w:val="auto"/>
          <w:sz w:val="22"/>
          <w:szCs w:val="22"/>
          <w:lang w:val="fr-FR"/>
        </w:rPr>
        <w:t>Interreg</w:t>
      </w:r>
      <w:r w:rsidRPr="007C4192">
        <w:rPr>
          <w:rStyle w:val="salnbdy"/>
          <w:rFonts w:ascii="Trebuchet MS" w:hAnsi="Trebuchet MS"/>
          <w:color w:val="auto"/>
          <w:sz w:val="22"/>
          <w:szCs w:val="22"/>
          <w:lang w:val="fr-FR"/>
        </w:rPr>
        <w:t xml:space="preserve"> cuvenite a fi rambursate Ministerului Dezvoltării, Lucrărilor Publice și Administrației, în calitate de Autoritate naţională/Punct naţional conform contractelor/acordurilor/deciziilor de finanţare încheiate pentru asistenţa tehnică, se virează, în euro, de către Autoritatea de management/</w:t>
      </w:r>
      <w:r w:rsidR="003D1BFA" w:rsidRPr="007C4192">
        <w:rPr>
          <w:rStyle w:val="salnbdy"/>
          <w:rFonts w:ascii="Trebuchet MS" w:hAnsi="Trebuchet MS"/>
          <w:color w:val="auto"/>
          <w:sz w:val="22"/>
          <w:szCs w:val="22"/>
          <w:lang w:val="fr-FR"/>
        </w:rPr>
        <w:t>Organism</w:t>
      </w:r>
      <w:r w:rsidR="00F1420D" w:rsidRPr="007C4192">
        <w:rPr>
          <w:rStyle w:val="salnbdy"/>
          <w:rFonts w:ascii="Trebuchet MS" w:hAnsi="Trebuchet MS"/>
          <w:color w:val="auto"/>
          <w:sz w:val="22"/>
          <w:szCs w:val="22"/>
          <w:lang w:val="fr-FR"/>
        </w:rPr>
        <w:t>ul</w:t>
      </w:r>
      <w:r w:rsidR="003D1BFA" w:rsidRPr="007C4192">
        <w:rPr>
          <w:rStyle w:val="salnbdy"/>
          <w:rFonts w:ascii="Trebuchet MS" w:hAnsi="Trebuchet MS"/>
          <w:color w:val="auto"/>
          <w:sz w:val="22"/>
          <w:szCs w:val="22"/>
          <w:lang w:val="fr-FR"/>
        </w:rPr>
        <w:t xml:space="preserve"> contabil/ </w:t>
      </w:r>
      <w:r w:rsidRPr="007C4192">
        <w:rPr>
          <w:rStyle w:val="salnbdy"/>
          <w:rFonts w:ascii="Trebuchet MS" w:hAnsi="Trebuchet MS"/>
          <w:color w:val="auto"/>
          <w:sz w:val="22"/>
          <w:szCs w:val="22"/>
          <w:lang w:val="fr-FR"/>
        </w:rPr>
        <w:t xml:space="preserve">Secretariatul comun din statul participant la program în conturile de disponibilităţi deschise pe numele acestuia şi se virează </w:t>
      </w:r>
      <w:r w:rsidR="00226FBD" w:rsidRPr="007C4192">
        <w:rPr>
          <w:rStyle w:val="salnbdy"/>
          <w:rFonts w:ascii="Trebuchet MS" w:hAnsi="Trebuchet MS"/>
          <w:color w:val="auto"/>
          <w:sz w:val="22"/>
          <w:szCs w:val="22"/>
          <w:lang w:val="fr-FR"/>
        </w:rPr>
        <w:t>ulterior</w:t>
      </w:r>
      <w:r w:rsidR="00C44EBF" w:rsidRPr="007C4192">
        <w:rPr>
          <w:rStyle w:val="salnbdy"/>
          <w:rFonts w:ascii="Trebuchet MS" w:hAnsi="Trebuchet MS"/>
          <w:color w:val="auto"/>
          <w:sz w:val="22"/>
          <w:szCs w:val="22"/>
          <w:lang w:val="fr-FR"/>
        </w:rPr>
        <w:t>,</w:t>
      </w:r>
      <w:r w:rsidR="00226FBD" w:rsidRPr="007C4192">
        <w:rPr>
          <w:rStyle w:val="salnbdy"/>
          <w:rFonts w:ascii="Trebuchet MS" w:hAnsi="Trebuchet MS"/>
          <w:color w:val="auto"/>
          <w:sz w:val="22"/>
          <w:szCs w:val="22"/>
          <w:lang w:val="fr-FR"/>
        </w:rPr>
        <w:t xml:space="preserve"> în lei, </w:t>
      </w:r>
      <w:r w:rsidRPr="007C4192">
        <w:rPr>
          <w:rStyle w:val="salnbdy"/>
          <w:rFonts w:ascii="Trebuchet MS" w:hAnsi="Trebuchet MS"/>
          <w:color w:val="auto"/>
          <w:sz w:val="22"/>
          <w:szCs w:val="22"/>
          <w:lang w:val="fr-FR"/>
        </w:rPr>
        <w:t>ca venit la bugetul de stat.</w:t>
      </w:r>
    </w:p>
    <w:p w14:paraId="660051BE" w14:textId="390A116A" w:rsidR="00CA1F3A" w:rsidRPr="007C4192" w:rsidRDefault="00CA1F3A" w:rsidP="00527156">
      <w:pPr>
        <w:pStyle w:val="spar"/>
        <w:numPr>
          <w:ilvl w:val="0"/>
          <w:numId w:val="24"/>
        </w:numPr>
        <w:spacing w:before="120" w:after="120"/>
        <w:jc w:val="both"/>
        <w:rPr>
          <w:rStyle w:val="salnbdy"/>
          <w:rFonts w:ascii="Trebuchet MS" w:hAnsi="Trebuchet MS"/>
          <w:color w:val="auto"/>
          <w:sz w:val="22"/>
          <w:szCs w:val="22"/>
          <w:lang w:val="fr-FR"/>
        </w:rPr>
      </w:pPr>
      <w:r w:rsidRPr="007C4192">
        <w:rPr>
          <w:rStyle w:val="salnbdy"/>
          <w:rFonts w:ascii="Trebuchet MS" w:hAnsi="Trebuchet MS"/>
          <w:color w:val="auto"/>
          <w:sz w:val="22"/>
          <w:szCs w:val="22"/>
          <w:lang w:val="fr-FR"/>
        </w:rPr>
        <w:t xml:space="preserve">Pentru programele prevăzute la art. 4 alin. (1) lit. c) </w:t>
      </w:r>
      <w:r w:rsidR="002A4B00" w:rsidRPr="007C4192">
        <w:rPr>
          <w:rStyle w:val="salnbdy"/>
          <w:rFonts w:ascii="Trebuchet MS" w:hAnsi="Trebuchet MS"/>
          <w:color w:val="auto"/>
          <w:sz w:val="22"/>
          <w:szCs w:val="22"/>
          <w:lang w:val="fr-FR"/>
        </w:rPr>
        <w:t xml:space="preserve">- </w:t>
      </w:r>
      <w:r w:rsidR="00DB319C" w:rsidRPr="007C4192">
        <w:rPr>
          <w:rStyle w:val="salnbdy"/>
          <w:rFonts w:ascii="Trebuchet MS" w:hAnsi="Trebuchet MS"/>
          <w:color w:val="auto"/>
          <w:sz w:val="22"/>
          <w:szCs w:val="22"/>
          <w:lang w:val="fr-FR"/>
        </w:rPr>
        <w:t>g</w:t>
      </w:r>
      <w:r w:rsidRPr="007C4192">
        <w:rPr>
          <w:rStyle w:val="salnbdy"/>
          <w:rFonts w:ascii="Trebuchet MS" w:hAnsi="Trebuchet MS"/>
          <w:color w:val="auto"/>
          <w:sz w:val="22"/>
          <w:szCs w:val="22"/>
          <w:lang w:val="fr-FR"/>
        </w:rPr>
        <w:t>), pentru care Ministerul Dezvoltării, Lucrărilor Publice și Administrației îndeplineşte atribuţii de Autoritate naţională, sumele alocate în bugetul Ministerului Dezvoltării, Lucrărilor Publice și Administrației, conform art. 11 alin. (1) lit. n), aferente cofinanţării asistenței tehnice, sunt transferate în euro în conturile Autorităţii de management/</w:t>
      </w:r>
      <w:r w:rsidR="003D1BFA" w:rsidRPr="007C4192">
        <w:rPr>
          <w:rStyle w:val="salnbdy"/>
          <w:rFonts w:ascii="Trebuchet MS" w:hAnsi="Trebuchet MS"/>
          <w:color w:val="auto"/>
          <w:sz w:val="22"/>
          <w:szCs w:val="22"/>
          <w:lang w:val="fr-FR"/>
        </w:rPr>
        <w:t xml:space="preserve">Organismului contabil/ </w:t>
      </w:r>
      <w:r w:rsidRPr="007C4192">
        <w:rPr>
          <w:rStyle w:val="salnbdy"/>
          <w:rFonts w:ascii="Trebuchet MS" w:hAnsi="Trebuchet MS"/>
          <w:color w:val="auto"/>
          <w:sz w:val="22"/>
          <w:szCs w:val="22"/>
          <w:lang w:val="fr-FR"/>
        </w:rPr>
        <w:t>Secretariatului comun din statul participant în program de către Unitatea de plată.</w:t>
      </w:r>
    </w:p>
    <w:p w14:paraId="17A7D642" w14:textId="587E1627" w:rsidR="004E1E32" w:rsidRPr="007C4192" w:rsidRDefault="004E1E32" w:rsidP="00527156">
      <w:pPr>
        <w:pStyle w:val="spar"/>
        <w:numPr>
          <w:ilvl w:val="0"/>
          <w:numId w:val="24"/>
        </w:numPr>
        <w:spacing w:before="120" w:after="120"/>
        <w:jc w:val="both"/>
        <w:rPr>
          <w:rStyle w:val="salnbdy"/>
          <w:rFonts w:ascii="Trebuchet MS" w:eastAsia="Verdana" w:hAnsi="Trebuchet MS"/>
          <w:color w:val="auto"/>
          <w:sz w:val="22"/>
          <w:szCs w:val="22"/>
        </w:rPr>
      </w:pPr>
      <w:r w:rsidRPr="007C4192">
        <w:rPr>
          <w:rStyle w:val="salnbdy"/>
          <w:rFonts w:ascii="Trebuchet MS" w:hAnsi="Trebuchet MS"/>
          <w:color w:val="auto"/>
          <w:sz w:val="22"/>
          <w:szCs w:val="22"/>
        </w:rPr>
        <w:t>Pentru programele prevăzute la art. 4 alin. (1) lit. a) şi b)</w:t>
      </w:r>
      <w:r w:rsidR="00624EF1" w:rsidRPr="007C4192">
        <w:rPr>
          <w:rStyle w:val="salnbdy"/>
          <w:rFonts w:ascii="Trebuchet MS" w:hAnsi="Trebuchet MS"/>
          <w:color w:val="auto"/>
          <w:sz w:val="22"/>
          <w:szCs w:val="22"/>
        </w:rPr>
        <w:t xml:space="preserve"> </w:t>
      </w:r>
      <w:r w:rsidR="00624EF1" w:rsidRPr="007C4192">
        <w:rPr>
          <w:rStyle w:val="salnbdy"/>
          <w:rFonts w:ascii="Trebuchet MS" w:hAnsi="Trebuchet MS"/>
          <w:color w:val="auto"/>
          <w:sz w:val="22"/>
          <w:szCs w:val="22"/>
          <w:lang w:val="ro-RO"/>
        </w:rPr>
        <w:t xml:space="preserve">și </w:t>
      </w:r>
      <w:r w:rsidR="00994A1B" w:rsidRPr="007C4192">
        <w:rPr>
          <w:rStyle w:val="salnbdy"/>
          <w:rFonts w:ascii="Trebuchet MS" w:hAnsi="Trebuchet MS"/>
          <w:color w:val="auto"/>
          <w:sz w:val="22"/>
          <w:szCs w:val="22"/>
          <w:lang w:val="ro-RO"/>
        </w:rPr>
        <w:t xml:space="preserve">alin. </w:t>
      </w:r>
      <w:r w:rsidR="00624EF1" w:rsidRPr="007C4192">
        <w:rPr>
          <w:rStyle w:val="salnbdy"/>
          <w:rFonts w:ascii="Trebuchet MS" w:hAnsi="Trebuchet MS"/>
          <w:color w:val="auto"/>
          <w:sz w:val="22"/>
          <w:szCs w:val="22"/>
          <w:lang w:val="ro-RO"/>
        </w:rPr>
        <w:t xml:space="preserve">(3) lit. </w:t>
      </w:r>
      <w:r w:rsidR="00994A1B" w:rsidRPr="007C4192">
        <w:rPr>
          <w:rStyle w:val="salnbdy"/>
          <w:rFonts w:ascii="Trebuchet MS" w:hAnsi="Trebuchet MS"/>
          <w:color w:val="auto"/>
          <w:sz w:val="22"/>
          <w:szCs w:val="22"/>
          <w:lang w:val="ro-RO"/>
        </w:rPr>
        <w:t>a)-</w:t>
      </w:r>
      <w:r w:rsidR="00624EF1" w:rsidRPr="007C4192">
        <w:rPr>
          <w:rStyle w:val="salnbdy"/>
          <w:rFonts w:ascii="Trebuchet MS" w:hAnsi="Trebuchet MS"/>
          <w:color w:val="auto"/>
          <w:sz w:val="22"/>
          <w:szCs w:val="22"/>
          <w:lang w:val="ro-RO"/>
        </w:rPr>
        <w:t>c),</w:t>
      </w:r>
      <w:r w:rsidRPr="007C4192">
        <w:rPr>
          <w:rStyle w:val="salnbdy"/>
          <w:rFonts w:ascii="Trebuchet MS" w:hAnsi="Trebuchet MS"/>
          <w:color w:val="auto"/>
          <w:sz w:val="22"/>
          <w:szCs w:val="22"/>
        </w:rPr>
        <w:t xml:space="preserve"> statele participante în program pot transfera contribuţia proprie pentru asistența tehnică într-un cont în euro al Ministerului Dezvoltării, Lucrărilor Publice și Administrației.</w:t>
      </w:r>
    </w:p>
    <w:p w14:paraId="1CD359E0" w14:textId="5C60F1AB" w:rsidR="004E1E32" w:rsidRPr="007C4192" w:rsidRDefault="004E1E32" w:rsidP="00527156">
      <w:pPr>
        <w:pStyle w:val="spar"/>
        <w:numPr>
          <w:ilvl w:val="0"/>
          <w:numId w:val="24"/>
        </w:numPr>
        <w:spacing w:before="120" w:after="120"/>
        <w:jc w:val="both"/>
        <w:rPr>
          <w:rStyle w:val="salnbdy"/>
          <w:rFonts w:ascii="Trebuchet MS" w:hAnsi="Trebuchet MS"/>
          <w:color w:val="auto"/>
          <w:sz w:val="22"/>
          <w:szCs w:val="22"/>
        </w:rPr>
      </w:pPr>
      <w:r w:rsidRPr="007C4192">
        <w:rPr>
          <w:rStyle w:val="salnbdy"/>
          <w:rFonts w:ascii="Trebuchet MS" w:hAnsi="Trebuchet MS"/>
          <w:color w:val="auto"/>
          <w:sz w:val="22"/>
          <w:szCs w:val="22"/>
        </w:rPr>
        <w:lastRenderedPageBreak/>
        <w:t>Pentru programele prevăzute la art. 4 alin. (1) lit.</w:t>
      </w:r>
      <w:r w:rsidR="00FD1371" w:rsidRPr="007C4192">
        <w:rPr>
          <w:rStyle w:val="salnbdy"/>
          <w:rFonts w:ascii="Trebuchet MS" w:hAnsi="Trebuchet MS"/>
          <w:color w:val="auto"/>
          <w:sz w:val="22"/>
          <w:szCs w:val="22"/>
        </w:rPr>
        <w:t xml:space="preserve"> </w:t>
      </w:r>
      <w:r w:rsidR="00274966" w:rsidRPr="007C4192">
        <w:rPr>
          <w:rStyle w:val="salnbdy"/>
          <w:rFonts w:ascii="Trebuchet MS" w:hAnsi="Trebuchet MS"/>
          <w:color w:val="auto"/>
          <w:sz w:val="22"/>
          <w:szCs w:val="22"/>
        </w:rPr>
        <w:t>a) și</w:t>
      </w:r>
      <w:r w:rsidRPr="007C4192">
        <w:rPr>
          <w:rStyle w:val="salnbdy"/>
          <w:rFonts w:ascii="Trebuchet MS" w:hAnsi="Trebuchet MS"/>
          <w:color w:val="auto"/>
          <w:sz w:val="22"/>
          <w:szCs w:val="22"/>
        </w:rPr>
        <w:t xml:space="preserve"> b)</w:t>
      </w:r>
      <w:r w:rsidR="00DC0938" w:rsidRPr="007C4192">
        <w:rPr>
          <w:rStyle w:val="salnbdy"/>
          <w:rFonts w:ascii="Trebuchet MS" w:hAnsi="Trebuchet MS"/>
          <w:color w:val="auto"/>
          <w:sz w:val="22"/>
          <w:szCs w:val="22"/>
        </w:rPr>
        <w:t xml:space="preserve"> </w:t>
      </w:r>
      <w:r w:rsidR="00A82E85" w:rsidRPr="007C4192">
        <w:rPr>
          <w:rStyle w:val="salnbdy"/>
          <w:rFonts w:ascii="Trebuchet MS" w:hAnsi="Trebuchet MS"/>
          <w:color w:val="auto"/>
          <w:sz w:val="22"/>
          <w:lang w:val="ro-RO"/>
        </w:rPr>
        <w:t>și alin. (3) lit. a)-c)</w:t>
      </w:r>
      <w:r w:rsidRPr="007C4192">
        <w:rPr>
          <w:rStyle w:val="salnbdy"/>
          <w:rFonts w:ascii="Trebuchet MS" w:hAnsi="Trebuchet MS"/>
          <w:color w:val="auto"/>
          <w:sz w:val="22"/>
          <w:szCs w:val="22"/>
        </w:rPr>
        <w:t>, din suma transferată conform alin. (1</w:t>
      </w:r>
      <w:r w:rsidR="00DF5D12" w:rsidRPr="007C4192">
        <w:rPr>
          <w:rStyle w:val="salnbdy"/>
          <w:rFonts w:ascii="Trebuchet MS" w:hAnsi="Trebuchet MS"/>
          <w:color w:val="auto"/>
          <w:sz w:val="22"/>
          <w:szCs w:val="22"/>
        </w:rPr>
        <w:t>1</w:t>
      </w:r>
      <w:r w:rsidRPr="007C4192">
        <w:rPr>
          <w:rStyle w:val="salnbdy"/>
          <w:rFonts w:ascii="Trebuchet MS" w:hAnsi="Trebuchet MS"/>
          <w:color w:val="auto"/>
          <w:sz w:val="22"/>
          <w:szCs w:val="22"/>
        </w:rPr>
        <w:t>), Unitatea de plată efectuează plăţi în euro către beneficiarii de asistenţă tehnică</w:t>
      </w:r>
      <w:r w:rsidR="009564A2" w:rsidRPr="007C4192">
        <w:rPr>
          <w:rStyle w:val="salnbdy"/>
          <w:rFonts w:ascii="Trebuchet MS" w:hAnsi="Trebuchet MS"/>
          <w:color w:val="auto"/>
          <w:sz w:val="22"/>
          <w:szCs w:val="22"/>
        </w:rPr>
        <w:t>, în conturile de disponibilităţi deschise pe numele acest</w:t>
      </w:r>
      <w:r w:rsidR="00DC471F" w:rsidRPr="007C4192">
        <w:rPr>
          <w:rStyle w:val="salnbdy"/>
          <w:rFonts w:ascii="Trebuchet MS" w:hAnsi="Trebuchet MS"/>
          <w:color w:val="auto"/>
          <w:sz w:val="22"/>
          <w:szCs w:val="22"/>
        </w:rPr>
        <w:t>or</w:t>
      </w:r>
      <w:r w:rsidR="009564A2" w:rsidRPr="007C4192">
        <w:rPr>
          <w:rStyle w:val="salnbdy"/>
          <w:rFonts w:ascii="Trebuchet MS" w:hAnsi="Trebuchet MS"/>
          <w:color w:val="auto"/>
          <w:sz w:val="22"/>
          <w:szCs w:val="22"/>
        </w:rPr>
        <w:t>a</w:t>
      </w:r>
      <w:r w:rsidRPr="007C4192">
        <w:rPr>
          <w:rStyle w:val="salnbdy"/>
          <w:rFonts w:ascii="Trebuchet MS" w:hAnsi="Trebuchet MS"/>
          <w:color w:val="auto"/>
          <w:sz w:val="22"/>
          <w:szCs w:val="22"/>
        </w:rPr>
        <w:t>.</w:t>
      </w:r>
    </w:p>
    <w:p w14:paraId="732BAD2E" w14:textId="3D136DF6" w:rsidR="004E1E32" w:rsidRPr="007C4192" w:rsidRDefault="009564A2" w:rsidP="00527156">
      <w:pPr>
        <w:pStyle w:val="spar"/>
        <w:numPr>
          <w:ilvl w:val="0"/>
          <w:numId w:val="24"/>
        </w:numPr>
        <w:spacing w:before="120" w:after="120"/>
        <w:jc w:val="both"/>
        <w:rPr>
          <w:rStyle w:val="salnbdy"/>
          <w:rFonts w:ascii="Trebuchet MS" w:hAnsi="Trebuchet MS"/>
          <w:color w:val="auto"/>
          <w:sz w:val="22"/>
          <w:szCs w:val="22"/>
        </w:rPr>
      </w:pPr>
      <w:r w:rsidRPr="007C4192">
        <w:rPr>
          <w:rStyle w:val="salnbdy"/>
          <w:rFonts w:ascii="Trebuchet MS" w:hAnsi="Trebuchet MS"/>
          <w:color w:val="auto"/>
          <w:sz w:val="22"/>
          <w:szCs w:val="22"/>
        </w:rPr>
        <w:t>S</w:t>
      </w:r>
      <w:r w:rsidR="004E1E32" w:rsidRPr="007C4192">
        <w:rPr>
          <w:rStyle w:val="salnbdy"/>
          <w:rFonts w:ascii="Trebuchet MS" w:hAnsi="Trebuchet MS"/>
          <w:color w:val="auto"/>
          <w:sz w:val="22"/>
          <w:szCs w:val="22"/>
        </w:rPr>
        <w:t xml:space="preserve">umele </w:t>
      </w:r>
      <w:r w:rsidR="00900A7F" w:rsidRPr="007C4192">
        <w:rPr>
          <w:rStyle w:val="salnbdy"/>
          <w:rFonts w:ascii="Trebuchet MS" w:hAnsi="Trebuchet MS"/>
          <w:color w:val="auto"/>
          <w:sz w:val="22"/>
          <w:szCs w:val="22"/>
        </w:rPr>
        <w:t xml:space="preserve">asigurate </w:t>
      </w:r>
      <w:r w:rsidR="004E1E32" w:rsidRPr="007C4192">
        <w:rPr>
          <w:rStyle w:val="salnbdy"/>
          <w:rFonts w:ascii="Trebuchet MS" w:hAnsi="Trebuchet MS"/>
          <w:color w:val="auto"/>
          <w:sz w:val="22"/>
          <w:szCs w:val="22"/>
        </w:rPr>
        <w:t xml:space="preserve">din contribuția publică pentru asistența tehnicăde statul participant în program, cuvenite a fi rambursate beneficiarilor de asistenţă tehnică din România, finanţaţi integral din bugetul de stat, din bugetul asigurărilor sociale de stat sau din bugetele fondurilor speciale, se virează în </w:t>
      </w:r>
      <w:r w:rsidRPr="007C4192">
        <w:rPr>
          <w:rStyle w:val="salnbdy"/>
          <w:rFonts w:ascii="Trebuchet MS" w:hAnsi="Trebuchet MS"/>
          <w:color w:val="auto"/>
          <w:sz w:val="22"/>
          <w:szCs w:val="22"/>
        </w:rPr>
        <w:t>euro de către Unitatea de plată în conturile de disponibil deschise de către aceştia la instituţii financiar-bancare. Beneficiarii de asistenţă tehnică au obligaţia de a vira, în lei, contravaloarea sumelor primite în euro ca rambursare, în conturile corespunzătoare de venituri ale bugetelor din care au fost finanţate proiectele respective.</w:t>
      </w:r>
    </w:p>
    <w:p w14:paraId="2431DD62" w14:textId="40BEB9DF" w:rsidR="00C93FAA" w:rsidRPr="007C4192" w:rsidRDefault="00C93FAA" w:rsidP="00527156">
      <w:pPr>
        <w:pStyle w:val="spar"/>
        <w:numPr>
          <w:ilvl w:val="0"/>
          <w:numId w:val="24"/>
        </w:numPr>
        <w:spacing w:before="120" w:after="120"/>
        <w:jc w:val="both"/>
        <w:rPr>
          <w:rStyle w:val="salnbdy"/>
          <w:rFonts w:ascii="Trebuchet MS" w:hAnsi="Trebuchet MS"/>
          <w:color w:val="auto"/>
          <w:sz w:val="22"/>
          <w:szCs w:val="22"/>
        </w:rPr>
      </w:pPr>
      <w:r w:rsidRPr="007C4192">
        <w:rPr>
          <w:rStyle w:val="salnbdy"/>
          <w:rFonts w:ascii="Trebuchet MS" w:hAnsi="Trebuchet MS"/>
          <w:color w:val="auto"/>
          <w:sz w:val="22"/>
          <w:szCs w:val="22"/>
        </w:rPr>
        <w:t>Ministerul Dezvoltării, Lucrărilor Publice și Administrației, în calitate de Autoritate de  management/Autoritate naţională/ Punct naţional pentru programele Interreg, poate organiza în străinătate reuniuni ale comitetelor de monitorizare, comitetelor comune de selecţie, reuniuni ale punctelor naţionale, alte tipuri de reuniuni, conferinţe, colocvii, mese rotunde, seminare, cursuri, sesiuni, activităţi de instruire, întâlniri de lucru, grupuri de lucru, acţiuni de informare, prezentări şi alte asemenea evenimente şi campanii media, după caz, în conformitate cu prevederile strategiilor anuale/multianuale de asistenţă tehnică ale programelor Interreg, în scopul implementării acestora.</w:t>
      </w:r>
    </w:p>
    <w:p w14:paraId="2806C7F4" w14:textId="0E2409A7" w:rsidR="00C93FAA" w:rsidRPr="007C4192" w:rsidRDefault="00C93FAA" w:rsidP="00527156">
      <w:pPr>
        <w:pStyle w:val="spar"/>
        <w:numPr>
          <w:ilvl w:val="0"/>
          <w:numId w:val="24"/>
        </w:numPr>
        <w:spacing w:before="120" w:after="120"/>
        <w:jc w:val="both"/>
        <w:rPr>
          <w:rStyle w:val="salnbdy"/>
          <w:rFonts w:ascii="Trebuchet MS" w:hAnsi="Trebuchet MS"/>
          <w:color w:val="auto"/>
          <w:sz w:val="22"/>
          <w:szCs w:val="22"/>
        </w:rPr>
      </w:pPr>
      <w:r w:rsidRPr="007C4192">
        <w:rPr>
          <w:rStyle w:val="salnbdy"/>
          <w:rFonts w:ascii="Trebuchet MS" w:hAnsi="Trebuchet MS"/>
          <w:color w:val="auto"/>
          <w:sz w:val="22"/>
          <w:szCs w:val="22"/>
        </w:rPr>
        <w:t>Normativele de cheltuieli pentru activităţile organizate de Ministerul Dezvoltării, Lucrărilor Publice și Administrației prevăzute la alin. (1</w:t>
      </w:r>
      <w:r w:rsidR="00991AB4" w:rsidRPr="007C4192">
        <w:rPr>
          <w:rStyle w:val="salnbdy"/>
          <w:rFonts w:ascii="Trebuchet MS" w:hAnsi="Trebuchet MS"/>
          <w:color w:val="auto"/>
          <w:sz w:val="22"/>
          <w:szCs w:val="22"/>
        </w:rPr>
        <w:t>5</w:t>
      </w:r>
      <w:r w:rsidRPr="007C4192">
        <w:rPr>
          <w:rStyle w:val="salnbdy"/>
          <w:rFonts w:ascii="Trebuchet MS" w:hAnsi="Trebuchet MS"/>
          <w:color w:val="auto"/>
          <w:sz w:val="22"/>
          <w:szCs w:val="22"/>
        </w:rPr>
        <w:t xml:space="preserve">) vor fi stabilite prin ordin al ministrului dezvoltării, lucrărilor publice și administrației, </w:t>
      </w:r>
      <w:r w:rsidRPr="007C4192">
        <w:rPr>
          <w:rStyle w:val="salnbdy"/>
          <w:rFonts w:ascii="Trebuchet MS" w:hAnsi="Trebuchet MS"/>
          <w:color w:val="auto"/>
          <w:sz w:val="22"/>
          <w:szCs w:val="22"/>
          <w:lang w:val="fr-FR"/>
        </w:rPr>
        <w:t>pe baza reglementărilor europene în vigoare şi a deciziilor Comitet</w:t>
      </w:r>
      <w:r w:rsidR="00DC471F" w:rsidRPr="007C4192">
        <w:rPr>
          <w:rStyle w:val="salnbdy"/>
          <w:rFonts w:ascii="Trebuchet MS" w:hAnsi="Trebuchet MS"/>
          <w:color w:val="auto"/>
          <w:sz w:val="22"/>
          <w:szCs w:val="22"/>
          <w:lang w:val="fr-FR"/>
        </w:rPr>
        <w:t>elor</w:t>
      </w:r>
      <w:r w:rsidRPr="007C4192">
        <w:rPr>
          <w:rStyle w:val="salnbdy"/>
          <w:rFonts w:ascii="Trebuchet MS" w:hAnsi="Trebuchet MS"/>
          <w:color w:val="auto"/>
          <w:sz w:val="22"/>
          <w:szCs w:val="22"/>
          <w:lang w:val="fr-FR"/>
        </w:rPr>
        <w:t xml:space="preserve"> de monitorizare, </w:t>
      </w:r>
      <w:r w:rsidRPr="007C4192">
        <w:rPr>
          <w:rStyle w:val="salnbdy"/>
          <w:rFonts w:ascii="Trebuchet MS" w:hAnsi="Trebuchet MS"/>
          <w:color w:val="auto"/>
          <w:sz w:val="22"/>
          <w:szCs w:val="22"/>
        </w:rPr>
        <w:t>precum şi în condiţiile legii.</w:t>
      </w:r>
    </w:p>
    <w:p w14:paraId="4C738E5A" w14:textId="7D2FAAB8" w:rsidR="004E1E32" w:rsidRPr="007C4192" w:rsidRDefault="004E1E32" w:rsidP="00527156">
      <w:pPr>
        <w:pStyle w:val="spar"/>
        <w:numPr>
          <w:ilvl w:val="0"/>
          <w:numId w:val="24"/>
        </w:numPr>
        <w:spacing w:before="120" w:after="120"/>
        <w:jc w:val="both"/>
        <w:rPr>
          <w:rStyle w:val="salnbdy"/>
          <w:rFonts w:ascii="Trebuchet MS" w:hAnsi="Trebuchet MS"/>
          <w:color w:val="auto"/>
          <w:sz w:val="22"/>
          <w:szCs w:val="22"/>
        </w:rPr>
      </w:pPr>
      <w:r w:rsidRPr="007C4192">
        <w:rPr>
          <w:rStyle w:val="salnbdy"/>
          <w:rFonts w:ascii="Trebuchet MS" w:hAnsi="Trebuchet MS"/>
          <w:color w:val="auto"/>
          <w:sz w:val="22"/>
          <w:szCs w:val="22"/>
        </w:rPr>
        <w:t xml:space="preserve">Creditele de angajament şi creditele bugetare aferente </w:t>
      </w:r>
      <w:r w:rsidR="00F06888" w:rsidRPr="007C4192">
        <w:rPr>
          <w:rStyle w:val="salnbdy"/>
          <w:rFonts w:ascii="Trebuchet MS" w:hAnsi="Trebuchet MS"/>
          <w:color w:val="auto"/>
          <w:sz w:val="22"/>
          <w:szCs w:val="22"/>
        </w:rPr>
        <w:t>activit</w:t>
      </w:r>
      <w:r w:rsidR="00004ADF" w:rsidRPr="007C4192">
        <w:rPr>
          <w:rStyle w:val="salnbdy"/>
          <w:rFonts w:ascii="Trebuchet MS" w:hAnsi="Trebuchet MS"/>
          <w:color w:val="auto"/>
          <w:sz w:val="22"/>
          <w:szCs w:val="22"/>
        </w:rPr>
        <w:t>ăț</w:t>
      </w:r>
      <w:r w:rsidR="00F06888" w:rsidRPr="007C4192">
        <w:rPr>
          <w:rStyle w:val="salnbdy"/>
          <w:rFonts w:ascii="Trebuchet MS" w:hAnsi="Trebuchet MS"/>
          <w:color w:val="auto"/>
          <w:sz w:val="22"/>
          <w:szCs w:val="22"/>
        </w:rPr>
        <w:t>ilor de asistenţă tehnică</w:t>
      </w:r>
      <w:r w:rsidRPr="007C4192">
        <w:rPr>
          <w:rStyle w:val="salnbdy"/>
          <w:rFonts w:ascii="Trebuchet MS" w:hAnsi="Trebuchet MS"/>
          <w:color w:val="auto"/>
          <w:sz w:val="22"/>
          <w:szCs w:val="22"/>
        </w:rPr>
        <w:t xml:space="preserve"> se reflectă în anexa la bugetul Ministerului Dezvoltării, Lucrărilor Publice și Administrației, prevăzută la art. 2</w:t>
      </w:r>
      <w:r w:rsidR="00DC471F" w:rsidRPr="007C4192">
        <w:rPr>
          <w:rStyle w:val="salnbdy"/>
          <w:rFonts w:ascii="Trebuchet MS" w:hAnsi="Trebuchet MS"/>
          <w:color w:val="auto"/>
          <w:sz w:val="22"/>
          <w:szCs w:val="22"/>
        </w:rPr>
        <w:t>5</w:t>
      </w:r>
      <w:r w:rsidRPr="007C4192">
        <w:rPr>
          <w:rStyle w:val="salnbdy"/>
          <w:rFonts w:ascii="Trebuchet MS" w:hAnsi="Trebuchet MS"/>
          <w:color w:val="auto"/>
          <w:sz w:val="22"/>
          <w:szCs w:val="22"/>
        </w:rPr>
        <w:t xml:space="preserve"> alin. (3).</w:t>
      </w:r>
    </w:p>
    <w:p w14:paraId="410A076B" w14:textId="2D2B57AB" w:rsidR="00340068" w:rsidRPr="007C4192" w:rsidRDefault="00AF6905" w:rsidP="00527156">
      <w:pPr>
        <w:pStyle w:val="spar"/>
        <w:numPr>
          <w:ilvl w:val="0"/>
          <w:numId w:val="24"/>
        </w:numPr>
        <w:spacing w:before="120" w:after="120"/>
        <w:jc w:val="both"/>
        <w:rPr>
          <w:rFonts w:ascii="Trebuchet MS" w:hAnsi="Trebuchet MS"/>
          <w:sz w:val="22"/>
          <w:szCs w:val="22"/>
          <w:shd w:val="clear" w:color="auto" w:fill="FFFFFF"/>
          <w:lang w:val="fr-FR"/>
        </w:rPr>
      </w:pPr>
      <w:r w:rsidRPr="007C4192">
        <w:rPr>
          <w:rStyle w:val="salnbdy"/>
          <w:rFonts w:ascii="Trebuchet MS" w:hAnsi="Trebuchet MS"/>
          <w:color w:val="auto"/>
          <w:sz w:val="22"/>
          <w:szCs w:val="22"/>
          <w:lang w:val="fr-FR"/>
        </w:rPr>
        <w:t>Autorităţile de management/Autorităţile naţionale pot acorda plăţi în avans către contractanţi pentru contractele de achiziții finanţate din asistența tehnică a programelor</w:t>
      </w:r>
      <w:r w:rsidR="00F26244" w:rsidRPr="007C4192">
        <w:rPr>
          <w:rStyle w:val="salnbdy"/>
          <w:rFonts w:ascii="Trebuchet MS" w:hAnsi="Trebuchet MS"/>
          <w:color w:val="auto"/>
          <w:sz w:val="22"/>
          <w:szCs w:val="22"/>
          <w:lang w:val="fr-FR"/>
        </w:rPr>
        <w:t xml:space="preserve"> Interreg</w:t>
      </w:r>
      <w:r w:rsidRPr="007C4192">
        <w:rPr>
          <w:rStyle w:val="salnbdy"/>
          <w:rFonts w:ascii="Trebuchet MS" w:hAnsi="Trebuchet MS"/>
          <w:color w:val="auto"/>
          <w:sz w:val="22"/>
          <w:szCs w:val="22"/>
          <w:lang w:val="fr-FR"/>
        </w:rPr>
        <w:t>, în conformitate cu prevederile legale în vigoare.</w:t>
      </w:r>
    </w:p>
    <w:p w14:paraId="72182C5B" w14:textId="32BD2E6A" w:rsidR="00E13FF1" w:rsidRPr="007C4192" w:rsidRDefault="00E13FF1" w:rsidP="003364BC">
      <w:pPr>
        <w:pStyle w:val="scapttl"/>
        <w:spacing w:before="120" w:after="120"/>
        <w:jc w:val="both"/>
        <w:divId w:val="53285802"/>
        <w:rPr>
          <w:rFonts w:ascii="Trebuchet MS" w:hAnsi="Trebuchet MS"/>
          <w:color w:val="auto"/>
          <w:sz w:val="22"/>
          <w:szCs w:val="22"/>
          <w:lang w:val="ro-RO"/>
        </w:rPr>
      </w:pPr>
      <w:r w:rsidRPr="007C4192">
        <w:rPr>
          <w:rFonts w:ascii="Trebuchet MS" w:hAnsi="Trebuchet MS"/>
          <w:color w:val="auto"/>
          <w:sz w:val="22"/>
          <w:szCs w:val="22"/>
          <w:lang w:val="ro-RO"/>
        </w:rPr>
        <w:t>Capitolul V</w:t>
      </w:r>
    </w:p>
    <w:p w14:paraId="246A9513" w14:textId="77777777" w:rsidR="00E13FF1" w:rsidRPr="007C4192" w:rsidRDefault="00E13FF1" w:rsidP="003364BC">
      <w:pPr>
        <w:pStyle w:val="scapden"/>
        <w:spacing w:before="120" w:after="120"/>
        <w:jc w:val="both"/>
        <w:divId w:val="53285802"/>
        <w:rPr>
          <w:rFonts w:ascii="Trebuchet MS" w:hAnsi="Trebuchet MS"/>
          <w:color w:val="auto"/>
          <w:sz w:val="22"/>
          <w:szCs w:val="22"/>
          <w:lang w:val="ro-RO"/>
        </w:rPr>
      </w:pPr>
      <w:r w:rsidRPr="007C4192">
        <w:rPr>
          <w:rFonts w:ascii="Trebuchet MS" w:hAnsi="Trebuchet MS"/>
          <w:color w:val="auto"/>
          <w:sz w:val="22"/>
          <w:szCs w:val="22"/>
          <w:lang w:val="ro-RO"/>
        </w:rPr>
        <w:t>Plata în avans</w:t>
      </w:r>
    </w:p>
    <w:p w14:paraId="27E5B0AD" w14:textId="5F7149D2" w:rsidR="00E13FF1" w:rsidRPr="007C4192" w:rsidRDefault="00E13FF1" w:rsidP="003364BC">
      <w:pPr>
        <w:pStyle w:val="sartttl"/>
        <w:spacing w:before="120" w:after="120"/>
        <w:ind w:left="-72"/>
        <w:jc w:val="both"/>
        <w:divId w:val="1350450911"/>
        <w:rPr>
          <w:rFonts w:ascii="Trebuchet MS" w:hAnsi="Trebuchet MS"/>
          <w:color w:val="auto"/>
          <w:sz w:val="22"/>
          <w:szCs w:val="22"/>
          <w:shd w:val="clear" w:color="auto" w:fill="FFFFFF"/>
          <w:lang w:val="ro-RO"/>
        </w:rPr>
      </w:pPr>
      <w:r w:rsidRPr="007C4192">
        <w:rPr>
          <w:rFonts w:ascii="Trebuchet MS" w:hAnsi="Trebuchet MS"/>
          <w:color w:val="auto"/>
          <w:sz w:val="22"/>
          <w:szCs w:val="22"/>
          <w:shd w:val="clear" w:color="auto" w:fill="FFFFFF"/>
          <w:lang w:val="ro-RO"/>
        </w:rPr>
        <w:t xml:space="preserve">Articolul </w:t>
      </w:r>
      <w:r w:rsidR="004B164D" w:rsidRPr="007C4192">
        <w:rPr>
          <w:rFonts w:ascii="Trebuchet MS" w:hAnsi="Trebuchet MS"/>
          <w:color w:val="auto"/>
          <w:sz w:val="22"/>
          <w:szCs w:val="22"/>
          <w:shd w:val="clear" w:color="auto" w:fill="FFFFFF"/>
          <w:lang w:val="ro-RO"/>
        </w:rPr>
        <w:t>2</w:t>
      </w:r>
      <w:r w:rsidR="000947EC" w:rsidRPr="007C4192">
        <w:rPr>
          <w:rFonts w:ascii="Trebuchet MS" w:hAnsi="Trebuchet MS"/>
          <w:color w:val="auto"/>
          <w:sz w:val="22"/>
          <w:szCs w:val="22"/>
          <w:shd w:val="clear" w:color="auto" w:fill="FFFFFF"/>
          <w:lang w:val="ro-RO"/>
        </w:rPr>
        <w:t>2</w:t>
      </w:r>
    </w:p>
    <w:p w14:paraId="6EA37E38" w14:textId="2A8C506A" w:rsidR="00E13FF1" w:rsidRPr="007C4192" w:rsidRDefault="00E13FF1" w:rsidP="00527156">
      <w:pPr>
        <w:pStyle w:val="spar"/>
        <w:numPr>
          <w:ilvl w:val="0"/>
          <w:numId w:val="25"/>
        </w:numPr>
        <w:spacing w:before="120" w:after="120"/>
        <w:jc w:val="both"/>
        <w:divId w:val="1919049561"/>
        <w:rPr>
          <w:rStyle w:val="salnbdy"/>
          <w:rFonts w:ascii="Trebuchet MS" w:hAnsi="Trebuchet MS"/>
          <w:color w:val="auto"/>
          <w:sz w:val="22"/>
          <w:szCs w:val="22"/>
          <w:lang w:val="fr-FR"/>
        </w:rPr>
      </w:pPr>
      <w:r w:rsidRPr="007C4192">
        <w:rPr>
          <w:rStyle w:val="salnbdy"/>
          <w:rFonts w:ascii="Trebuchet MS" w:hAnsi="Trebuchet MS"/>
          <w:color w:val="auto"/>
          <w:sz w:val="22"/>
          <w:szCs w:val="22"/>
          <w:lang w:val="fr-FR"/>
        </w:rPr>
        <w:t xml:space="preserve">În cazul programelor prevăzute la art. 4 alin. (1) lit. a) şi b), pentru care Ministerul </w:t>
      </w:r>
      <w:r w:rsidR="004B164D" w:rsidRPr="007C4192">
        <w:rPr>
          <w:rStyle w:val="salnbdy"/>
          <w:rFonts w:ascii="Trebuchet MS" w:hAnsi="Trebuchet MS"/>
          <w:color w:val="auto"/>
          <w:sz w:val="22"/>
          <w:szCs w:val="22"/>
          <w:lang w:val="fr-FR"/>
        </w:rPr>
        <w:t>Dezvoltării, Lucrărilor Publice și Administrației</w:t>
      </w:r>
      <w:r w:rsidRPr="007C4192">
        <w:rPr>
          <w:rStyle w:val="salnbdy"/>
          <w:rFonts w:ascii="Trebuchet MS" w:hAnsi="Trebuchet MS"/>
          <w:color w:val="auto"/>
          <w:sz w:val="22"/>
          <w:szCs w:val="22"/>
          <w:lang w:val="fr-FR"/>
        </w:rPr>
        <w:t xml:space="preserve"> îndeplineşte rol de Autoritate de management, se acordă plăţi în avans din</w:t>
      </w:r>
      <w:r w:rsidR="004B164D" w:rsidRPr="007C4192">
        <w:rPr>
          <w:rStyle w:val="salnbdy"/>
          <w:rFonts w:ascii="Trebuchet MS" w:hAnsi="Trebuchet MS"/>
          <w:color w:val="auto"/>
          <w:sz w:val="22"/>
          <w:szCs w:val="22"/>
          <w:lang w:val="fr-FR"/>
        </w:rPr>
        <w:t xml:space="preserve"> contribuția</w:t>
      </w:r>
      <w:r w:rsidRPr="007C4192">
        <w:rPr>
          <w:rStyle w:val="salnbdy"/>
          <w:rFonts w:ascii="Trebuchet MS" w:hAnsi="Trebuchet MS"/>
          <w:color w:val="auto"/>
          <w:sz w:val="22"/>
          <w:szCs w:val="22"/>
          <w:lang w:val="fr-FR"/>
        </w:rPr>
        <w:t xml:space="preserve"> asigurată de la bugetul de stat pentru </w:t>
      </w:r>
      <w:r w:rsidR="004B164D" w:rsidRPr="007C4192">
        <w:rPr>
          <w:rStyle w:val="salnbdy"/>
          <w:rFonts w:ascii="Trebuchet MS" w:hAnsi="Trebuchet MS"/>
          <w:color w:val="auto"/>
          <w:sz w:val="22"/>
          <w:szCs w:val="22"/>
          <w:lang w:val="fr-FR"/>
        </w:rPr>
        <w:t xml:space="preserve">partenerii principali/partenerii </w:t>
      </w:r>
      <w:r w:rsidRPr="007C4192">
        <w:rPr>
          <w:rStyle w:val="salnbdy"/>
          <w:rFonts w:ascii="Trebuchet MS" w:hAnsi="Trebuchet MS"/>
          <w:color w:val="auto"/>
          <w:sz w:val="22"/>
          <w:szCs w:val="22"/>
          <w:lang w:val="fr-FR"/>
        </w:rPr>
        <w:t>din România;</w:t>
      </w:r>
    </w:p>
    <w:p w14:paraId="33DDE620" w14:textId="63F5C095" w:rsidR="00E13FF1" w:rsidRPr="007C4192" w:rsidRDefault="00E13FF1" w:rsidP="00527156">
      <w:pPr>
        <w:pStyle w:val="spar"/>
        <w:numPr>
          <w:ilvl w:val="0"/>
          <w:numId w:val="25"/>
        </w:numPr>
        <w:spacing w:before="120" w:after="120"/>
        <w:jc w:val="both"/>
        <w:divId w:val="2130121996"/>
        <w:rPr>
          <w:rStyle w:val="salnbdy"/>
          <w:rFonts w:ascii="Trebuchet MS" w:hAnsi="Trebuchet MS"/>
          <w:color w:val="auto"/>
          <w:sz w:val="22"/>
          <w:szCs w:val="22"/>
          <w:lang w:val="fr-FR"/>
        </w:rPr>
      </w:pPr>
      <w:r w:rsidRPr="007C4192">
        <w:rPr>
          <w:rStyle w:val="salnbdy"/>
          <w:rFonts w:ascii="Trebuchet MS" w:hAnsi="Trebuchet MS"/>
          <w:color w:val="auto"/>
          <w:sz w:val="22"/>
          <w:szCs w:val="22"/>
          <w:lang w:val="fr-FR"/>
        </w:rPr>
        <w:t xml:space="preserve">Prin excepţie de la prevederile alin. (1), pentru </w:t>
      </w:r>
      <w:r w:rsidR="004B164D" w:rsidRPr="007C4192">
        <w:rPr>
          <w:rStyle w:val="salnbdy"/>
          <w:rFonts w:ascii="Trebuchet MS" w:hAnsi="Trebuchet MS"/>
          <w:color w:val="auto"/>
          <w:sz w:val="22"/>
          <w:szCs w:val="22"/>
          <w:lang w:val="fr-FR"/>
        </w:rPr>
        <w:t>partenerii principali</w:t>
      </w:r>
      <w:r w:rsidRPr="007C4192">
        <w:rPr>
          <w:rStyle w:val="salnbdy"/>
          <w:rFonts w:ascii="Trebuchet MS" w:hAnsi="Trebuchet MS"/>
          <w:color w:val="auto"/>
          <w:sz w:val="22"/>
          <w:szCs w:val="22"/>
          <w:lang w:val="fr-FR"/>
        </w:rPr>
        <w:t xml:space="preserve"> din program</w:t>
      </w:r>
      <w:r w:rsidR="00BE734C" w:rsidRPr="007C4192">
        <w:rPr>
          <w:rStyle w:val="salnbdy"/>
          <w:rFonts w:ascii="Trebuchet MS" w:hAnsi="Trebuchet MS"/>
          <w:color w:val="auto"/>
          <w:sz w:val="22"/>
          <w:szCs w:val="22"/>
          <w:lang w:val="fr-FR"/>
        </w:rPr>
        <w:t>ele</w:t>
      </w:r>
      <w:r w:rsidRPr="007C4192">
        <w:rPr>
          <w:rStyle w:val="salnbdy"/>
          <w:rFonts w:ascii="Trebuchet MS" w:hAnsi="Trebuchet MS"/>
          <w:color w:val="auto"/>
          <w:sz w:val="22"/>
          <w:szCs w:val="22"/>
          <w:lang w:val="fr-FR"/>
        </w:rPr>
        <w:t xml:space="preserve"> prevăzut</w:t>
      </w:r>
      <w:r w:rsidR="00BE734C" w:rsidRPr="007C4192">
        <w:rPr>
          <w:rStyle w:val="salnbdy"/>
          <w:rFonts w:ascii="Trebuchet MS" w:hAnsi="Trebuchet MS"/>
          <w:color w:val="auto"/>
          <w:sz w:val="22"/>
          <w:szCs w:val="22"/>
          <w:lang w:val="fr-FR"/>
        </w:rPr>
        <w:t>e</w:t>
      </w:r>
      <w:r w:rsidRPr="007C4192">
        <w:rPr>
          <w:rStyle w:val="salnbdy"/>
          <w:rFonts w:ascii="Trebuchet MS" w:hAnsi="Trebuchet MS"/>
          <w:color w:val="auto"/>
          <w:sz w:val="22"/>
          <w:szCs w:val="22"/>
          <w:lang w:val="fr-FR"/>
        </w:rPr>
        <w:t xml:space="preserve"> la art. 4 alin. (1) lit. </w:t>
      </w:r>
      <w:r w:rsidR="002851E7" w:rsidRPr="007C4192">
        <w:rPr>
          <w:rStyle w:val="salnbdy"/>
          <w:rFonts w:ascii="Trebuchet MS" w:hAnsi="Trebuchet MS"/>
          <w:color w:val="auto"/>
          <w:sz w:val="22"/>
          <w:szCs w:val="22"/>
          <w:lang w:val="fr-FR"/>
        </w:rPr>
        <w:t xml:space="preserve">a) și </w:t>
      </w:r>
      <w:r w:rsidRPr="007C4192">
        <w:rPr>
          <w:rStyle w:val="salnbdy"/>
          <w:rFonts w:ascii="Trebuchet MS" w:hAnsi="Trebuchet MS"/>
          <w:color w:val="auto"/>
          <w:sz w:val="22"/>
          <w:szCs w:val="22"/>
          <w:lang w:val="fr-FR"/>
        </w:rPr>
        <w:t xml:space="preserve">b) se </w:t>
      </w:r>
      <w:r w:rsidR="000A6131" w:rsidRPr="007C4192">
        <w:rPr>
          <w:rStyle w:val="salnbdy"/>
          <w:rFonts w:ascii="Trebuchet MS" w:hAnsi="Trebuchet MS"/>
          <w:color w:val="auto"/>
          <w:sz w:val="22"/>
          <w:szCs w:val="22"/>
          <w:lang w:val="fr-FR"/>
        </w:rPr>
        <w:t xml:space="preserve">pot </w:t>
      </w:r>
      <w:r w:rsidRPr="007C4192">
        <w:rPr>
          <w:rStyle w:val="salnbdy"/>
          <w:rFonts w:ascii="Trebuchet MS" w:hAnsi="Trebuchet MS"/>
          <w:color w:val="auto"/>
          <w:sz w:val="22"/>
          <w:szCs w:val="22"/>
          <w:lang w:val="fr-FR"/>
        </w:rPr>
        <w:t>acord</w:t>
      </w:r>
      <w:r w:rsidR="0030468D" w:rsidRPr="007C4192">
        <w:rPr>
          <w:rStyle w:val="salnbdy"/>
          <w:rFonts w:ascii="Trebuchet MS" w:hAnsi="Trebuchet MS"/>
          <w:color w:val="auto"/>
          <w:sz w:val="22"/>
          <w:szCs w:val="22"/>
          <w:lang w:val="fr-FR"/>
        </w:rPr>
        <w:t>a</w:t>
      </w:r>
      <w:r w:rsidRPr="007C4192">
        <w:rPr>
          <w:rStyle w:val="salnbdy"/>
          <w:rFonts w:ascii="Trebuchet MS" w:hAnsi="Trebuchet MS"/>
          <w:color w:val="auto"/>
          <w:sz w:val="22"/>
          <w:szCs w:val="22"/>
          <w:lang w:val="fr-FR"/>
        </w:rPr>
        <w:t xml:space="preserve"> plăţi în avans </w:t>
      </w:r>
      <w:r w:rsidR="000A6131" w:rsidRPr="007C4192">
        <w:rPr>
          <w:rStyle w:val="salnbdy"/>
          <w:rFonts w:ascii="Trebuchet MS" w:hAnsi="Trebuchet MS"/>
          <w:color w:val="auto"/>
          <w:sz w:val="22"/>
          <w:szCs w:val="22"/>
          <w:lang w:val="fr-FR"/>
        </w:rPr>
        <w:t xml:space="preserve">și </w:t>
      </w:r>
      <w:r w:rsidRPr="007C4192">
        <w:rPr>
          <w:rStyle w:val="salnbdy"/>
          <w:rFonts w:ascii="Trebuchet MS" w:hAnsi="Trebuchet MS"/>
          <w:color w:val="auto"/>
          <w:sz w:val="22"/>
          <w:szCs w:val="22"/>
          <w:lang w:val="fr-FR"/>
        </w:rPr>
        <w:t xml:space="preserve">din fondurile </w:t>
      </w:r>
      <w:r w:rsidR="006518CF" w:rsidRPr="007C4192">
        <w:rPr>
          <w:rStyle w:val="salnbdy"/>
          <w:rFonts w:ascii="Trebuchet MS" w:hAnsi="Trebuchet MS"/>
          <w:color w:val="auto"/>
          <w:sz w:val="22"/>
          <w:szCs w:val="22"/>
          <w:lang w:val="fr-FR"/>
        </w:rPr>
        <w:t>Interreg</w:t>
      </w:r>
      <w:r w:rsidRPr="007C4192">
        <w:rPr>
          <w:rStyle w:val="salnbdy"/>
          <w:rFonts w:ascii="Trebuchet MS" w:hAnsi="Trebuchet MS"/>
          <w:color w:val="auto"/>
          <w:sz w:val="22"/>
          <w:szCs w:val="22"/>
          <w:lang w:val="fr-FR"/>
        </w:rPr>
        <w:t xml:space="preserve"> în limita disponibilităţii de fonduri din prefinanţarea la nivel de program, existente în conturile</w:t>
      </w:r>
      <w:r w:rsidR="00F06888" w:rsidRPr="007C4192">
        <w:rPr>
          <w:rStyle w:val="salnbdy"/>
          <w:rFonts w:ascii="Trebuchet MS" w:hAnsi="Trebuchet MS"/>
          <w:color w:val="auto"/>
          <w:sz w:val="22"/>
          <w:szCs w:val="22"/>
          <w:lang w:val="fr-FR"/>
        </w:rPr>
        <w:t xml:space="preserve"> programelor</w:t>
      </w:r>
      <w:r w:rsidRPr="007C4192">
        <w:rPr>
          <w:rStyle w:val="salnbdy"/>
          <w:rFonts w:ascii="Trebuchet MS" w:hAnsi="Trebuchet MS"/>
          <w:color w:val="auto"/>
          <w:sz w:val="22"/>
          <w:szCs w:val="22"/>
          <w:lang w:val="fr-FR"/>
        </w:rPr>
        <w:t>.</w:t>
      </w:r>
    </w:p>
    <w:p w14:paraId="05772589" w14:textId="65E9F84E" w:rsidR="00E13FF1" w:rsidRPr="007C4192" w:rsidRDefault="00E13FF1" w:rsidP="00527156">
      <w:pPr>
        <w:pStyle w:val="spar"/>
        <w:numPr>
          <w:ilvl w:val="0"/>
          <w:numId w:val="25"/>
        </w:numPr>
        <w:spacing w:before="120" w:after="120"/>
        <w:jc w:val="both"/>
        <w:divId w:val="1082146878"/>
        <w:rPr>
          <w:rStyle w:val="salnbdy"/>
          <w:rFonts w:ascii="Trebuchet MS" w:hAnsi="Trebuchet MS"/>
          <w:color w:val="auto"/>
          <w:sz w:val="22"/>
          <w:szCs w:val="22"/>
          <w:lang w:val="fr-FR"/>
        </w:rPr>
      </w:pPr>
      <w:r w:rsidRPr="007C4192">
        <w:rPr>
          <w:rStyle w:val="salnbdy"/>
          <w:rFonts w:ascii="Trebuchet MS" w:hAnsi="Trebuchet MS"/>
          <w:color w:val="auto"/>
          <w:sz w:val="22"/>
          <w:szCs w:val="22"/>
          <w:lang w:val="fr-FR"/>
        </w:rPr>
        <w:t>În cazul programelor prevăzute la art. 4 alin.</w:t>
      </w:r>
      <w:r w:rsidR="00B83ED5" w:rsidRPr="007C4192">
        <w:rPr>
          <w:rStyle w:val="salnbdy"/>
          <w:rFonts w:ascii="Trebuchet MS" w:hAnsi="Trebuchet MS"/>
          <w:color w:val="auto"/>
          <w:sz w:val="22"/>
          <w:szCs w:val="22"/>
          <w:lang w:val="fr-FR"/>
        </w:rPr>
        <w:t xml:space="preserve"> (2) și</w:t>
      </w:r>
      <w:r w:rsidRPr="007C4192">
        <w:rPr>
          <w:rStyle w:val="salnbdy"/>
          <w:rFonts w:ascii="Trebuchet MS" w:hAnsi="Trebuchet MS"/>
          <w:color w:val="auto"/>
          <w:sz w:val="22"/>
          <w:szCs w:val="22"/>
          <w:lang w:val="fr-FR"/>
        </w:rPr>
        <w:t xml:space="preserve"> (3) lit. a)-c), pentru care Ministerul </w:t>
      </w:r>
      <w:r w:rsidR="004B164D" w:rsidRPr="007C4192">
        <w:rPr>
          <w:rStyle w:val="salnbdy"/>
          <w:rFonts w:ascii="Trebuchet MS" w:hAnsi="Trebuchet MS"/>
          <w:color w:val="auto"/>
          <w:sz w:val="22"/>
          <w:szCs w:val="22"/>
          <w:lang w:val="fr-FR"/>
        </w:rPr>
        <w:t>Dezvoltării, Lucrărilor Publice și Administrației</w:t>
      </w:r>
      <w:r w:rsidRPr="007C4192">
        <w:rPr>
          <w:rStyle w:val="salnbdy"/>
          <w:rFonts w:ascii="Trebuchet MS" w:hAnsi="Trebuchet MS"/>
          <w:color w:val="auto"/>
          <w:sz w:val="22"/>
          <w:szCs w:val="22"/>
          <w:lang w:val="fr-FR"/>
        </w:rPr>
        <w:t xml:space="preserve"> îndeplineşte rol de Autoritate de management, se acordă plăţi în avans, din fondurile </w:t>
      </w:r>
      <w:r w:rsidR="006518CF" w:rsidRPr="007C4192">
        <w:rPr>
          <w:rStyle w:val="salnbdy"/>
          <w:rFonts w:ascii="Trebuchet MS" w:hAnsi="Trebuchet MS"/>
          <w:color w:val="auto"/>
          <w:sz w:val="22"/>
          <w:szCs w:val="22"/>
          <w:lang w:val="fr-FR"/>
        </w:rPr>
        <w:t>Interreg</w:t>
      </w:r>
      <w:r w:rsidRPr="007C4192">
        <w:rPr>
          <w:rStyle w:val="salnbdy"/>
          <w:rFonts w:ascii="Trebuchet MS" w:hAnsi="Trebuchet MS"/>
          <w:color w:val="auto"/>
          <w:sz w:val="22"/>
          <w:szCs w:val="22"/>
          <w:lang w:val="fr-FR"/>
        </w:rPr>
        <w:t xml:space="preserve">, </w:t>
      </w:r>
      <w:r w:rsidR="00B83ED5" w:rsidRPr="007C4192">
        <w:rPr>
          <w:rStyle w:val="salnbdy"/>
          <w:rFonts w:ascii="Trebuchet MS" w:hAnsi="Trebuchet MS"/>
          <w:color w:val="auto"/>
          <w:sz w:val="22"/>
          <w:szCs w:val="22"/>
          <w:lang w:val="fr-FR"/>
        </w:rPr>
        <w:t xml:space="preserve">în limita disponibilităţii existente în conturile </w:t>
      </w:r>
      <w:r w:rsidR="00073850" w:rsidRPr="007C4192">
        <w:rPr>
          <w:rStyle w:val="salnbdy"/>
          <w:rFonts w:ascii="Trebuchet MS" w:hAnsi="Trebuchet MS"/>
          <w:color w:val="auto"/>
          <w:sz w:val="22"/>
          <w:szCs w:val="22"/>
          <w:lang w:val="fr-FR"/>
        </w:rPr>
        <w:t>programelor</w:t>
      </w:r>
      <w:r w:rsidR="00B83ED5" w:rsidRPr="007C4192">
        <w:rPr>
          <w:rStyle w:val="salnbdy"/>
          <w:rFonts w:ascii="Trebuchet MS" w:hAnsi="Trebuchet MS"/>
          <w:color w:val="auto"/>
          <w:sz w:val="22"/>
          <w:szCs w:val="22"/>
          <w:lang w:val="fr-FR"/>
        </w:rPr>
        <w:t xml:space="preserve">, </w:t>
      </w:r>
      <w:r w:rsidRPr="007C4192">
        <w:rPr>
          <w:rStyle w:val="salnbdy"/>
          <w:rFonts w:ascii="Trebuchet MS" w:hAnsi="Trebuchet MS"/>
          <w:color w:val="auto"/>
          <w:sz w:val="22"/>
          <w:szCs w:val="22"/>
          <w:lang w:val="fr-FR"/>
        </w:rPr>
        <w:t xml:space="preserve">pentru </w:t>
      </w:r>
      <w:r w:rsidR="004B164D" w:rsidRPr="007C4192">
        <w:rPr>
          <w:rStyle w:val="salnbdy"/>
          <w:rFonts w:ascii="Trebuchet MS" w:hAnsi="Trebuchet MS"/>
          <w:color w:val="auto"/>
          <w:sz w:val="22"/>
          <w:szCs w:val="22"/>
          <w:lang w:val="fr-FR"/>
        </w:rPr>
        <w:t>partenerii principali</w:t>
      </w:r>
      <w:r w:rsidRPr="007C4192">
        <w:rPr>
          <w:rStyle w:val="salnbdy"/>
          <w:rFonts w:ascii="Trebuchet MS" w:hAnsi="Trebuchet MS"/>
          <w:color w:val="auto"/>
          <w:sz w:val="22"/>
          <w:szCs w:val="22"/>
          <w:lang w:val="fr-FR"/>
        </w:rPr>
        <w:t xml:space="preserve"> din statele </w:t>
      </w:r>
      <w:r w:rsidR="003E6673" w:rsidRPr="007C4192">
        <w:rPr>
          <w:rStyle w:val="salnbdy"/>
          <w:rFonts w:ascii="Trebuchet MS" w:hAnsi="Trebuchet MS"/>
          <w:color w:val="auto"/>
          <w:sz w:val="22"/>
          <w:szCs w:val="22"/>
          <w:lang w:val="fr-FR"/>
        </w:rPr>
        <w:t xml:space="preserve">participante </w:t>
      </w:r>
      <w:r w:rsidRPr="007C4192">
        <w:rPr>
          <w:rStyle w:val="salnbdy"/>
          <w:rFonts w:ascii="Trebuchet MS" w:hAnsi="Trebuchet MS"/>
          <w:color w:val="auto"/>
          <w:sz w:val="22"/>
          <w:szCs w:val="22"/>
          <w:lang w:val="fr-FR"/>
        </w:rPr>
        <w:t>la programe.</w:t>
      </w:r>
    </w:p>
    <w:p w14:paraId="46E7B9F5" w14:textId="555E0C16" w:rsidR="00E13FF1" w:rsidRPr="007C4192" w:rsidRDefault="00E13FF1" w:rsidP="00527156">
      <w:pPr>
        <w:pStyle w:val="spar"/>
        <w:numPr>
          <w:ilvl w:val="0"/>
          <w:numId w:val="25"/>
        </w:numPr>
        <w:spacing w:before="120" w:after="120"/>
        <w:jc w:val="both"/>
        <w:divId w:val="24411701"/>
        <w:rPr>
          <w:rStyle w:val="salnbdy"/>
          <w:rFonts w:ascii="Trebuchet MS" w:hAnsi="Trebuchet MS"/>
          <w:color w:val="auto"/>
          <w:sz w:val="22"/>
          <w:szCs w:val="22"/>
          <w:lang w:val="fr-FR"/>
        </w:rPr>
      </w:pPr>
      <w:r w:rsidRPr="007C4192">
        <w:rPr>
          <w:rStyle w:val="salnbdy"/>
          <w:rFonts w:ascii="Trebuchet MS" w:hAnsi="Trebuchet MS"/>
          <w:color w:val="auto"/>
          <w:sz w:val="22"/>
          <w:szCs w:val="22"/>
          <w:lang w:val="fr-FR"/>
        </w:rPr>
        <w:t>Cuantumul avansului şi condiţiile de acordare a acestuia se vor stabili în funcţie de specificul programului şi vor fi prevăzute în contractul</w:t>
      </w:r>
      <w:r w:rsidR="00695140" w:rsidRPr="007C4192">
        <w:rPr>
          <w:rStyle w:val="salnbdy"/>
          <w:rFonts w:ascii="Trebuchet MS" w:hAnsi="Trebuchet MS"/>
          <w:color w:val="auto"/>
          <w:sz w:val="22"/>
          <w:szCs w:val="22"/>
          <w:lang w:val="fr-FR"/>
        </w:rPr>
        <w:t>/decizia</w:t>
      </w:r>
      <w:r w:rsidRPr="007C4192">
        <w:rPr>
          <w:rStyle w:val="salnbdy"/>
          <w:rFonts w:ascii="Trebuchet MS" w:hAnsi="Trebuchet MS"/>
          <w:color w:val="auto"/>
          <w:sz w:val="22"/>
          <w:szCs w:val="22"/>
          <w:lang w:val="fr-FR"/>
        </w:rPr>
        <w:t xml:space="preserve"> de finanţare.</w:t>
      </w:r>
    </w:p>
    <w:p w14:paraId="42D5C6E4" w14:textId="652D9181" w:rsidR="00E13FF1" w:rsidRPr="007C4192" w:rsidRDefault="00E13FF1" w:rsidP="00527156">
      <w:pPr>
        <w:pStyle w:val="spar"/>
        <w:numPr>
          <w:ilvl w:val="0"/>
          <w:numId w:val="25"/>
        </w:numPr>
        <w:spacing w:before="120" w:after="120"/>
        <w:jc w:val="both"/>
        <w:divId w:val="1746494349"/>
        <w:rPr>
          <w:rStyle w:val="salnbdy"/>
          <w:rFonts w:ascii="Trebuchet MS" w:hAnsi="Trebuchet MS"/>
          <w:color w:val="auto"/>
          <w:sz w:val="22"/>
          <w:szCs w:val="22"/>
          <w:lang w:val="fr-FR"/>
        </w:rPr>
      </w:pPr>
      <w:r w:rsidRPr="007C4192">
        <w:rPr>
          <w:rStyle w:val="salnbdy"/>
          <w:rFonts w:ascii="Trebuchet MS" w:hAnsi="Trebuchet MS"/>
          <w:color w:val="auto"/>
          <w:sz w:val="22"/>
          <w:szCs w:val="22"/>
          <w:lang w:val="fr-FR"/>
        </w:rPr>
        <w:t xml:space="preserve">În cazul programului prevăzut la art. 4 alin. (1) lit. c), pentru care Ministerul </w:t>
      </w:r>
      <w:r w:rsidR="004B164D" w:rsidRPr="007C4192">
        <w:rPr>
          <w:rStyle w:val="salnbdy"/>
          <w:rFonts w:ascii="Trebuchet MS" w:hAnsi="Trebuchet MS"/>
          <w:color w:val="auto"/>
          <w:sz w:val="22"/>
          <w:szCs w:val="22"/>
          <w:lang w:val="fr-FR"/>
        </w:rPr>
        <w:t>Dezvoltării, Lucrărilor Publice și Administrației</w:t>
      </w:r>
      <w:r w:rsidRPr="007C4192">
        <w:rPr>
          <w:rStyle w:val="salnbdy"/>
          <w:rFonts w:ascii="Trebuchet MS" w:hAnsi="Trebuchet MS"/>
          <w:color w:val="auto"/>
          <w:sz w:val="22"/>
          <w:szCs w:val="22"/>
          <w:lang w:val="fr-FR"/>
        </w:rPr>
        <w:t xml:space="preserve"> îndeplineşte rol de Autoritate naţională, se acordă plăţi în avans din </w:t>
      </w:r>
      <w:r w:rsidR="00B91853" w:rsidRPr="007C4192">
        <w:rPr>
          <w:rStyle w:val="salnbdy"/>
          <w:rFonts w:ascii="Trebuchet MS" w:hAnsi="Trebuchet MS"/>
          <w:color w:val="auto"/>
          <w:sz w:val="22"/>
          <w:szCs w:val="22"/>
          <w:lang w:val="fr-FR"/>
        </w:rPr>
        <w:t>cofinanțarea</w:t>
      </w:r>
      <w:r w:rsidRPr="007C4192">
        <w:rPr>
          <w:rStyle w:val="salnbdy"/>
          <w:rFonts w:ascii="Trebuchet MS" w:hAnsi="Trebuchet MS"/>
          <w:color w:val="auto"/>
          <w:sz w:val="22"/>
          <w:szCs w:val="22"/>
          <w:lang w:val="fr-FR"/>
        </w:rPr>
        <w:t xml:space="preserve"> asigurată de la bugetul de stat pentru </w:t>
      </w:r>
      <w:r w:rsidR="004B164D" w:rsidRPr="007C4192">
        <w:rPr>
          <w:rStyle w:val="salnbdy"/>
          <w:rFonts w:ascii="Trebuchet MS" w:hAnsi="Trebuchet MS"/>
          <w:color w:val="auto"/>
          <w:sz w:val="22"/>
          <w:szCs w:val="22"/>
          <w:lang w:val="fr-FR"/>
        </w:rPr>
        <w:t>partenerii principali/partenerii</w:t>
      </w:r>
      <w:r w:rsidRPr="007C4192">
        <w:rPr>
          <w:rStyle w:val="salnbdy"/>
          <w:rFonts w:ascii="Trebuchet MS" w:hAnsi="Trebuchet MS"/>
          <w:color w:val="auto"/>
          <w:sz w:val="22"/>
          <w:szCs w:val="22"/>
          <w:lang w:val="fr-FR"/>
        </w:rPr>
        <w:t xml:space="preserve"> din România, în condiţiile prevăzute în contractele de cofinanţare.</w:t>
      </w:r>
    </w:p>
    <w:p w14:paraId="1E3BFF55" w14:textId="6FF3838C" w:rsidR="00E13FF1" w:rsidRPr="007C4192" w:rsidRDefault="00B91853" w:rsidP="003364BC">
      <w:pPr>
        <w:pStyle w:val="sartttl"/>
        <w:spacing w:before="120" w:after="120"/>
        <w:jc w:val="both"/>
        <w:divId w:val="324743764"/>
        <w:rPr>
          <w:rFonts w:ascii="Trebuchet MS" w:hAnsi="Trebuchet MS"/>
          <w:color w:val="auto"/>
          <w:sz w:val="22"/>
          <w:szCs w:val="22"/>
          <w:shd w:val="clear" w:color="auto" w:fill="FFFFFF"/>
          <w:lang w:val="ro-RO"/>
        </w:rPr>
      </w:pPr>
      <w:r w:rsidRPr="007C4192">
        <w:rPr>
          <w:rFonts w:ascii="Trebuchet MS" w:hAnsi="Trebuchet MS"/>
          <w:color w:val="auto"/>
          <w:sz w:val="22"/>
          <w:szCs w:val="22"/>
          <w:shd w:val="clear" w:color="auto" w:fill="FFFFFF"/>
          <w:lang w:val="ro-RO"/>
        </w:rPr>
        <w:t>Articolul 2</w:t>
      </w:r>
      <w:r w:rsidR="000947EC" w:rsidRPr="007C4192">
        <w:rPr>
          <w:rFonts w:ascii="Trebuchet MS" w:hAnsi="Trebuchet MS"/>
          <w:color w:val="auto"/>
          <w:sz w:val="22"/>
          <w:szCs w:val="22"/>
          <w:shd w:val="clear" w:color="auto" w:fill="FFFFFF"/>
          <w:lang w:val="ro-RO"/>
        </w:rPr>
        <w:t>3</w:t>
      </w:r>
    </w:p>
    <w:p w14:paraId="7EBF25EF" w14:textId="576FE63A" w:rsidR="00E13FF1" w:rsidRPr="007C4192" w:rsidRDefault="00E13FF1" w:rsidP="005E2AE7">
      <w:pPr>
        <w:pStyle w:val="spar"/>
        <w:numPr>
          <w:ilvl w:val="0"/>
          <w:numId w:val="26"/>
        </w:numPr>
        <w:spacing w:before="120" w:after="120"/>
        <w:jc w:val="both"/>
        <w:divId w:val="68041761"/>
        <w:rPr>
          <w:rStyle w:val="salnbdy"/>
          <w:rFonts w:ascii="Trebuchet MS" w:hAnsi="Trebuchet MS"/>
          <w:color w:val="auto"/>
          <w:sz w:val="22"/>
          <w:szCs w:val="22"/>
          <w:lang w:val="ro-RO"/>
        </w:rPr>
      </w:pPr>
      <w:r w:rsidRPr="007C4192">
        <w:rPr>
          <w:rStyle w:val="salnbdy"/>
          <w:rFonts w:ascii="Trebuchet MS" w:hAnsi="Trebuchet MS"/>
          <w:color w:val="auto"/>
          <w:sz w:val="22"/>
          <w:szCs w:val="22"/>
          <w:lang w:val="ro-RO"/>
        </w:rPr>
        <w:lastRenderedPageBreak/>
        <w:t xml:space="preserve">Pentru programele prevăzute la art. 4 alin. (1) lit. a) şi b), sumele reprezentând plăţi în avans acordate </w:t>
      </w:r>
      <w:r w:rsidR="00B91853" w:rsidRPr="007C4192">
        <w:rPr>
          <w:rStyle w:val="salnbdy"/>
          <w:rFonts w:ascii="Trebuchet MS" w:hAnsi="Trebuchet MS"/>
          <w:color w:val="auto"/>
          <w:sz w:val="22"/>
          <w:szCs w:val="22"/>
          <w:lang w:val="ro-RO"/>
        </w:rPr>
        <w:t>partenerilor principali/</w:t>
      </w:r>
      <w:r w:rsidRPr="007C4192">
        <w:rPr>
          <w:rStyle w:val="salnbdy"/>
          <w:rFonts w:ascii="Trebuchet MS" w:hAnsi="Trebuchet MS"/>
          <w:color w:val="auto"/>
          <w:sz w:val="22"/>
          <w:szCs w:val="22"/>
          <w:lang w:val="ro-RO"/>
        </w:rPr>
        <w:t>parteneri</w:t>
      </w:r>
      <w:r w:rsidR="00B91853" w:rsidRPr="007C4192">
        <w:rPr>
          <w:rStyle w:val="salnbdy"/>
          <w:rFonts w:ascii="Trebuchet MS" w:hAnsi="Trebuchet MS"/>
          <w:color w:val="auto"/>
          <w:sz w:val="22"/>
          <w:szCs w:val="22"/>
          <w:lang w:val="ro-RO"/>
        </w:rPr>
        <w:t>lor</w:t>
      </w:r>
      <w:r w:rsidRPr="007C4192">
        <w:rPr>
          <w:rStyle w:val="salnbdy"/>
          <w:rFonts w:ascii="Trebuchet MS" w:hAnsi="Trebuchet MS"/>
          <w:color w:val="auto"/>
          <w:sz w:val="22"/>
          <w:szCs w:val="22"/>
          <w:lang w:val="ro-RO"/>
        </w:rPr>
        <w:t xml:space="preserve"> se vor deduce integral din valoarea cofinanţării aferente fiecărei cereri de rambursare transmise de către aceştia, conform prevederilor contractelor de finanţare.</w:t>
      </w:r>
    </w:p>
    <w:p w14:paraId="7740835B" w14:textId="28B53D38" w:rsidR="00E13FF1" w:rsidRPr="007C4192" w:rsidRDefault="001211CA" w:rsidP="00527156">
      <w:pPr>
        <w:pStyle w:val="spar"/>
        <w:numPr>
          <w:ilvl w:val="0"/>
          <w:numId w:val="26"/>
        </w:numPr>
        <w:spacing w:before="120" w:after="120"/>
        <w:ind w:left="452"/>
        <w:jc w:val="both"/>
        <w:rPr>
          <w:rStyle w:val="salnbdy"/>
          <w:rFonts w:ascii="Trebuchet MS" w:hAnsi="Trebuchet MS"/>
          <w:color w:val="auto"/>
          <w:sz w:val="22"/>
          <w:szCs w:val="22"/>
          <w:lang w:val="ro-RO"/>
        </w:rPr>
      </w:pPr>
      <w:r w:rsidRPr="007C4192" w:rsidDel="001211CA">
        <w:rPr>
          <w:rStyle w:val="salnbdy"/>
          <w:rFonts w:ascii="Trebuchet MS" w:hAnsi="Trebuchet MS"/>
          <w:color w:val="auto"/>
          <w:sz w:val="22"/>
          <w:szCs w:val="22"/>
          <w:lang w:val="ro-RO"/>
        </w:rPr>
        <w:t xml:space="preserve"> </w:t>
      </w:r>
      <w:r w:rsidR="00E13FF1" w:rsidRPr="007C4192">
        <w:rPr>
          <w:rStyle w:val="salnbdy"/>
          <w:rFonts w:ascii="Trebuchet MS" w:hAnsi="Trebuchet MS"/>
          <w:color w:val="auto"/>
          <w:sz w:val="22"/>
          <w:szCs w:val="22"/>
          <w:lang w:val="ro-RO"/>
        </w:rPr>
        <w:t>Pentru programele prevăzute la art. 4 alin. (1) lit. c) alin. (2</w:t>
      </w:r>
      <w:r w:rsidR="005305EB" w:rsidRPr="007C4192">
        <w:rPr>
          <w:rStyle w:val="salnbdy"/>
          <w:rFonts w:ascii="Trebuchet MS" w:hAnsi="Trebuchet MS"/>
          <w:color w:val="auto"/>
          <w:sz w:val="22"/>
          <w:szCs w:val="22"/>
          <w:lang w:val="ro-RO"/>
        </w:rPr>
        <w:t>) şi alin (3</w:t>
      </w:r>
      <w:r w:rsidR="00E13FF1" w:rsidRPr="007C4192">
        <w:rPr>
          <w:rStyle w:val="salnbdy"/>
          <w:rFonts w:ascii="Trebuchet MS" w:hAnsi="Trebuchet MS"/>
          <w:color w:val="auto"/>
          <w:sz w:val="22"/>
          <w:szCs w:val="22"/>
          <w:lang w:val="ro-RO"/>
        </w:rPr>
        <w:t>)</w:t>
      </w:r>
      <w:r w:rsidR="005305EB" w:rsidRPr="007C4192">
        <w:rPr>
          <w:rStyle w:val="salnbdy"/>
          <w:rFonts w:ascii="Trebuchet MS" w:hAnsi="Trebuchet MS"/>
          <w:color w:val="auto"/>
          <w:sz w:val="22"/>
          <w:szCs w:val="22"/>
          <w:lang w:val="ro-RO"/>
        </w:rPr>
        <w:t xml:space="preserve"> lit. a) – c)</w:t>
      </w:r>
      <w:r w:rsidR="00E13FF1" w:rsidRPr="007C4192">
        <w:rPr>
          <w:rStyle w:val="salnbdy"/>
          <w:rFonts w:ascii="Trebuchet MS" w:hAnsi="Trebuchet MS"/>
          <w:color w:val="auto"/>
          <w:sz w:val="22"/>
          <w:szCs w:val="22"/>
          <w:lang w:val="ro-RO"/>
        </w:rPr>
        <w:t xml:space="preserve">, sumele reprezentând plăţi în avans acordate </w:t>
      </w:r>
      <w:r w:rsidR="00B91853" w:rsidRPr="007C4192">
        <w:rPr>
          <w:rStyle w:val="salnbdy"/>
          <w:rFonts w:ascii="Trebuchet MS" w:hAnsi="Trebuchet MS"/>
          <w:color w:val="auto"/>
          <w:sz w:val="22"/>
          <w:szCs w:val="22"/>
          <w:lang w:val="ro-RO"/>
        </w:rPr>
        <w:t>partenerilor principali/partenerilor</w:t>
      </w:r>
      <w:r w:rsidR="00E13FF1" w:rsidRPr="007C4192">
        <w:rPr>
          <w:rStyle w:val="salnbdy"/>
          <w:rFonts w:ascii="Trebuchet MS" w:hAnsi="Trebuchet MS"/>
          <w:color w:val="auto"/>
          <w:sz w:val="22"/>
          <w:szCs w:val="22"/>
          <w:lang w:val="ro-RO"/>
        </w:rPr>
        <w:t xml:space="preserve"> se vor deduce prin aplicarea unui procent la valoarea cererilor de rambursare transmise de către aceştia din sursa din care au fost acordate, conform prevederilor contractelor</w:t>
      </w:r>
      <w:r w:rsidR="002E6927" w:rsidRPr="007C4192" w:rsidDel="002E6927">
        <w:rPr>
          <w:rStyle w:val="salnbdy"/>
          <w:rFonts w:ascii="Trebuchet MS" w:hAnsi="Trebuchet MS"/>
          <w:color w:val="auto"/>
          <w:sz w:val="22"/>
          <w:szCs w:val="22"/>
          <w:lang w:val="ro-RO"/>
        </w:rPr>
        <w:t xml:space="preserve"> </w:t>
      </w:r>
      <w:r w:rsidR="00E13FF1" w:rsidRPr="007C4192">
        <w:rPr>
          <w:rStyle w:val="salnbdy"/>
          <w:rFonts w:ascii="Trebuchet MS" w:hAnsi="Trebuchet MS"/>
          <w:color w:val="auto"/>
          <w:sz w:val="22"/>
          <w:szCs w:val="22"/>
          <w:lang w:val="ro-RO"/>
        </w:rPr>
        <w:t>/documentelor programului.</w:t>
      </w:r>
    </w:p>
    <w:p w14:paraId="764390A3" w14:textId="4E33341E" w:rsidR="00E45D00" w:rsidRPr="007C4192" w:rsidRDefault="00E13FF1" w:rsidP="00527156">
      <w:pPr>
        <w:pStyle w:val="spar"/>
        <w:numPr>
          <w:ilvl w:val="0"/>
          <w:numId w:val="26"/>
        </w:numPr>
        <w:spacing w:before="120" w:after="120"/>
        <w:ind w:left="452"/>
        <w:jc w:val="both"/>
        <w:rPr>
          <w:rStyle w:val="salnbdy"/>
          <w:rFonts w:ascii="Trebuchet MS" w:hAnsi="Trebuchet MS"/>
          <w:color w:val="auto"/>
          <w:sz w:val="22"/>
          <w:szCs w:val="22"/>
          <w:lang w:val="ro-RO"/>
        </w:rPr>
      </w:pPr>
      <w:r w:rsidRPr="007C4192">
        <w:rPr>
          <w:rStyle w:val="salnbdy"/>
          <w:rFonts w:ascii="Trebuchet MS" w:hAnsi="Trebuchet MS"/>
          <w:color w:val="auto"/>
          <w:sz w:val="22"/>
          <w:szCs w:val="22"/>
          <w:lang w:val="ro-RO"/>
        </w:rPr>
        <w:t>Sumele recuperate din plăţile în avans acordate în cadrul programelor prevăzute la art. 4 alin. (1) lit. a)-e) alin. (2)</w:t>
      </w:r>
      <w:r w:rsidR="00A0735A" w:rsidRPr="007C4192">
        <w:rPr>
          <w:rStyle w:val="salnbdy"/>
          <w:rFonts w:ascii="Trebuchet MS" w:hAnsi="Trebuchet MS"/>
          <w:color w:val="auto"/>
          <w:sz w:val="22"/>
          <w:szCs w:val="22"/>
          <w:lang w:val="ro-RO"/>
        </w:rPr>
        <w:t xml:space="preserve"> şi alin (3) lit. a) – c)</w:t>
      </w:r>
      <w:r w:rsidRPr="007C4192">
        <w:rPr>
          <w:rStyle w:val="salnbdy"/>
          <w:rFonts w:ascii="Trebuchet MS" w:hAnsi="Trebuchet MS"/>
          <w:color w:val="auto"/>
          <w:sz w:val="22"/>
          <w:szCs w:val="22"/>
          <w:lang w:val="ro-RO"/>
        </w:rPr>
        <w:t xml:space="preserve">, provenind din fonduri </w:t>
      </w:r>
      <w:r w:rsidR="006518CF" w:rsidRPr="007C4192">
        <w:rPr>
          <w:rStyle w:val="salnbdy"/>
          <w:rFonts w:ascii="Trebuchet MS" w:hAnsi="Trebuchet MS"/>
          <w:color w:val="auto"/>
          <w:sz w:val="22"/>
          <w:szCs w:val="22"/>
          <w:lang w:val="ro-RO"/>
        </w:rPr>
        <w:t>Interreg</w:t>
      </w:r>
      <w:r w:rsidRPr="007C4192">
        <w:rPr>
          <w:rStyle w:val="salnbdy"/>
          <w:rFonts w:ascii="Trebuchet MS" w:hAnsi="Trebuchet MS"/>
          <w:color w:val="auto"/>
          <w:sz w:val="22"/>
          <w:szCs w:val="22"/>
          <w:lang w:val="ro-RO"/>
        </w:rPr>
        <w:t xml:space="preserve">, se utilizează pentru continuarea finanţării programului, iar sumele recuperate din plăţile în avans provenind din cofinanţarea de la bugetul de stat, rămase neutilizate, </w:t>
      </w:r>
      <w:r w:rsidR="00E45D00" w:rsidRPr="007C4192">
        <w:rPr>
          <w:rStyle w:val="salnbdy"/>
          <w:rFonts w:ascii="Trebuchet MS" w:hAnsi="Trebuchet MS"/>
          <w:color w:val="auto"/>
          <w:sz w:val="22"/>
          <w:szCs w:val="22"/>
          <w:lang w:val="ro-RO"/>
        </w:rPr>
        <w:t>se virează în bugetele din care au fost efectuate iniţial plăţile, reconstituind cheltuielile efectuate din acestea, astfel:</w:t>
      </w:r>
    </w:p>
    <w:p w14:paraId="1910BA6C" w14:textId="1022EFAE" w:rsidR="00E45D00" w:rsidRPr="007C4192" w:rsidRDefault="00E45D00" w:rsidP="00527156">
      <w:pPr>
        <w:pStyle w:val="spar"/>
        <w:numPr>
          <w:ilvl w:val="0"/>
          <w:numId w:val="27"/>
        </w:numPr>
        <w:spacing w:before="120" w:after="120"/>
        <w:jc w:val="both"/>
        <w:rPr>
          <w:rStyle w:val="slitbdy"/>
          <w:rFonts w:ascii="Trebuchet MS" w:hAnsi="Trebuchet MS"/>
          <w:color w:val="auto"/>
          <w:sz w:val="22"/>
          <w:lang w:val="ro-RO"/>
        </w:rPr>
      </w:pPr>
      <w:r w:rsidRPr="007C4192">
        <w:rPr>
          <w:rStyle w:val="slitbdy"/>
          <w:rFonts w:ascii="Trebuchet MS" w:hAnsi="Trebuchet MS"/>
          <w:color w:val="auto"/>
          <w:sz w:val="22"/>
          <w:lang w:val="ro-RO"/>
        </w:rPr>
        <w:t>în contul de cheltuieli bugetare corespunzător, în situaţia în care sumele încasate corespund unor plăţi efectuate în anul curent;</w:t>
      </w:r>
    </w:p>
    <w:p w14:paraId="31CC88CB" w14:textId="6DAA6CA6" w:rsidR="00E45D00" w:rsidRPr="007C4192" w:rsidRDefault="00E45D00" w:rsidP="00527156">
      <w:pPr>
        <w:pStyle w:val="spar"/>
        <w:numPr>
          <w:ilvl w:val="0"/>
          <w:numId w:val="27"/>
        </w:numPr>
        <w:spacing w:before="120" w:after="120"/>
        <w:jc w:val="both"/>
        <w:rPr>
          <w:rStyle w:val="slitbdy"/>
          <w:rFonts w:ascii="Trebuchet MS" w:hAnsi="Trebuchet MS"/>
          <w:color w:val="auto"/>
          <w:sz w:val="22"/>
        </w:rPr>
      </w:pPr>
      <w:r w:rsidRPr="007C4192">
        <w:rPr>
          <w:rStyle w:val="slitbdy"/>
          <w:rFonts w:ascii="Trebuchet MS" w:hAnsi="Trebuchet MS"/>
          <w:color w:val="auto"/>
          <w:sz w:val="22"/>
        </w:rPr>
        <w:t>în contul de cheltuieli bugetare - titlul 85 "Plăţi efectuate în anii precedenţi şi recuperate în anul curent", în situaţia în care sumele încasate corespund unor plăţi efectuate în anii anteriori.</w:t>
      </w:r>
    </w:p>
    <w:p w14:paraId="7300E531" w14:textId="5D8C3AF3" w:rsidR="00E13FF1" w:rsidRPr="007C4192" w:rsidRDefault="00E13FF1" w:rsidP="00527156">
      <w:pPr>
        <w:pStyle w:val="spar"/>
        <w:numPr>
          <w:ilvl w:val="0"/>
          <w:numId w:val="26"/>
        </w:numPr>
        <w:spacing w:before="120" w:after="120"/>
        <w:ind w:left="452"/>
        <w:jc w:val="both"/>
        <w:rPr>
          <w:rStyle w:val="salnbdy"/>
          <w:rFonts w:ascii="Trebuchet MS" w:hAnsi="Trebuchet MS"/>
          <w:color w:val="auto"/>
          <w:sz w:val="22"/>
          <w:szCs w:val="22"/>
        </w:rPr>
      </w:pPr>
      <w:r w:rsidRPr="007C4192">
        <w:rPr>
          <w:rStyle w:val="salnbdy"/>
          <w:rFonts w:ascii="Trebuchet MS" w:hAnsi="Trebuchet MS"/>
          <w:color w:val="auto"/>
          <w:sz w:val="22"/>
          <w:szCs w:val="22"/>
        </w:rPr>
        <w:t xml:space="preserve">Scopul acordării plăţilor în avans este acela de </w:t>
      </w:r>
      <w:proofErr w:type="gramStart"/>
      <w:r w:rsidRPr="007C4192">
        <w:rPr>
          <w:rStyle w:val="salnbdy"/>
          <w:rFonts w:ascii="Trebuchet MS" w:hAnsi="Trebuchet MS"/>
          <w:color w:val="auto"/>
          <w:sz w:val="22"/>
          <w:szCs w:val="22"/>
        </w:rPr>
        <w:t>a</w:t>
      </w:r>
      <w:proofErr w:type="gramEnd"/>
      <w:r w:rsidRPr="007C4192">
        <w:rPr>
          <w:rStyle w:val="salnbdy"/>
          <w:rFonts w:ascii="Trebuchet MS" w:hAnsi="Trebuchet MS"/>
          <w:color w:val="auto"/>
          <w:sz w:val="22"/>
          <w:szCs w:val="22"/>
        </w:rPr>
        <w:t xml:space="preserve"> asigura resursele financiare necesare începerii derulării contractelor</w:t>
      </w:r>
      <w:r w:rsidR="00695140" w:rsidRPr="007C4192">
        <w:rPr>
          <w:rStyle w:val="salnbdy"/>
          <w:rFonts w:ascii="Trebuchet MS" w:hAnsi="Trebuchet MS"/>
          <w:color w:val="auto"/>
          <w:sz w:val="22"/>
          <w:szCs w:val="22"/>
        </w:rPr>
        <w:t>/deciziilor</w:t>
      </w:r>
      <w:r w:rsidRPr="007C4192">
        <w:rPr>
          <w:rStyle w:val="salnbdy"/>
          <w:rFonts w:ascii="Trebuchet MS" w:hAnsi="Trebuchet MS"/>
          <w:color w:val="auto"/>
          <w:sz w:val="22"/>
          <w:szCs w:val="22"/>
        </w:rPr>
        <w:t xml:space="preserve"> de finanţare/</w:t>
      </w:r>
      <w:r w:rsidR="005E2AE7" w:rsidRPr="007C4192">
        <w:rPr>
          <w:rStyle w:val="salnbdy"/>
          <w:rFonts w:ascii="Trebuchet MS" w:hAnsi="Trebuchet MS"/>
          <w:color w:val="auto"/>
          <w:sz w:val="22"/>
          <w:szCs w:val="22"/>
        </w:rPr>
        <w:t xml:space="preserve">contractelor de </w:t>
      </w:r>
      <w:r w:rsidRPr="007C4192">
        <w:rPr>
          <w:rStyle w:val="salnbdy"/>
          <w:rFonts w:ascii="Trebuchet MS" w:hAnsi="Trebuchet MS"/>
          <w:color w:val="auto"/>
          <w:sz w:val="22"/>
          <w:szCs w:val="22"/>
        </w:rPr>
        <w:t>cofinanţare; aceste sume pot fi avansate partenerilor în limita şi în condiţiile stabilite prin contractele/deciziile de finanţare/</w:t>
      </w:r>
      <w:r w:rsidR="005E2AE7" w:rsidRPr="007C4192">
        <w:rPr>
          <w:rStyle w:val="salnbdy"/>
          <w:rFonts w:ascii="Trebuchet MS" w:hAnsi="Trebuchet MS"/>
          <w:color w:val="auto"/>
          <w:sz w:val="22"/>
          <w:szCs w:val="22"/>
        </w:rPr>
        <w:t xml:space="preserve">contractele de </w:t>
      </w:r>
      <w:r w:rsidRPr="007C4192">
        <w:rPr>
          <w:rStyle w:val="salnbdy"/>
          <w:rFonts w:ascii="Trebuchet MS" w:hAnsi="Trebuchet MS"/>
          <w:color w:val="auto"/>
          <w:sz w:val="22"/>
          <w:szCs w:val="22"/>
        </w:rPr>
        <w:t>cofinanţare.</w:t>
      </w:r>
    </w:p>
    <w:p w14:paraId="0465906D" w14:textId="155C5992" w:rsidR="00E13FF1" w:rsidRPr="007C4192" w:rsidRDefault="00B91853" w:rsidP="00527156">
      <w:pPr>
        <w:pStyle w:val="spar"/>
        <w:numPr>
          <w:ilvl w:val="0"/>
          <w:numId w:val="26"/>
        </w:numPr>
        <w:spacing w:before="120" w:after="120"/>
        <w:ind w:left="452"/>
        <w:jc w:val="both"/>
        <w:rPr>
          <w:rStyle w:val="salnbdy"/>
          <w:rFonts w:ascii="Trebuchet MS" w:hAnsi="Trebuchet MS"/>
          <w:color w:val="auto"/>
          <w:sz w:val="22"/>
          <w:szCs w:val="22"/>
        </w:rPr>
      </w:pPr>
      <w:r w:rsidRPr="007C4192">
        <w:rPr>
          <w:rStyle w:val="salnbdy"/>
          <w:rFonts w:ascii="Trebuchet MS" w:hAnsi="Trebuchet MS"/>
          <w:color w:val="auto"/>
          <w:sz w:val="22"/>
          <w:szCs w:val="22"/>
        </w:rPr>
        <w:t>Partenerii principali/</w:t>
      </w:r>
      <w:r w:rsidR="009B0835" w:rsidRPr="007C4192">
        <w:rPr>
          <w:rStyle w:val="salnbdy"/>
          <w:rFonts w:ascii="Trebuchet MS" w:hAnsi="Trebuchet MS"/>
          <w:color w:val="auto"/>
          <w:sz w:val="22"/>
          <w:szCs w:val="22"/>
        </w:rPr>
        <w:t>p</w:t>
      </w:r>
      <w:r w:rsidRPr="007C4192">
        <w:rPr>
          <w:rStyle w:val="salnbdy"/>
          <w:rFonts w:ascii="Trebuchet MS" w:hAnsi="Trebuchet MS"/>
          <w:color w:val="auto"/>
          <w:sz w:val="22"/>
          <w:szCs w:val="22"/>
        </w:rPr>
        <w:t>artenerii</w:t>
      </w:r>
      <w:r w:rsidR="00E13FF1" w:rsidRPr="007C4192">
        <w:rPr>
          <w:rStyle w:val="salnbdy"/>
          <w:rFonts w:ascii="Trebuchet MS" w:hAnsi="Trebuchet MS"/>
          <w:color w:val="auto"/>
          <w:sz w:val="22"/>
          <w:szCs w:val="22"/>
        </w:rPr>
        <w:t xml:space="preserve"> au obligaţia restituirii integrale sau parţiale </w:t>
      </w:r>
      <w:proofErr w:type="gramStart"/>
      <w:r w:rsidR="00E13FF1" w:rsidRPr="007C4192">
        <w:rPr>
          <w:rStyle w:val="salnbdy"/>
          <w:rFonts w:ascii="Trebuchet MS" w:hAnsi="Trebuchet MS"/>
          <w:color w:val="auto"/>
          <w:sz w:val="22"/>
          <w:szCs w:val="22"/>
        </w:rPr>
        <w:t>a</w:t>
      </w:r>
      <w:proofErr w:type="gramEnd"/>
      <w:r w:rsidR="00E13FF1" w:rsidRPr="007C4192">
        <w:rPr>
          <w:rStyle w:val="salnbdy"/>
          <w:rFonts w:ascii="Trebuchet MS" w:hAnsi="Trebuchet MS"/>
          <w:color w:val="auto"/>
          <w:sz w:val="22"/>
          <w:szCs w:val="22"/>
        </w:rPr>
        <w:t xml:space="preserve"> avansului acordat în cazul proiectelor pentru care aceştia nu justifică prin cereri de rambursare utilizarea acestuia, conform termenelor şi condiţiilor stabilite prin </w:t>
      </w:r>
      <w:r w:rsidR="005B08B6" w:rsidRPr="007C4192">
        <w:rPr>
          <w:rStyle w:val="salnbdy"/>
          <w:rFonts w:ascii="Trebuchet MS" w:hAnsi="Trebuchet MS"/>
          <w:color w:val="auto"/>
          <w:sz w:val="22"/>
          <w:szCs w:val="22"/>
        </w:rPr>
        <w:t>contractele</w:t>
      </w:r>
      <w:r w:rsidR="00695140" w:rsidRPr="007C4192">
        <w:rPr>
          <w:rStyle w:val="salnbdy"/>
          <w:rFonts w:ascii="Trebuchet MS" w:hAnsi="Trebuchet MS"/>
          <w:color w:val="auto"/>
          <w:sz w:val="22"/>
          <w:szCs w:val="22"/>
        </w:rPr>
        <w:t>/deciziile</w:t>
      </w:r>
      <w:r w:rsidR="005B08B6" w:rsidRPr="007C4192">
        <w:rPr>
          <w:rStyle w:val="salnbdy"/>
          <w:rFonts w:ascii="Trebuchet MS" w:hAnsi="Trebuchet MS"/>
          <w:color w:val="auto"/>
          <w:sz w:val="22"/>
          <w:szCs w:val="22"/>
        </w:rPr>
        <w:t xml:space="preserve"> de finanțare</w:t>
      </w:r>
      <w:r w:rsidR="00695140" w:rsidRPr="007C4192">
        <w:rPr>
          <w:rStyle w:val="salnbdy"/>
          <w:rFonts w:ascii="Trebuchet MS" w:hAnsi="Trebuchet MS"/>
          <w:color w:val="auto"/>
          <w:sz w:val="22"/>
          <w:szCs w:val="22"/>
        </w:rPr>
        <w:t>/</w:t>
      </w:r>
      <w:r w:rsidR="00901A96" w:rsidRPr="007C4192">
        <w:rPr>
          <w:rStyle w:val="salnbdy"/>
          <w:rFonts w:ascii="Trebuchet MS" w:hAnsi="Trebuchet MS"/>
          <w:color w:val="auto"/>
          <w:sz w:val="22"/>
          <w:szCs w:val="22"/>
        </w:rPr>
        <w:t xml:space="preserve">contractele de </w:t>
      </w:r>
      <w:r w:rsidR="00695140" w:rsidRPr="007C4192">
        <w:rPr>
          <w:rStyle w:val="salnbdy"/>
          <w:rFonts w:ascii="Trebuchet MS" w:hAnsi="Trebuchet MS"/>
          <w:color w:val="auto"/>
          <w:sz w:val="22"/>
          <w:szCs w:val="22"/>
        </w:rPr>
        <w:t>cofinanțare</w:t>
      </w:r>
      <w:r w:rsidR="00E13FF1" w:rsidRPr="007C4192">
        <w:rPr>
          <w:rStyle w:val="salnbdy"/>
          <w:rFonts w:ascii="Trebuchet MS" w:hAnsi="Trebuchet MS"/>
          <w:color w:val="auto"/>
          <w:sz w:val="22"/>
          <w:szCs w:val="22"/>
        </w:rPr>
        <w:t>.</w:t>
      </w:r>
    </w:p>
    <w:p w14:paraId="2031C1FB" w14:textId="2F88970D" w:rsidR="00A550EB" w:rsidRPr="007C4192" w:rsidRDefault="00E13FF1" w:rsidP="00527156">
      <w:pPr>
        <w:pStyle w:val="spar"/>
        <w:numPr>
          <w:ilvl w:val="0"/>
          <w:numId w:val="26"/>
        </w:numPr>
        <w:spacing w:before="120" w:after="120"/>
        <w:ind w:left="452"/>
        <w:jc w:val="both"/>
        <w:rPr>
          <w:rFonts w:ascii="Trebuchet MS" w:hAnsi="Trebuchet MS"/>
          <w:sz w:val="22"/>
          <w:szCs w:val="22"/>
          <w:shd w:val="clear" w:color="auto" w:fill="FFFFFF"/>
        </w:rPr>
      </w:pPr>
      <w:r w:rsidRPr="007C4192">
        <w:rPr>
          <w:rStyle w:val="salnbdy"/>
          <w:rFonts w:ascii="Trebuchet MS" w:hAnsi="Trebuchet MS"/>
          <w:color w:val="auto"/>
          <w:sz w:val="22"/>
          <w:szCs w:val="22"/>
        </w:rPr>
        <w:t xml:space="preserve">Sumele provenind din plăţile în avans acordate </w:t>
      </w:r>
      <w:r w:rsidR="00B91853" w:rsidRPr="007C4192">
        <w:rPr>
          <w:rStyle w:val="salnbdy"/>
          <w:rFonts w:ascii="Trebuchet MS" w:hAnsi="Trebuchet MS"/>
          <w:color w:val="auto"/>
          <w:sz w:val="22"/>
          <w:szCs w:val="22"/>
        </w:rPr>
        <w:t>partenerilor principali/partenerilor</w:t>
      </w:r>
      <w:r w:rsidRPr="007C4192">
        <w:rPr>
          <w:rStyle w:val="salnbdy"/>
          <w:rFonts w:ascii="Trebuchet MS" w:hAnsi="Trebuchet MS"/>
          <w:color w:val="auto"/>
          <w:sz w:val="22"/>
          <w:szCs w:val="22"/>
        </w:rPr>
        <w:t xml:space="preserve"> din România care au calitatea de ordonatori de credite ai bugetului local, rămase neutilizate la finele exerciţiului bugetar, se reflectă în excedentul bugetului local şi vor fi utilizate în anul următor cu aceeaşi destinaţie.</w:t>
      </w:r>
    </w:p>
    <w:p w14:paraId="21B28E94" w14:textId="6C16A70B" w:rsidR="00E13FF1" w:rsidRPr="007C4192" w:rsidRDefault="00E13FF1" w:rsidP="00424B1C">
      <w:pPr>
        <w:pStyle w:val="sartttl"/>
        <w:spacing w:before="120" w:after="120"/>
        <w:jc w:val="both"/>
        <w:rPr>
          <w:rFonts w:ascii="Trebuchet MS" w:hAnsi="Trebuchet MS"/>
          <w:color w:val="auto"/>
          <w:sz w:val="22"/>
          <w:szCs w:val="22"/>
          <w:shd w:val="clear" w:color="auto" w:fill="FFFFFF"/>
          <w:lang w:val="ro-RO"/>
        </w:rPr>
      </w:pPr>
      <w:r w:rsidRPr="007C4192">
        <w:rPr>
          <w:rFonts w:ascii="Trebuchet MS" w:hAnsi="Trebuchet MS"/>
          <w:color w:val="auto"/>
          <w:sz w:val="22"/>
          <w:szCs w:val="22"/>
          <w:shd w:val="clear" w:color="auto" w:fill="FFFFFF"/>
          <w:lang w:val="ro-RO"/>
        </w:rPr>
        <w:t>Articolul 2</w:t>
      </w:r>
      <w:r w:rsidR="000947EC" w:rsidRPr="007C4192">
        <w:rPr>
          <w:rFonts w:ascii="Trebuchet MS" w:hAnsi="Trebuchet MS"/>
          <w:color w:val="auto"/>
          <w:sz w:val="22"/>
          <w:szCs w:val="22"/>
          <w:shd w:val="clear" w:color="auto" w:fill="FFFFFF"/>
          <w:lang w:val="ro-RO"/>
        </w:rPr>
        <w:t>4</w:t>
      </w:r>
    </w:p>
    <w:p w14:paraId="5A148879" w14:textId="21096543" w:rsidR="00E13FF1" w:rsidRPr="007C4192" w:rsidRDefault="00E13FF1" w:rsidP="00527156">
      <w:pPr>
        <w:pStyle w:val="spar"/>
        <w:numPr>
          <w:ilvl w:val="0"/>
          <w:numId w:val="28"/>
        </w:numPr>
        <w:spacing w:before="120" w:after="120"/>
        <w:jc w:val="both"/>
        <w:rPr>
          <w:rStyle w:val="salnbdy"/>
          <w:rFonts w:ascii="Trebuchet MS" w:hAnsi="Trebuchet MS"/>
          <w:b/>
          <w:bCs/>
          <w:color w:val="auto"/>
          <w:sz w:val="22"/>
          <w:szCs w:val="22"/>
        </w:rPr>
      </w:pPr>
      <w:r w:rsidRPr="007C4192">
        <w:rPr>
          <w:rStyle w:val="salnbdy"/>
          <w:rFonts w:ascii="Trebuchet MS" w:hAnsi="Trebuchet MS"/>
          <w:color w:val="auto"/>
          <w:sz w:val="22"/>
          <w:szCs w:val="22"/>
        </w:rPr>
        <w:t>Pentru sumele acordate ca avans şi nejustificate potrivit art. 2</w:t>
      </w:r>
      <w:r w:rsidR="001B7EE6" w:rsidRPr="007C4192">
        <w:rPr>
          <w:rStyle w:val="salnbdy"/>
          <w:rFonts w:ascii="Trebuchet MS" w:hAnsi="Trebuchet MS"/>
          <w:color w:val="auto"/>
          <w:sz w:val="22"/>
          <w:szCs w:val="22"/>
        </w:rPr>
        <w:t>3</w:t>
      </w:r>
      <w:r w:rsidRPr="007C4192">
        <w:rPr>
          <w:rStyle w:val="salnbdy"/>
          <w:rFonts w:ascii="Trebuchet MS" w:hAnsi="Trebuchet MS"/>
          <w:color w:val="auto"/>
          <w:sz w:val="22"/>
          <w:szCs w:val="22"/>
        </w:rPr>
        <w:t xml:space="preserve"> alin. (</w:t>
      </w:r>
      <w:r w:rsidR="00D9444C" w:rsidRPr="007C4192">
        <w:rPr>
          <w:rStyle w:val="salnbdy"/>
          <w:rFonts w:ascii="Trebuchet MS" w:hAnsi="Trebuchet MS"/>
          <w:color w:val="auto"/>
          <w:sz w:val="22"/>
          <w:szCs w:val="22"/>
        </w:rPr>
        <w:t>5</w:t>
      </w:r>
      <w:r w:rsidRPr="007C4192">
        <w:rPr>
          <w:rStyle w:val="salnbdy"/>
          <w:rFonts w:ascii="Trebuchet MS" w:hAnsi="Trebuchet MS"/>
          <w:color w:val="auto"/>
          <w:sz w:val="22"/>
          <w:szCs w:val="22"/>
        </w:rPr>
        <w:t xml:space="preserve">), autorităţile de management/autorităţile naţionale notifică </w:t>
      </w:r>
      <w:r w:rsidR="00B91853" w:rsidRPr="007C4192">
        <w:rPr>
          <w:rStyle w:val="salnbdy"/>
          <w:rFonts w:ascii="Trebuchet MS" w:hAnsi="Trebuchet MS"/>
          <w:color w:val="auto"/>
          <w:sz w:val="22"/>
          <w:szCs w:val="22"/>
        </w:rPr>
        <w:t>partenerii principali/partenerii</w:t>
      </w:r>
      <w:r w:rsidRPr="007C4192">
        <w:rPr>
          <w:rStyle w:val="salnbdy"/>
          <w:rFonts w:ascii="Trebuchet MS" w:hAnsi="Trebuchet MS"/>
          <w:color w:val="auto"/>
          <w:sz w:val="22"/>
          <w:szCs w:val="22"/>
        </w:rPr>
        <w:t xml:space="preserve"> din România cu privire la obligaţia restituirii acestora.</w:t>
      </w:r>
    </w:p>
    <w:p w14:paraId="60C47973" w14:textId="3CDB3CA5" w:rsidR="00E13FF1" w:rsidRPr="007C4192" w:rsidRDefault="00E13FF1" w:rsidP="00527156">
      <w:pPr>
        <w:pStyle w:val="spar"/>
        <w:numPr>
          <w:ilvl w:val="0"/>
          <w:numId w:val="28"/>
        </w:numPr>
        <w:spacing w:before="120" w:after="120"/>
        <w:jc w:val="both"/>
        <w:rPr>
          <w:rStyle w:val="salnbdy"/>
          <w:rFonts w:ascii="Trebuchet MS" w:hAnsi="Trebuchet MS"/>
          <w:color w:val="auto"/>
          <w:sz w:val="22"/>
          <w:szCs w:val="22"/>
        </w:rPr>
      </w:pPr>
      <w:r w:rsidRPr="007C4192">
        <w:rPr>
          <w:rStyle w:val="salnbdy"/>
          <w:rFonts w:ascii="Trebuchet MS" w:hAnsi="Trebuchet MS"/>
          <w:color w:val="auto"/>
          <w:sz w:val="22"/>
          <w:szCs w:val="22"/>
        </w:rPr>
        <w:t>În cazul programelor prevăzute la art. 4 alin. (1) lit. a) şi b)</w:t>
      </w:r>
      <w:r w:rsidR="004D46EB" w:rsidRPr="007C4192">
        <w:rPr>
          <w:rStyle w:val="salnbdy"/>
          <w:rFonts w:ascii="Trebuchet MS" w:hAnsi="Trebuchet MS"/>
          <w:color w:val="auto"/>
          <w:sz w:val="22"/>
          <w:szCs w:val="22"/>
        </w:rPr>
        <w:t xml:space="preserve"> pentru care avansul este acordat din bugetul de stat,</w:t>
      </w:r>
      <w:r w:rsidRPr="007C4192">
        <w:rPr>
          <w:rStyle w:val="salnbdy"/>
          <w:rFonts w:ascii="Trebuchet MS" w:hAnsi="Trebuchet MS"/>
          <w:color w:val="auto"/>
          <w:sz w:val="22"/>
          <w:szCs w:val="22"/>
        </w:rPr>
        <w:t xml:space="preserve"> în situaţia în care </w:t>
      </w:r>
      <w:r w:rsidR="00B91853" w:rsidRPr="007C4192">
        <w:rPr>
          <w:rStyle w:val="salnbdy"/>
          <w:rFonts w:ascii="Trebuchet MS" w:hAnsi="Trebuchet MS"/>
          <w:color w:val="auto"/>
          <w:sz w:val="22"/>
          <w:szCs w:val="22"/>
        </w:rPr>
        <w:t>partenerii principali/partenerii</w:t>
      </w:r>
      <w:r w:rsidRPr="007C4192">
        <w:rPr>
          <w:rStyle w:val="salnbdy"/>
          <w:rFonts w:ascii="Trebuchet MS" w:hAnsi="Trebuchet MS"/>
          <w:color w:val="auto"/>
          <w:sz w:val="22"/>
          <w:szCs w:val="22"/>
        </w:rPr>
        <w:t xml:space="preserve"> din România nu restituie autorităţilor de management sumele prevăzute la alin. (1), în termen de 15 zile de la data comunicării notificării, acestea emit decizii de recuperare a avansului, prin care se individualizează sumele de restituit exprimate în moneda naţională. Decizia constituie titlu de creanţă şi cuprinde elementele actului administrativ fiscal prevăzute de</w:t>
      </w:r>
      <w:r w:rsidR="0014550F" w:rsidRPr="007C4192">
        <w:rPr>
          <w:rStyle w:val="salnbdy"/>
          <w:rFonts w:ascii="Trebuchet MS" w:hAnsi="Trebuchet MS"/>
          <w:color w:val="auto"/>
          <w:sz w:val="22"/>
          <w:szCs w:val="22"/>
        </w:rPr>
        <w:t xml:space="preserve"> Legea nr. 207/2015</w:t>
      </w:r>
      <w:r w:rsidRPr="007C4192">
        <w:rPr>
          <w:rStyle w:val="salnbdy"/>
          <w:rFonts w:ascii="Trebuchet MS" w:hAnsi="Trebuchet MS"/>
          <w:color w:val="auto"/>
          <w:sz w:val="22"/>
          <w:szCs w:val="22"/>
        </w:rPr>
        <w:t xml:space="preserve"> privind Codul de procedură fiscală, republicată, cu modificările şi completările ulterioare. În titlul de creanţă se indică şi contul în care beneficiarul trebuie să efectueze plata.</w:t>
      </w:r>
    </w:p>
    <w:p w14:paraId="6C741567" w14:textId="4D7CBD3D" w:rsidR="00E13FF1" w:rsidRPr="007C4192" w:rsidRDefault="00E13FF1" w:rsidP="00527156">
      <w:pPr>
        <w:pStyle w:val="spar"/>
        <w:numPr>
          <w:ilvl w:val="0"/>
          <w:numId w:val="28"/>
        </w:numPr>
        <w:spacing w:before="120" w:after="120"/>
        <w:jc w:val="both"/>
        <w:rPr>
          <w:rStyle w:val="salnbdy"/>
          <w:rFonts w:ascii="Trebuchet MS" w:hAnsi="Trebuchet MS"/>
          <w:color w:val="auto"/>
          <w:sz w:val="22"/>
          <w:szCs w:val="22"/>
        </w:rPr>
      </w:pPr>
      <w:r w:rsidRPr="007C4192">
        <w:rPr>
          <w:rStyle w:val="salnbdy"/>
          <w:rFonts w:ascii="Trebuchet MS" w:hAnsi="Trebuchet MS"/>
          <w:color w:val="auto"/>
          <w:sz w:val="22"/>
          <w:szCs w:val="22"/>
        </w:rPr>
        <w:t>Titlul de creanţă prevăzut la alin. (2) se transmite debitorului în termen de 5 zile lucrătoare de la data emiterii.</w:t>
      </w:r>
    </w:p>
    <w:p w14:paraId="3C660E73" w14:textId="49547348" w:rsidR="00E13FF1" w:rsidRPr="007C4192" w:rsidRDefault="00E13FF1" w:rsidP="00527156">
      <w:pPr>
        <w:pStyle w:val="spar"/>
        <w:numPr>
          <w:ilvl w:val="0"/>
          <w:numId w:val="28"/>
        </w:numPr>
        <w:spacing w:before="120" w:after="120"/>
        <w:jc w:val="both"/>
        <w:rPr>
          <w:rStyle w:val="salnbdy"/>
          <w:rFonts w:ascii="Trebuchet MS" w:hAnsi="Trebuchet MS"/>
          <w:color w:val="auto"/>
          <w:sz w:val="22"/>
          <w:szCs w:val="22"/>
        </w:rPr>
      </w:pPr>
      <w:r w:rsidRPr="007C4192">
        <w:rPr>
          <w:rStyle w:val="salnbdy"/>
          <w:rFonts w:ascii="Trebuchet MS" w:hAnsi="Trebuchet MS"/>
          <w:color w:val="auto"/>
          <w:sz w:val="22"/>
          <w:szCs w:val="22"/>
        </w:rPr>
        <w:t>Împotriva titlului de creanţă se poate formula contestaţie în termen de 30 de zile de la data comunicării, care se depune la autoritatea publică emitentă a titlului de creanţă contestat şi nu este supusă taxelor de timbru.</w:t>
      </w:r>
    </w:p>
    <w:p w14:paraId="32451956" w14:textId="7449C68F" w:rsidR="00E13FF1" w:rsidRPr="007C4192" w:rsidRDefault="00E13FF1" w:rsidP="00527156">
      <w:pPr>
        <w:pStyle w:val="spar"/>
        <w:numPr>
          <w:ilvl w:val="0"/>
          <w:numId w:val="28"/>
        </w:numPr>
        <w:spacing w:before="120" w:after="120"/>
        <w:jc w:val="both"/>
        <w:rPr>
          <w:rStyle w:val="salnbdy"/>
          <w:rFonts w:ascii="Trebuchet MS" w:hAnsi="Trebuchet MS"/>
          <w:color w:val="auto"/>
          <w:sz w:val="22"/>
          <w:szCs w:val="22"/>
        </w:rPr>
      </w:pPr>
      <w:r w:rsidRPr="007C4192">
        <w:rPr>
          <w:rStyle w:val="salnbdy"/>
          <w:rFonts w:ascii="Trebuchet MS" w:hAnsi="Trebuchet MS"/>
          <w:color w:val="auto"/>
          <w:sz w:val="22"/>
          <w:szCs w:val="22"/>
        </w:rPr>
        <w:t>Introducerea contestaţiei pe calea administrativă nu suspendă executarea titlului de creanţă.</w:t>
      </w:r>
    </w:p>
    <w:p w14:paraId="1FE9BDA1" w14:textId="73DA469A" w:rsidR="00E13FF1" w:rsidRPr="007C4192" w:rsidRDefault="00E13FF1" w:rsidP="00527156">
      <w:pPr>
        <w:pStyle w:val="spar"/>
        <w:numPr>
          <w:ilvl w:val="0"/>
          <w:numId w:val="28"/>
        </w:numPr>
        <w:spacing w:before="120" w:after="120"/>
        <w:jc w:val="both"/>
        <w:rPr>
          <w:rStyle w:val="salnbdy"/>
          <w:rFonts w:ascii="Trebuchet MS" w:hAnsi="Trebuchet MS"/>
          <w:color w:val="auto"/>
          <w:sz w:val="22"/>
          <w:szCs w:val="22"/>
        </w:rPr>
      </w:pPr>
      <w:r w:rsidRPr="007C4192">
        <w:rPr>
          <w:rStyle w:val="salnbdy"/>
          <w:rFonts w:ascii="Trebuchet MS" w:hAnsi="Trebuchet MS"/>
          <w:color w:val="auto"/>
          <w:sz w:val="22"/>
          <w:szCs w:val="22"/>
        </w:rPr>
        <w:t xml:space="preserve">Debitorii au obligaţia efectuării plăţii sumelor stabilite prin decizia de recuperare a </w:t>
      </w:r>
      <w:r w:rsidR="004066F4" w:rsidRPr="007C4192">
        <w:rPr>
          <w:rStyle w:val="salnbdy"/>
          <w:rFonts w:ascii="Trebuchet MS" w:hAnsi="Trebuchet MS"/>
          <w:color w:val="auto"/>
          <w:sz w:val="22"/>
          <w:szCs w:val="22"/>
        </w:rPr>
        <w:t>avansului</w:t>
      </w:r>
      <w:r w:rsidRPr="007C4192">
        <w:rPr>
          <w:rStyle w:val="salnbdy"/>
          <w:rFonts w:ascii="Trebuchet MS" w:hAnsi="Trebuchet MS"/>
          <w:color w:val="auto"/>
          <w:sz w:val="22"/>
          <w:szCs w:val="22"/>
        </w:rPr>
        <w:t>, în termen de 30 de zile de la data comunicării acesteia.</w:t>
      </w:r>
    </w:p>
    <w:p w14:paraId="651C849B" w14:textId="4E3E30ED" w:rsidR="00E13FF1" w:rsidRPr="007C4192" w:rsidRDefault="00E13FF1" w:rsidP="00527156">
      <w:pPr>
        <w:pStyle w:val="spar"/>
        <w:numPr>
          <w:ilvl w:val="0"/>
          <w:numId w:val="28"/>
        </w:numPr>
        <w:spacing w:before="120" w:after="120"/>
        <w:jc w:val="both"/>
        <w:rPr>
          <w:rStyle w:val="salnbdy"/>
          <w:rFonts w:ascii="Trebuchet MS" w:hAnsi="Trebuchet MS"/>
          <w:color w:val="auto"/>
          <w:sz w:val="22"/>
          <w:szCs w:val="22"/>
        </w:rPr>
      </w:pPr>
      <w:r w:rsidRPr="007C4192">
        <w:rPr>
          <w:rStyle w:val="salnbdy"/>
          <w:rFonts w:ascii="Trebuchet MS" w:hAnsi="Trebuchet MS"/>
          <w:color w:val="auto"/>
          <w:sz w:val="22"/>
          <w:szCs w:val="22"/>
        </w:rPr>
        <w:t>Titlul de creanţă constituie titlu executoriu la împlinirea termenului prevăzut la alin. (6).</w:t>
      </w:r>
    </w:p>
    <w:p w14:paraId="12181437" w14:textId="59823B97" w:rsidR="00E13FF1" w:rsidRPr="007C4192" w:rsidRDefault="00E13FF1" w:rsidP="00527156">
      <w:pPr>
        <w:pStyle w:val="spar"/>
        <w:numPr>
          <w:ilvl w:val="0"/>
          <w:numId w:val="28"/>
        </w:numPr>
        <w:spacing w:before="120" w:after="120"/>
        <w:jc w:val="both"/>
        <w:rPr>
          <w:rStyle w:val="salnbdy"/>
          <w:rFonts w:ascii="Trebuchet MS" w:hAnsi="Trebuchet MS"/>
          <w:color w:val="auto"/>
          <w:sz w:val="22"/>
          <w:szCs w:val="22"/>
        </w:rPr>
      </w:pPr>
      <w:r w:rsidRPr="007C4192">
        <w:rPr>
          <w:rStyle w:val="salnbdy"/>
          <w:rFonts w:ascii="Trebuchet MS" w:hAnsi="Trebuchet MS"/>
          <w:color w:val="auto"/>
          <w:sz w:val="22"/>
          <w:szCs w:val="22"/>
        </w:rPr>
        <w:lastRenderedPageBreak/>
        <w:t>Debitorul datorează pentru neachitarea la termen a obligaţiilor stabilite prin titlul de creanţă o dobândă care se calculează prin aplicarea ratei dobânzii datorate la soldul rămas de plată din contravaloarea în lei a sumelor prevăzute la alin. (1), din prima zi de după expirarea termenului de plată stabilit în conformitate cu prevederile alin. (6) până la data stingerii acesteia.</w:t>
      </w:r>
    </w:p>
    <w:p w14:paraId="40CC36A8" w14:textId="075D08A8" w:rsidR="00E13FF1" w:rsidRPr="007C4192" w:rsidRDefault="00E13FF1" w:rsidP="00527156">
      <w:pPr>
        <w:pStyle w:val="spar"/>
        <w:numPr>
          <w:ilvl w:val="0"/>
          <w:numId w:val="28"/>
        </w:numPr>
        <w:spacing w:before="120" w:after="120"/>
        <w:jc w:val="both"/>
        <w:rPr>
          <w:rStyle w:val="salnbdy"/>
          <w:rFonts w:ascii="Trebuchet MS" w:hAnsi="Trebuchet MS"/>
          <w:color w:val="auto"/>
          <w:sz w:val="22"/>
          <w:szCs w:val="22"/>
        </w:rPr>
      </w:pPr>
      <w:r w:rsidRPr="007C4192">
        <w:rPr>
          <w:rStyle w:val="salnbdy"/>
          <w:rFonts w:ascii="Trebuchet MS" w:hAnsi="Trebuchet MS"/>
          <w:color w:val="auto"/>
          <w:sz w:val="22"/>
          <w:szCs w:val="22"/>
        </w:rPr>
        <w:t xml:space="preserve">În cazul nerecuperării sumelor stabilite conform prevederilor alin. (1), la expirarea termenului de 30 de zile de la data comunicării deciziei de recuperare a avansului, autorităţile de management comunică titlurile executorii împreună cu dovada comunicării acestora organelor fiscale competente din subordinea Agenţiei Naţionale de Administrare Fiscală, care vor efectua procedura de executare silită, precum şi procedura de compensare potrivit </w:t>
      </w:r>
      <w:r w:rsidR="00DA1564" w:rsidRPr="007C4192">
        <w:rPr>
          <w:rStyle w:val="salnbdy"/>
          <w:rFonts w:ascii="Trebuchet MS" w:hAnsi="Trebuchet MS"/>
          <w:color w:val="auto"/>
          <w:sz w:val="22"/>
          <w:szCs w:val="22"/>
        </w:rPr>
        <w:t>Legii</w:t>
      </w:r>
      <w:r w:rsidR="004B76A6" w:rsidRPr="007C4192">
        <w:rPr>
          <w:rStyle w:val="salnbdy"/>
          <w:rFonts w:ascii="Trebuchet MS" w:hAnsi="Trebuchet MS"/>
          <w:color w:val="auto"/>
          <w:sz w:val="22"/>
          <w:szCs w:val="22"/>
        </w:rPr>
        <w:t xml:space="preserve"> nr. 207/2015</w:t>
      </w:r>
      <w:r w:rsidRPr="007C4192">
        <w:rPr>
          <w:rStyle w:val="salnbdy"/>
          <w:rFonts w:ascii="Trebuchet MS" w:hAnsi="Trebuchet MS"/>
          <w:color w:val="auto"/>
          <w:sz w:val="22"/>
          <w:szCs w:val="22"/>
        </w:rPr>
        <w:t>, cu modificările şi completările ulterioare.</w:t>
      </w:r>
    </w:p>
    <w:p w14:paraId="7559991B" w14:textId="1D03D46C" w:rsidR="00E13FF1" w:rsidRPr="007C4192" w:rsidRDefault="00E13FF1" w:rsidP="00527156">
      <w:pPr>
        <w:pStyle w:val="spar"/>
        <w:numPr>
          <w:ilvl w:val="0"/>
          <w:numId w:val="28"/>
        </w:numPr>
        <w:spacing w:before="120" w:after="120"/>
        <w:jc w:val="both"/>
        <w:rPr>
          <w:rStyle w:val="salnbdy"/>
          <w:rFonts w:ascii="Trebuchet MS" w:hAnsi="Trebuchet MS"/>
          <w:color w:val="auto"/>
          <w:sz w:val="22"/>
          <w:szCs w:val="22"/>
        </w:rPr>
      </w:pPr>
      <w:r w:rsidRPr="007C4192">
        <w:rPr>
          <w:rStyle w:val="salnbdy"/>
          <w:rFonts w:ascii="Trebuchet MS" w:hAnsi="Trebuchet MS"/>
          <w:color w:val="auto"/>
          <w:sz w:val="22"/>
          <w:szCs w:val="22"/>
        </w:rPr>
        <w:t>Recuperarea sumelor stabilite conform prevederilor alin. (1) prin executare silită, în temeiul titlurilor executorii, se efectuează în conturile indicate de organele fiscale competente. Sumele recuperate prin executare silită, precum şi sumele stinse prin compensare se virează de îndată de către organele fiscale în conturile indicate în titlul de creanţă.</w:t>
      </w:r>
    </w:p>
    <w:p w14:paraId="095384FE" w14:textId="734D8E1B" w:rsidR="00E13FF1" w:rsidRPr="007C4192" w:rsidRDefault="00E13FF1" w:rsidP="00527156">
      <w:pPr>
        <w:pStyle w:val="spar"/>
        <w:numPr>
          <w:ilvl w:val="0"/>
          <w:numId w:val="28"/>
        </w:numPr>
        <w:spacing w:before="120" w:after="120"/>
        <w:jc w:val="both"/>
        <w:rPr>
          <w:rStyle w:val="salnbdy"/>
          <w:rFonts w:ascii="Trebuchet MS" w:hAnsi="Trebuchet MS"/>
          <w:color w:val="auto"/>
          <w:sz w:val="22"/>
          <w:szCs w:val="22"/>
        </w:rPr>
      </w:pPr>
      <w:r w:rsidRPr="007C4192">
        <w:rPr>
          <w:rStyle w:val="salnbdy"/>
          <w:rFonts w:ascii="Trebuchet MS" w:hAnsi="Trebuchet MS"/>
          <w:color w:val="auto"/>
          <w:sz w:val="22"/>
          <w:szCs w:val="22"/>
        </w:rPr>
        <w:t xml:space="preserve">În vederea încasării de la debitor a dobânzii prevăzute la alin. (8), autorităţile de management care au emis decizia de recuperare </w:t>
      </w:r>
      <w:proofErr w:type="gramStart"/>
      <w:r w:rsidRPr="007C4192">
        <w:rPr>
          <w:rStyle w:val="salnbdy"/>
          <w:rFonts w:ascii="Trebuchet MS" w:hAnsi="Trebuchet MS"/>
          <w:color w:val="auto"/>
          <w:sz w:val="22"/>
          <w:szCs w:val="22"/>
        </w:rPr>
        <w:t>a</w:t>
      </w:r>
      <w:proofErr w:type="gramEnd"/>
      <w:r w:rsidRPr="007C4192">
        <w:rPr>
          <w:rStyle w:val="salnbdy"/>
          <w:rFonts w:ascii="Trebuchet MS" w:hAnsi="Trebuchet MS"/>
          <w:color w:val="auto"/>
          <w:sz w:val="22"/>
          <w:szCs w:val="22"/>
        </w:rPr>
        <w:t xml:space="preserve"> avansului au obligaţia de a calcula cuantumul acesteia şi de a emite decizia de stabilire a dobânzii, care constituie titlu de creanţă şi se comunică debitorului. Dispoziţiile alin. (9) sunt aplicabile în mod corespunzător.</w:t>
      </w:r>
    </w:p>
    <w:p w14:paraId="6421B234" w14:textId="021C50A0" w:rsidR="00E13FF1" w:rsidRPr="007C4192" w:rsidRDefault="00E13FF1" w:rsidP="00527156">
      <w:pPr>
        <w:pStyle w:val="spar"/>
        <w:numPr>
          <w:ilvl w:val="0"/>
          <w:numId w:val="28"/>
        </w:numPr>
        <w:spacing w:before="120" w:after="120"/>
        <w:jc w:val="both"/>
        <w:rPr>
          <w:rStyle w:val="salnbdy"/>
          <w:rFonts w:ascii="Trebuchet MS" w:hAnsi="Trebuchet MS"/>
          <w:color w:val="auto"/>
          <w:sz w:val="22"/>
          <w:szCs w:val="22"/>
        </w:rPr>
      </w:pPr>
      <w:r w:rsidRPr="007C4192">
        <w:rPr>
          <w:rStyle w:val="salnbdy"/>
          <w:rFonts w:ascii="Trebuchet MS" w:hAnsi="Trebuchet MS"/>
          <w:color w:val="auto"/>
          <w:sz w:val="22"/>
          <w:szCs w:val="22"/>
        </w:rPr>
        <w:t>Rata dobânzii datorate este rata dobânzii de referinţă a Băncii Naţionale a României în vigoare la data comunicării deciziei de recuperare a prefinanţării.</w:t>
      </w:r>
    </w:p>
    <w:p w14:paraId="7BBE5BFD" w14:textId="335DDA17" w:rsidR="00E13FF1" w:rsidRPr="007C4192" w:rsidRDefault="00E13FF1" w:rsidP="00527156">
      <w:pPr>
        <w:pStyle w:val="spar"/>
        <w:numPr>
          <w:ilvl w:val="0"/>
          <w:numId w:val="28"/>
        </w:numPr>
        <w:spacing w:before="120" w:after="120"/>
        <w:jc w:val="both"/>
        <w:rPr>
          <w:rStyle w:val="salnbdy"/>
          <w:rFonts w:ascii="Trebuchet MS" w:hAnsi="Trebuchet MS"/>
          <w:color w:val="auto"/>
          <w:sz w:val="22"/>
          <w:szCs w:val="22"/>
        </w:rPr>
      </w:pPr>
      <w:r w:rsidRPr="007C4192">
        <w:rPr>
          <w:rStyle w:val="salnbdy"/>
          <w:rFonts w:ascii="Trebuchet MS" w:hAnsi="Trebuchet MS"/>
          <w:color w:val="auto"/>
          <w:sz w:val="22"/>
          <w:szCs w:val="22"/>
        </w:rPr>
        <w:t xml:space="preserve">Sumele reprezentând dobânzi datorate pentru neachitarea la termen </w:t>
      </w:r>
      <w:proofErr w:type="gramStart"/>
      <w:r w:rsidRPr="007C4192">
        <w:rPr>
          <w:rStyle w:val="salnbdy"/>
          <w:rFonts w:ascii="Trebuchet MS" w:hAnsi="Trebuchet MS"/>
          <w:color w:val="auto"/>
          <w:sz w:val="22"/>
          <w:szCs w:val="22"/>
        </w:rPr>
        <w:t>a</w:t>
      </w:r>
      <w:proofErr w:type="gramEnd"/>
      <w:r w:rsidRPr="007C4192">
        <w:rPr>
          <w:rStyle w:val="salnbdy"/>
          <w:rFonts w:ascii="Trebuchet MS" w:hAnsi="Trebuchet MS"/>
          <w:color w:val="auto"/>
          <w:sz w:val="22"/>
          <w:szCs w:val="22"/>
        </w:rPr>
        <w:t xml:space="preserve"> obligaţiilor prevăzute în titlul de creanţă se virează conform prevederilor alin. (10) şi se utilizează pentru continuarea finanţării programului din care se recuperează.</w:t>
      </w:r>
    </w:p>
    <w:p w14:paraId="5E4E3103" w14:textId="269D3D17" w:rsidR="00E13FF1" w:rsidRPr="007C4192" w:rsidRDefault="00E13FF1" w:rsidP="00424B1C">
      <w:pPr>
        <w:pStyle w:val="scapttl"/>
        <w:spacing w:before="120" w:after="120"/>
        <w:jc w:val="both"/>
        <w:divId w:val="1007749791"/>
        <w:rPr>
          <w:rFonts w:ascii="Trebuchet MS" w:hAnsi="Trebuchet MS"/>
          <w:color w:val="auto"/>
          <w:sz w:val="22"/>
          <w:szCs w:val="22"/>
          <w:lang w:val="ro-RO"/>
        </w:rPr>
      </w:pPr>
      <w:r w:rsidRPr="007C4192">
        <w:rPr>
          <w:rFonts w:ascii="Trebuchet MS" w:hAnsi="Trebuchet MS"/>
          <w:color w:val="auto"/>
          <w:sz w:val="22"/>
          <w:szCs w:val="22"/>
          <w:lang w:val="ro-RO"/>
        </w:rPr>
        <w:t>Capitolul V</w:t>
      </w:r>
      <w:r w:rsidR="002A0D54" w:rsidRPr="007C4192">
        <w:rPr>
          <w:rFonts w:ascii="Trebuchet MS" w:hAnsi="Trebuchet MS"/>
          <w:color w:val="auto"/>
          <w:sz w:val="22"/>
          <w:szCs w:val="22"/>
          <w:lang w:val="ro-RO"/>
        </w:rPr>
        <w:t>I</w:t>
      </w:r>
    </w:p>
    <w:p w14:paraId="78BB2491" w14:textId="77777777" w:rsidR="00E13FF1" w:rsidRPr="007C4192" w:rsidRDefault="00E13FF1" w:rsidP="00424B1C">
      <w:pPr>
        <w:pStyle w:val="scapden"/>
        <w:spacing w:before="120" w:after="120"/>
        <w:jc w:val="both"/>
        <w:divId w:val="1007749791"/>
        <w:rPr>
          <w:rFonts w:ascii="Trebuchet MS" w:hAnsi="Trebuchet MS"/>
          <w:color w:val="auto"/>
          <w:sz w:val="22"/>
          <w:szCs w:val="22"/>
          <w:lang w:val="ro-RO"/>
        </w:rPr>
      </w:pPr>
      <w:r w:rsidRPr="007C4192">
        <w:rPr>
          <w:rFonts w:ascii="Trebuchet MS" w:hAnsi="Trebuchet MS"/>
          <w:color w:val="auto"/>
          <w:sz w:val="22"/>
          <w:szCs w:val="22"/>
          <w:lang w:val="ro-RO"/>
        </w:rPr>
        <w:t xml:space="preserve">Angajarea, lichidarea şi ordonanţarea cheltuielilor efectuate în cadrul programelor </w:t>
      </w:r>
      <w:r w:rsidR="00B91853" w:rsidRPr="007C4192">
        <w:rPr>
          <w:rFonts w:ascii="Trebuchet MS" w:hAnsi="Trebuchet MS"/>
          <w:color w:val="auto"/>
          <w:sz w:val="22"/>
          <w:szCs w:val="22"/>
          <w:lang w:val="ro-RO"/>
        </w:rPr>
        <w:t>Interreg</w:t>
      </w:r>
    </w:p>
    <w:p w14:paraId="3E76BEC5" w14:textId="49DFFD24" w:rsidR="00E13FF1" w:rsidRPr="007C4192" w:rsidRDefault="00B91853" w:rsidP="00424B1C">
      <w:pPr>
        <w:pStyle w:val="sartttl"/>
        <w:spacing w:before="120" w:after="120"/>
        <w:ind w:left="-72"/>
        <w:jc w:val="both"/>
        <w:divId w:val="593906308"/>
        <w:rPr>
          <w:rFonts w:ascii="Trebuchet MS" w:hAnsi="Trebuchet MS"/>
          <w:color w:val="auto"/>
          <w:sz w:val="22"/>
          <w:szCs w:val="22"/>
          <w:shd w:val="clear" w:color="auto" w:fill="FFFFFF"/>
          <w:lang w:val="ro-RO"/>
        </w:rPr>
      </w:pPr>
      <w:r w:rsidRPr="007C4192">
        <w:rPr>
          <w:rFonts w:ascii="Trebuchet MS" w:hAnsi="Trebuchet MS"/>
          <w:color w:val="auto"/>
          <w:sz w:val="22"/>
          <w:szCs w:val="22"/>
          <w:shd w:val="clear" w:color="auto" w:fill="FFFFFF"/>
          <w:lang w:val="ro-RO"/>
        </w:rPr>
        <w:t>Articolul 2</w:t>
      </w:r>
      <w:r w:rsidR="000947EC" w:rsidRPr="007C4192">
        <w:rPr>
          <w:rFonts w:ascii="Trebuchet MS" w:hAnsi="Trebuchet MS"/>
          <w:color w:val="auto"/>
          <w:sz w:val="22"/>
          <w:szCs w:val="22"/>
          <w:shd w:val="clear" w:color="auto" w:fill="FFFFFF"/>
          <w:lang w:val="ro-RO"/>
        </w:rPr>
        <w:t>5</w:t>
      </w:r>
    </w:p>
    <w:p w14:paraId="6C815B36" w14:textId="41B26D31" w:rsidR="00E13FF1" w:rsidRPr="007C4192" w:rsidRDefault="00E13FF1" w:rsidP="00527156">
      <w:pPr>
        <w:pStyle w:val="spar"/>
        <w:numPr>
          <w:ilvl w:val="0"/>
          <w:numId w:val="29"/>
        </w:numPr>
        <w:spacing w:before="120" w:after="120"/>
        <w:jc w:val="both"/>
        <w:divId w:val="2036536195"/>
        <w:rPr>
          <w:rStyle w:val="salnbdy"/>
          <w:rFonts w:ascii="Trebuchet MS" w:hAnsi="Trebuchet MS"/>
          <w:color w:val="auto"/>
          <w:sz w:val="22"/>
          <w:szCs w:val="22"/>
        </w:rPr>
      </w:pPr>
      <w:r w:rsidRPr="007C4192">
        <w:rPr>
          <w:rStyle w:val="salnbdy"/>
          <w:rFonts w:ascii="Trebuchet MS" w:hAnsi="Trebuchet MS"/>
          <w:color w:val="auto"/>
          <w:sz w:val="22"/>
          <w:szCs w:val="22"/>
        </w:rPr>
        <w:t xml:space="preserve">Proiectele, precum şi activităţile </w:t>
      </w:r>
      <w:r w:rsidR="00A05F5C" w:rsidRPr="007C4192">
        <w:rPr>
          <w:rStyle w:val="salnbdy"/>
          <w:rFonts w:ascii="Trebuchet MS" w:hAnsi="Trebuchet MS"/>
          <w:color w:val="auto"/>
          <w:sz w:val="22"/>
          <w:szCs w:val="22"/>
        </w:rPr>
        <w:t>aferente asistenței tehnice</w:t>
      </w:r>
      <w:r w:rsidRPr="007C4192">
        <w:rPr>
          <w:rStyle w:val="salnbdy"/>
          <w:rFonts w:ascii="Trebuchet MS" w:hAnsi="Trebuchet MS"/>
          <w:color w:val="auto"/>
          <w:sz w:val="22"/>
          <w:szCs w:val="22"/>
        </w:rPr>
        <w:t xml:space="preserve"> implementate în cadrul programelor finanţate din fonduri </w:t>
      </w:r>
      <w:r w:rsidR="00555E49" w:rsidRPr="007C4192">
        <w:rPr>
          <w:rStyle w:val="salnbdy"/>
          <w:rFonts w:ascii="Trebuchet MS" w:hAnsi="Trebuchet MS"/>
          <w:color w:val="auto"/>
          <w:sz w:val="22"/>
          <w:szCs w:val="22"/>
        </w:rPr>
        <w:t xml:space="preserve">Interreg </w:t>
      </w:r>
      <w:r w:rsidRPr="007C4192">
        <w:rPr>
          <w:rStyle w:val="salnbdy"/>
          <w:rFonts w:ascii="Trebuchet MS" w:hAnsi="Trebuchet MS"/>
          <w:color w:val="auto"/>
          <w:sz w:val="22"/>
          <w:szCs w:val="22"/>
        </w:rPr>
        <w:t>sunt considerate acţiuni multianuale.</w:t>
      </w:r>
    </w:p>
    <w:p w14:paraId="39952A0B" w14:textId="7513D62D" w:rsidR="00E13FF1" w:rsidRPr="007C4192" w:rsidRDefault="00E13FF1" w:rsidP="00527156">
      <w:pPr>
        <w:pStyle w:val="spar"/>
        <w:numPr>
          <w:ilvl w:val="0"/>
          <w:numId w:val="29"/>
        </w:numPr>
        <w:spacing w:before="120" w:after="120"/>
        <w:jc w:val="both"/>
        <w:divId w:val="693116008"/>
        <w:rPr>
          <w:rStyle w:val="salnbdy"/>
          <w:rFonts w:ascii="Trebuchet MS" w:hAnsi="Trebuchet MS"/>
          <w:color w:val="auto"/>
          <w:sz w:val="22"/>
          <w:szCs w:val="22"/>
        </w:rPr>
      </w:pPr>
      <w:r w:rsidRPr="007C4192">
        <w:rPr>
          <w:rStyle w:val="salnbdy"/>
          <w:rFonts w:ascii="Trebuchet MS" w:hAnsi="Trebuchet MS"/>
          <w:color w:val="auto"/>
          <w:sz w:val="22"/>
          <w:szCs w:val="22"/>
        </w:rPr>
        <w:t>Angajamentele legale, inclusiv contractele de achiziţii publice, aferente proiectelor implementate în cadrul programelor finanţate din fonduri</w:t>
      </w:r>
      <w:r w:rsidR="00555E49" w:rsidRPr="007C4192">
        <w:rPr>
          <w:rStyle w:val="salnbdy"/>
          <w:rFonts w:ascii="Trebuchet MS" w:hAnsi="Trebuchet MS"/>
          <w:color w:val="auto"/>
          <w:sz w:val="22"/>
          <w:szCs w:val="22"/>
        </w:rPr>
        <w:t xml:space="preserve"> Interreg</w:t>
      </w:r>
      <w:r w:rsidRPr="007C4192">
        <w:rPr>
          <w:rStyle w:val="salnbdy"/>
          <w:rFonts w:ascii="Trebuchet MS" w:hAnsi="Trebuchet MS"/>
          <w:color w:val="auto"/>
          <w:sz w:val="22"/>
          <w:szCs w:val="22"/>
        </w:rPr>
        <w:t>, pot fi anuale sau multianuale.</w:t>
      </w:r>
    </w:p>
    <w:p w14:paraId="2A7AB28D" w14:textId="5C070856" w:rsidR="00E13FF1" w:rsidRPr="007C4192" w:rsidRDefault="00E13FF1" w:rsidP="00527156">
      <w:pPr>
        <w:pStyle w:val="spar"/>
        <w:numPr>
          <w:ilvl w:val="0"/>
          <w:numId w:val="29"/>
        </w:numPr>
        <w:spacing w:before="120" w:after="120"/>
        <w:jc w:val="both"/>
        <w:divId w:val="1595896018"/>
        <w:rPr>
          <w:rStyle w:val="salnbdy"/>
          <w:rFonts w:ascii="Trebuchet MS" w:hAnsi="Trebuchet MS"/>
          <w:color w:val="auto"/>
          <w:sz w:val="22"/>
          <w:szCs w:val="22"/>
        </w:rPr>
      </w:pPr>
      <w:r w:rsidRPr="007C4192">
        <w:rPr>
          <w:rStyle w:val="salnbdy"/>
          <w:rFonts w:ascii="Trebuchet MS" w:hAnsi="Trebuchet MS"/>
          <w:color w:val="auto"/>
          <w:sz w:val="22"/>
          <w:szCs w:val="22"/>
        </w:rPr>
        <w:t xml:space="preserve">Creditele de angajament şi creditele bugetare necesare implementării fiecărui program </w:t>
      </w:r>
      <w:r w:rsidR="00A05F5C" w:rsidRPr="007C4192">
        <w:rPr>
          <w:rStyle w:val="salnbdy"/>
          <w:rFonts w:ascii="Trebuchet MS" w:hAnsi="Trebuchet MS"/>
          <w:color w:val="auto"/>
          <w:sz w:val="22"/>
          <w:szCs w:val="22"/>
        </w:rPr>
        <w:t>Interreg</w:t>
      </w:r>
      <w:r w:rsidRPr="007C4192">
        <w:rPr>
          <w:rStyle w:val="salnbdy"/>
          <w:rFonts w:ascii="Trebuchet MS" w:hAnsi="Trebuchet MS"/>
          <w:color w:val="auto"/>
          <w:sz w:val="22"/>
          <w:szCs w:val="22"/>
        </w:rPr>
        <w:t xml:space="preserve"> se stabilesc potrivit Deciziei Comisiei Europene de adoptare a programului şi se reflectă în anexa la b</w:t>
      </w:r>
      <w:r w:rsidR="00A05F5C" w:rsidRPr="007C4192">
        <w:rPr>
          <w:rStyle w:val="salnbdy"/>
          <w:rFonts w:ascii="Trebuchet MS" w:hAnsi="Trebuchet MS"/>
          <w:color w:val="auto"/>
          <w:sz w:val="22"/>
          <w:szCs w:val="22"/>
        </w:rPr>
        <w:t xml:space="preserve">ugetul Ministerului Dezvoltării, Lucrărilor </w:t>
      </w:r>
      <w:r w:rsidRPr="007C4192">
        <w:rPr>
          <w:rStyle w:val="salnbdy"/>
          <w:rFonts w:ascii="Trebuchet MS" w:hAnsi="Trebuchet MS"/>
          <w:color w:val="auto"/>
          <w:sz w:val="22"/>
          <w:szCs w:val="22"/>
        </w:rPr>
        <w:t>Publice</w:t>
      </w:r>
      <w:r w:rsidR="00A05F5C" w:rsidRPr="007C4192">
        <w:rPr>
          <w:rStyle w:val="salnbdy"/>
          <w:rFonts w:ascii="Trebuchet MS" w:hAnsi="Trebuchet MS"/>
          <w:color w:val="auto"/>
          <w:sz w:val="22"/>
          <w:szCs w:val="22"/>
        </w:rPr>
        <w:t xml:space="preserve"> și Administrației</w:t>
      </w:r>
      <w:r w:rsidRPr="007C4192">
        <w:rPr>
          <w:rStyle w:val="salnbdy"/>
          <w:rFonts w:ascii="Trebuchet MS" w:hAnsi="Trebuchet MS"/>
          <w:color w:val="auto"/>
          <w:sz w:val="22"/>
          <w:szCs w:val="22"/>
        </w:rPr>
        <w:t>.</w:t>
      </w:r>
    </w:p>
    <w:p w14:paraId="40209ACC" w14:textId="7B65BF21" w:rsidR="00E13FF1" w:rsidRPr="007C4192" w:rsidRDefault="00E13FF1" w:rsidP="00527156">
      <w:pPr>
        <w:pStyle w:val="spar"/>
        <w:numPr>
          <w:ilvl w:val="0"/>
          <w:numId w:val="29"/>
        </w:numPr>
        <w:spacing w:before="120" w:after="120"/>
        <w:jc w:val="both"/>
        <w:divId w:val="1053894299"/>
        <w:rPr>
          <w:rStyle w:val="salnbdy"/>
          <w:rFonts w:ascii="Trebuchet MS" w:hAnsi="Trebuchet MS"/>
          <w:color w:val="auto"/>
          <w:sz w:val="22"/>
          <w:szCs w:val="22"/>
        </w:rPr>
      </w:pPr>
      <w:r w:rsidRPr="007C4192">
        <w:rPr>
          <w:rStyle w:val="salnbdy"/>
          <w:rFonts w:ascii="Trebuchet MS" w:hAnsi="Trebuchet MS"/>
          <w:color w:val="auto"/>
          <w:sz w:val="22"/>
          <w:szCs w:val="22"/>
        </w:rPr>
        <w:t>Prin excepţie de la prevederile alin. (3), până la aprobarea de către Comisia Europeană a programului, creditele de angajament şi creditele bugetare necesare pentru asigurarea cheltuielilor aferente acţiunilor pregătitoare, care se încadrează în prevederile regulamentelor europene, pot fi stabilite având în vedere aprobarea de către Guvern a programului respectiv.</w:t>
      </w:r>
    </w:p>
    <w:p w14:paraId="3DDF5A34" w14:textId="34717F14" w:rsidR="00E13FF1" w:rsidRPr="007C4192" w:rsidRDefault="00E13FF1" w:rsidP="00527156">
      <w:pPr>
        <w:pStyle w:val="spar"/>
        <w:numPr>
          <w:ilvl w:val="0"/>
          <w:numId w:val="29"/>
        </w:numPr>
        <w:spacing w:before="120" w:after="120"/>
        <w:jc w:val="both"/>
        <w:divId w:val="266893567"/>
        <w:rPr>
          <w:rStyle w:val="salnbdy"/>
          <w:rFonts w:ascii="Trebuchet MS" w:hAnsi="Trebuchet MS"/>
          <w:color w:val="auto"/>
          <w:sz w:val="22"/>
          <w:szCs w:val="22"/>
        </w:rPr>
      </w:pPr>
      <w:r w:rsidRPr="007C4192">
        <w:rPr>
          <w:rStyle w:val="salnbdy"/>
          <w:rFonts w:ascii="Trebuchet MS" w:hAnsi="Trebuchet MS"/>
          <w:color w:val="auto"/>
          <w:sz w:val="22"/>
          <w:szCs w:val="22"/>
        </w:rPr>
        <w:t xml:space="preserve">Ministerul </w:t>
      </w:r>
      <w:r w:rsidR="00A05F5C" w:rsidRPr="007C4192">
        <w:rPr>
          <w:rStyle w:val="salnbdy"/>
          <w:rFonts w:ascii="Trebuchet MS" w:hAnsi="Trebuchet MS"/>
          <w:color w:val="auto"/>
          <w:sz w:val="22"/>
          <w:szCs w:val="22"/>
        </w:rPr>
        <w:t>Dezvoltării, Lucrărilor Publice și Administrației</w:t>
      </w:r>
      <w:r w:rsidRPr="007C4192">
        <w:rPr>
          <w:rStyle w:val="salnbdy"/>
          <w:rFonts w:ascii="Trebuchet MS" w:hAnsi="Trebuchet MS"/>
          <w:color w:val="auto"/>
          <w:sz w:val="22"/>
          <w:szCs w:val="22"/>
        </w:rPr>
        <w:t xml:space="preserve">, în calitate de Autoritate de management/Autoritate naţională, efectuează angajarea, lichidarea, ordonanţarea şi plata cheltuielilor în cadrul programelor </w:t>
      </w:r>
      <w:r w:rsidR="00A05F5C" w:rsidRPr="007C4192">
        <w:rPr>
          <w:rStyle w:val="salnbdy"/>
          <w:rFonts w:ascii="Trebuchet MS" w:hAnsi="Trebuchet MS"/>
          <w:color w:val="auto"/>
          <w:sz w:val="22"/>
          <w:szCs w:val="22"/>
        </w:rPr>
        <w:t>Interreg</w:t>
      </w:r>
      <w:r w:rsidRPr="007C4192">
        <w:rPr>
          <w:rStyle w:val="salnbdy"/>
          <w:rFonts w:ascii="Trebuchet MS" w:hAnsi="Trebuchet MS"/>
          <w:color w:val="auto"/>
          <w:sz w:val="22"/>
          <w:szCs w:val="22"/>
        </w:rPr>
        <w:t>, în limita creditelor prevăzute la alin. (3) şi (4).</w:t>
      </w:r>
    </w:p>
    <w:p w14:paraId="201E0923" w14:textId="793D62C2" w:rsidR="00E13FF1" w:rsidRPr="007C4192" w:rsidRDefault="00E13FF1" w:rsidP="00424B1C">
      <w:pPr>
        <w:pStyle w:val="scapttl"/>
        <w:spacing w:before="120" w:after="120"/>
        <w:jc w:val="both"/>
        <w:divId w:val="292369416"/>
        <w:rPr>
          <w:rFonts w:ascii="Trebuchet MS" w:hAnsi="Trebuchet MS"/>
          <w:color w:val="auto"/>
          <w:sz w:val="22"/>
          <w:szCs w:val="22"/>
          <w:lang w:val="ro-RO"/>
        </w:rPr>
      </w:pPr>
      <w:r w:rsidRPr="007C4192">
        <w:rPr>
          <w:rFonts w:ascii="Trebuchet MS" w:hAnsi="Trebuchet MS"/>
          <w:color w:val="auto"/>
          <w:sz w:val="22"/>
          <w:szCs w:val="22"/>
          <w:lang w:val="ro-RO"/>
        </w:rPr>
        <w:t>Capitolul VI</w:t>
      </w:r>
      <w:r w:rsidR="002A0D54" w:rsidRPr="007C4192">
        <w:rPr>
          <w:rFonts w:ascii="Trebuchet MS" w:hAnsi="Trebuchet MS"/>
          <w:color w:val="auto"/>
          <w:sz w:val="22"/>
          <w:szCs w:val="22"/>
          <w:lang w:val="ro-RO"/>
        </w:rPr>
        <w:t>I</w:t>
      </w:r>
    </w:p>
    <w:p w14:paraId="3B513F35" w14:textId="77777777" w:rsidR="00E13FF1" w:rsidRPr="007C4192" w:rsidRDefault="00E13FF1" w:rsidP="00424B1C">
      <w:pPr>
        <w:pStyle w:val="scapden"/>
        <w:spacing w:before="120" w:after="120"/>
        <w:jc w:val="both"/>
        <w:divId w:val="292369416"/>
        <w:rPr>
          <w:rFonts w:ascii="Trebuchet MS" w:hAnsi="Trebuchet MS"/>
          <w:color w:val="auto"/>
          <w:sz w:val="22"/>
          <w:szCs w:val="22"/>
          <w:lang w:val="ro-RO"/>
        </w:rPr>
      </w:pPr>
      <w:r w:rsidRPr="007C4192">
        <w:rPr>
          <w:rFonts w:ascii="Trebuchet MS" w:hAnsi="Trebuchet MS"/>
          <w:color w:val="auto"/>
          <w:sz w:val="22"/>
          <w:szCs w:val="22"/>
          <w:lang w:val="ro-RO"/>
        </w:rPr>
        <w:t>Controlul de prim nivel</w:t>
      </w:r>
    </w:p>
    <w:p w14:paraId="36F2B6A3" w14:textId="30FF1AA8" w:rsidR="00E13FF1" w:rsidRPr="007C4192" w:rsidRDefault="00E13FF1" w:rsidP="00424B1C">
      <w:pPr>
        <w:pStyle w:val="sartttl"/>
        <w:spacing w:before="120" w:after="120"/>
        <w:ind w:left="-72"/>
        <w:jc w:val="both"/>
        <w:divId w:val="214589567"/>
        <w:rPr>
          <w:rFonts w:ascii="Trebuchet MS" w:hAnsi="Trebuchet MS"/>
          <w:color w:val="auto"/>
          <w:sz w:val="22"/>
          <w:szCs w:val="22"/>
          <w:shd w:val="clear" w:color="auto" w:fill="FFFFFF"/>
          <w:lang w:val="ro-RO"/>
        </w:rPr>
      </w:pPr>
      <w:r w:rsidRPr="007C4192">
        <w:rPr>
          <w:rFonts w:ascii="Trebuchet MS" w:hAnsi="Trebuchet MS"/>
          <w:color w:val="auto"/>
          <w:sz w:val="22"/>
          <w:szCs w:val="22"/>
          <w:shd w:val="clear" w:color="auto" w:fill="FFFFFF"/>
          <w:lang w:val="ro-RO"/>
        </w:rPr>
        <w:t>Articolul 2</w:t>
      </w:r>
      <w:r w:rsidR="000947EC" w:rsidRPr="007C4192">
        <w:rPr>
          <w:rFonts w:ascii="Trebuchet MS" w:hAnsi="Trebuchet MS"/>
          <w:color w:val="auto"/>
          <w:sz w:val="22"/>
          <w:szCs w:val="22"/>
          <w:shd w:val="clear" w:color="auto" w:fill="FFFFFF"/>
          <w:lang w:val="ro-RO"/>
        </w:rPr>
        <w:t>6</w:t>
      </w:r>
    </w:p>
    <w:p w14:paraId="185551A6" w14:textId="420873EA" w:rsidR="00E13FF1" w:rsidRPr="007C4192" w:rsidRDefault="00A05F5C" w:rsidP="00527156">
      <w:pPr>
        <w:pStyle w:val="spar"/>
        <w:numPr>
          <w:ilvl w:val="0"/>
          <w:numId w:val="30"/>
        </w:numPr>
        <w:spacing w:before="120" w:after="120"/>
        <w:jc w:val="both"/>
        <w:divId w:val="1954943746"/>
        <w:rPr>
          <w:rStyle w:val="salnbdy"/>
          <w:rFonts w:ascii="Trebuchet MS" w:hAnsi="Trebuchet MS"/>
          <w:b/>
          <w:bCs/>
          <w:color w:val="auto"/>
          <w:sz w:val="22"/>
          <w:szCs w:val="22"/>
        </w:rPr>
      </w:pPr>
      <w:r w:rsidRPr="007C4192">
        <w:rPr>
          <w:rStyle w:val="salnbdy"/>
          <w:rFonts w:ascii="Trebuchet MS" w:hAnsi="Trebuchet MS"/>
          <w:color w:val="auto"/>
          <w:sz w:val="22"/>
          <w:szCs w:val="22"/>
        </w:rPr>
        <w:t>Partenerii principali/</w:t>
      </w:r>
      <w:r w:rsidR="009D4A74" w:rsidRPr="007C4192">
        <w:rPr>
          <w:rStyle w:val="salnbdy"/>
          <w:rFonts w:ascii="Trebuchet MS" w:hAnsi="Trebuchet MS"/>
          <w:color w:val="auto"/>
          <w:sz w:val="22"/>
          <w:szCs w:val="22"/>
        </w:rPr>
        <w:t>p</w:t>
      </w:r>
      <w:r w:rsidRPr="007C4192">
        <w:rPr>
          <w:rStyle w:val="salnbdy"/>
          <w:rFonts w:ascii="Trebuchet MS" w:hAnsi="Trebuchet MS"/>
          <w:color w:val="auto"/>
          <w:sz w:val="22"/>
          <w:szCs w:val="22"/>
        </w:rPr>
        <w:t>artenerii</w:t>
      </w:r>
      <w:r w:rsidR="00E13FF1" w:rsidRPr="007C4192">
        <w:rPr>
          <w:rStyle w:val="salnbdy"/>
          <w:rFonts w:ascii="Trebuchet MS" w:hAnsi="Trebuchet MS"/>
          <w:color w:val="auto"/>
          <w:sz w:val="22"/>
          <w:szCs w:val="22"/>
        </w:rPr>
        <w:t xml:space="preserve"> din România ai unui proiect finanţat din fonduri </w:t>
      </w:r>
      <w:r w:rsidRPr="007C4192">
        <w:rPr>
          <w:rStyle w:val="salnbdy"/>
          <w:rFonts w:ascii="Trebuchet MS" w:hAnsi="Trebuchet MS"/>
          <w:color w:val="auto"/>
          <w:sz w:val="22"/>
          <w:szCs w:val="22"/>
        </w:rPr>
        <w:t>Interreg</w:t>
      </w:r>
      <w:r w:rsidR="00E13FF1" w:rsidRPr="007C4192">
        <w:rPr>
          <w:rStyle w:val="salnbdy"/>
          <w:rFonts w:ascii="Trebuchet MS" w:hAnsi="Trebuchet MS"/>
          <w:color w:val="auto"/>
          <w:sz w:val="22"/>
          <w:szCs w:val="22"/>
        </w:rPr>
        <w:t xml:space="preserve"> au obligaţia să solicite efectuarea controlului de prim nivel.</w:t>
      </w:r>
    </w:p>
    <w:p w14:paraId="1C2A1D41" w14:textId="2330EE98" w:rsidR="00E13FF1" w:rsidRPr="007C4192" w:rsidRDefault="00E13FF1">
      <w:pPr>
        <w:pStyle w:val="spar"/>
        <w:numPr>
          <w:ilvl w:val="0"/>
          <w:numId w:val="30"/>
        </w:numPr>
        <w:spacing w:before="120" w:after="120"/>
        <w:jc w:val="both"/>
        <w:divId w:val="1192303350"/>
        <w:rPr>
          <w:rStyle w:val="salnbdy"/>
          <w:rFonts w:ascii="Trebuchet MS" w:hAnsi="Trebuchet MS"/>
          <w:color w:val="auto"/>
          <w:sz w:val="22"/>
          <w:szCs w:val="22"/>
        </w:rPr>
      </w:pPr>
      <w:r w:rsidRPr="007C4192">
        <w:rPr>
          <w:rStyle w:val="salnbdy"/>
          <w:rFonts w:ascii="Trebuchet MS" w:hAnsi="Trebuchet MS"/>
          <w:color w:val="auto"/>
          <w:sz w:val="22"/>
          <w:szCs w:val="22"/>
        </w:rPr>
        <w:t xml:space="preserve">Controlul de prim nivel se realizează prin proceduri care cuprind verificări administrative referitoare </w:t>
      </w:r>
      <w:r w:rsidR="00A1395E" w:rsidRPr="007C4192">
        <w:rPr>
          <w:rStyle w:val="salnbdy"/>
          <w:rFonts w:ascii="Trebuchet MS" w:hAnsi="Trebuchet MS"/>
          <w:color w:val="auto"/>
          <w:sz w:val="22"/>
          <w:szCs w:val="22"/>
        </w:rPr>
        <w:t xml:space="preserve">la </w:t>
      </w:r>
      <w:r w:rsidRPr="007C4192">
        <w:rPr>
          <w:rStyle w:val="salnbdy"/>
          <w:rFonts w:ascii="Trebuchet MS" w:hAnsi="Trebuchet MS"/>
          <w:color w:val="auto"/>
          <w:sz w:val="22"/>
          <w:szCs w:val="22"/>
        </w:rPr>
        <w:t>operaţiun</w:t>
      </w:r>
      <w:r w:rsidR="00A1395E" w:rsidRPr="007C4192">
        <w:rPr>
          <w:rStyle w:val="salnbdy"/>
          <w:rFonts w:ascii="Trebuchet MS" w:hAnsi="Trebuchet MS"/>
          <w:color w:val="auto"/>
          <w:sz w:val="22"/>
          <w:szCs w:val="22"/>
        </w:rPr>
        <w:t>ile</w:t>
      </w:r>
      <w:r w:rsidRPr="007C4192">
        <w:rPr>
          <w:rStyle w:val="salnbdy"/>
          <w:rFonts w:ascii="Trebuchet MS" w:hAnsi="Trebuchet MS"/>
          <w:color w:val="auto"/>
          <w:sz w:val="22"/>
          <w:szCs w:val="22"/>
        </w:rPr>
        <w:t xml:space="preserve"> efectuat</w:t>
      </w:r>
      <w:r w:rsidR="00A1395E" w:rsidRPr="007C4192">
        <w:rPr>
          <w:rStyle w:val="salnbdy"/>
          <w:rFonts w:ascii="Trebuchet MS" w:hAnsi="Trebuchet MS"/>
          <w:color w:val="auto"/>
          <w:sz w:val="22"/>
          <w:szCs w:val="22"/>
        </w:rPr>
        <w:t>e</w:t>
      </w:r>
      <w:r w:rsidRPr="007C4192">
        <w:rPr>
          <w:rStyle w:val="salnbdy"/>
          <w:rFonts w:ascii="Trebuchet MS" w:hAnsi="Trebuchet MS"/>
          <w:color w:val="auto"/>
          <w:sz w:val="22"/>
          <w:szCs w:val="22"/>
        </w:rPr>
        <w:t xml:space="preserve"> de beneficiar şi verificări la faţa locului ale operaţiunilor.</w:t>
      </w:r>
    </w:p>
    <w:p w14:paraId="16B11930" w14:textId="5E73EA7E" w:rsidR="00E13FF1" w:rsidRPr="007C4192" w:rsidRDefault="00E13FF1" w:rsidP="00527156">
      <w:pPr>
        <w:pStyle w:val="spar"/>
        <w:numPr>
          <w:ilvl w:val="0"/>
          <w:numId w:val="30"/>
        </w:numPr>
        <w:spacing w:before="120" w:after="120"/>
        <w:jc w:val="both"/>
        <w:divId w:val="1717705576"/>
        <w:rPr>
          <w:rStyle w:val="salnbdy"/>
          <w:rFonts w:ascii="Trebuchet MS" w:hAnsi="Trebuchet MS"/>
          <w:color w:val="auto"/>
          <w:sz w:val="22"/>
          <w:szCs w:val="22"/>
        </w:rPr>
      </w:pPr>
      <w:r w:rsidRPr="007C4192">
        <w:rPr>
          <w:rStyle w:val="salnbdy"/>
          <w:rFonts w:ascii="Trebuchet MS" w:hAnsi="Trebuchet MS"/>
          <w:color w:val="auto"/>
          <w:sz w:val="22"/>
          <w:szCs w:val="22"/>
        </w:rPr>
        <w:lastRenderedPageBreak/>
        <w:t>Verificările acoperă aspecte administrative, financiare şi fizice ale operaţiunilor.</w:t>
      </w:r>
    </w:p>
    <w:p w14:paraId="2320005C" w14:textId="628B735F" w:rsidR="00E13FF1" w:rsidRPr="007C4192" w:rsidRDefault="00E13FF1" w:rsidP="00527156">
      <w:pPr>
        <w:pStyle w:val="spar"/>
        <w:numPr>
          <w:ilvl w:val="0"/>
          <w:numId w:val="30"/>
        </w:numPr>
        <w:spacing w:before="120" w:after="120"/>
        <w:jc w:val="both"/>
        <w:divId w:val="1816604479"/>
        <w:rPr>
          <w:rStyle w:val="salnbdy"/>
          <w:rFonts w:ascii="Trebuchet MS" w:hAnsi="Trebuchet MS"/>
          <w:color w:val="auto"/>
          <w:sz w:val="22"/>
          <w:szCs w:val="22"/>
        </w:rPr>
      </w:pPr>
      <w:r w:rsidRPr="007C4192">
        <w:rPr>
          <w:rStyle w:val="salnbdy"/>
          <w:rFonts w:ascii="Trebuchet MS" w:hAnsi="Trebuchet MS"/>
          <w:color w:val="auto"/>
          <w:sz w:val="22"/>
          <w:szCs w:val="22"/>
        </w:rPr>
        <w:t>Prin controlul de prim nivel se asigură că:</w:t>
      </w:r>
    </w:p>
    <w:p w14:paraId="1DBA8C8F" w14:textId="5922FE67" w:rsidR="00E13FF1" w:rsidRPr="007C4192" w:rsidRDefault="00E13FF1" w:rsidP="00527156">
      <w:pPr>
        <w:pStyle w:val="spar"/>
        <w:numPr>
          <w:ilvl w:val="0"/>
          <w:numId w:val="31"/>
        </w:numPr>
        <w:spacing w:before="120" w:after="120"/>
        <w:jc w:val="both"/>
        <w:divId w:val="1702322225"/>
        <w:rPr>
          <w:rStyle w:val="slitbdy"/>
          <w:rFonts w:ascii="Trebuchet MS" w:hAnsi="Trebuchet MS"/>
          <w:color w:val="auto"/>
          <w:sz w:val="22"/>
        </w:rPr>
      </w:pPr>
      <w:r w:rsidRPr="007C4192">
        <w:rPr>
          <w:rStyle w:val="slitbdy"/>
          <w:rFonts w:ascii="Trebuchet MS" w:hAnsi="Trebuchet MS"/>
          <w:color w:val="auto"/>
          <w:sz w:val="22"/>
        </w:rPr>
        <w:t>bunurile, serviciile şi/sau lucrările care fac obiectul finanţării şi cofinanţării au fost furnizate/realizate efectiv;</w:t>
      </w:r>
    </w:p>
    <w:p w14:paraId="18AF1A33" w14:textId="66B4F975" w:rsidR="00E13FF1" w:rsidRPr="007C4192" w:rsidRDefault="00E13FF1" w:rsidP="00527156">
      <w:pPr>
        <w:pStyle w:val="spar"/>
        <w:numPr>
          <w:ilvl w:val="0"/>
          <w:numId w:val="31"/>
        </w:numPr>
        <w:spacing w:before="120" w:after="120"/>
        <w:jc w:val="both"/>
        <w:divId w:val="1873182655"/>
        <w:rPr>
          <w:rStyle w:val="slitbdy"/>
          <w:rFonts w:ascii="Trebuchet MS" w:hAnsi="Trebuchet MS"/>
          <w:color w:val="auto"/>
          <w:sz w:val="22"/>
        </w:rPr>
      </w:pPr>
      <w:r w:rsidRPr="007C4192">
        <w:rPr>
          <w:rStyle w:val="slitbdy"/>
          <w:rFonts w:ascii="Trebuchet MS" w:hAnsi="Trebuchet MS"/>
          <w:color w:val="auto"/>
          <w:sz w:val="22"/>
        </w:rPr>
        <w:t>cheltuielile declarate de beneficiari au fost plătite;</w:t>
      </w:r>
    </w:p>
    <w:p w14:paraId="108CDE9D" w14:textId="6345A491" w:rsidR="00E13FF1" w:rsidRPr="007C4192" w:rsidRDefault="00E13FF1" w:rsidP="00527156">
      <w:pPr>
        <w:pStyle w:val="spar"/>
        <w:numPr>
          <w:ilvl w:val="0"/>
          <w:numId w:val="31"/>
        </w:numPr>
        <w:spacing w:before="120" w:after="120"/>
        <w:jc w:val="both"/>
        <w:divId w:val="1955818332"/>
        <w:rPr>
          <w:rStyle w:val="slitbdy"/>
          <w:rFonts w:ascii="Trebuchet MS" w:hAnsi="Trebuchet MS"/>
          <w:color w:val="auto"/>
          <w:sz w:val="22"/>
        </w:rPr>
      </w:pPr>
      <w:r w:rsidRPr="007C4192">
        <w:rPr>
          <w:rStyle w:val="slitbdy"/>
          <w:rFonts w:ascii="Trebuchet MS" w:hAnsi="Trebuchet MS"/>
          <w:color w:val="auto"/>
          <w:sz w:val="22"/>
        </w:rPr>
        <w:t>cheltuielile au fost realizate cu respectarea legislaţiei europene şi naţionale aplicabile, în conformitate cu prevederile programului operaţional şi cu condiţiile de acordare a finanţării pentru proiectul în cauză;</w:t>
      </w:r>
    </w:p>
    <w:p w14:paraId="0744D679" w14:textId="705829F4" w:rsidR="00E13FF1" w:rsidRPr="007C4192" w:rsidRDefault="00E13FF1" w:rsidP="00C31906">
      <w:pPr>
        <w:pStyle w:val="spar"/>
        <w:numPr>
          <w:ilvl w:val="0"/>
          <w:numId w:val="31"/>
        </w:numPr>
        <w:spacing w:before="120" w:after="120"/>
        <w:jc w:val="both"/>
        <w:divId w:val="1056319766"/>
        <w:rPr>
          <w:rStyle w:val="slitbdy"/>
          <w:rFonts w:ascii="Trebuchet MS" w:hAnsi="Trebuchet MS"/>
          <w:color w:val="auto"/>
          <w:sz w:val="22"/>
        </w:rPr>
      </w:pPr>
      <w:r w:rsidRPr="007C4192">
        <w:rPr>
          <w:rStyle w:val="slitbdy"/>
          <w:rFonts w:ascii="Trebuchet MS" w:hAnsi="Trebuchet MS"/>
          <w:color w:val="auto"/>
          <w:sz w:val="22"/>
        </w:rPr>
        <w:t>cheltuielile sunt justificate şi în conformitate cu principiile</w:t>
      </w:r>
      <w:r w:rsidR="00A1395E" w:rsidRPr="007C4192">
        <w:rPr>
          <w:rStyle w:val="slitbdy"/>
          <w:rFonts w:ascii="Trebuchet MS" w:hAnsi="Trebuchet MS"/>
          <w:color w:val="auto"/>
          <w:sz w:val="22"/>
        </w:rPr>
        <w:t xml:space="preserve"> </w:t>
      </w:r>
      <w:r w:rsidR="00A552E7" w:rsidRPr="007C4192">
        <w:rPr>
          <w:rStyle w:val="slitbdy"/>
          <w:rFonts w:ascii="Trebuchet MS" w:hAnsi="Trebuchet MS"/>
          <w:color w:val="auto"/>
          <w:sz w:val="22"/>
        </w:rPr>
        <w:t>bunei gestiun</w:t>
      </w:r>
      <w:r w:rsidR="00C52A46" w:rsidRPr="007C4192">
        <w:rPr>
          <w:rStyle w:val="slitbdy"/>
          <w:rFonts w:ascii="Trebuchet MS" w:hAnsi="Trebuchet MS"/>
          <w:color w:val="auto"/>
          <w:sz w:val="22"/>
        </w:rPr>
        <w:t>i</w:t>
      </w:r>
      <w:r w:rsidR="00A552E7" w:rsidRPr="007C4192">
        <w:rPr>
          <w:rStyle w:val="slitbdy"/>
          <w:rFonts w:ascii="Trebuchet MS" w:hAnsi="Trebuchet MS"/>
          <w:color w:val="auto"/>
          <w:sz w:val="22"/>
        </w:rPr>
        <w:t xml:space="preserve"> fina</w:t>
      </w:r>
      <w:r w:rsidR="00052100" w:rsidRPr="007C4192">
        <w:rPr>
          <w:rStyle w:val="slitbdy"/>
          <w:rFonts w:ascii="Trebuchet MS" w:hAnsi="Trebuchet MS"/>
          <w:color w:val="auto"/>
          <w:sz w:val="22"/>
        </w:rPr>
        <w:t>n</w:t>
      </w:r>
      <w:r w:rsidR="00A552E7" w:rsidRPr="007C4192">
        <w:rPr>
          <w:rStyle w:val="slitbdy"/>
          <w:rFonts w:ascii="Trebuchet MS" w:hAnsi="Trebuchet MS"/>
          <w:color w:val="auto"/>
          <w:sz w:val="22"/>
        </w:rPr>
        <w:t>ciare</w:t>
      </w:r>
      <w:r w:rsidR="00052100" w:rsidRPr="007C4192">
        <w:rPr>
          <w:rStyle w:val="slitbdy"/>
          <w:rFonts w:ascii="Trebuchet MS" w:hAnsi="Trebuchet MS"/>
          <w:color w:val="auto"/>
          <w:sz w:val="22"/>
        </w:rPr>
        <w:t>;</w:t>
      </w:r>
    </w:p>
    <w:p w14:paraId="76E4A497" w14:textId="026F9BBA" w:rsidR="00E13FF1" w:rsidRPr="007C4192" w:rsidRDefault="00E13FF1" w:rsidP="00527156">
      <w:pPr>
        <w:pStyle w:val="spar"/>
        <w:numPr>
          <w:ilvl w:val="0"/>
          <w:numId w:val="31"/>
        </w:numPr>
        <w:spacing w:before="120" w:after="120"/>
        <w:jc w:val="both"/>
        <w:divId w:val="1416122186"/>
        <w:rPr>
          <w:rStyle w:val="slitbdy"/>
          <w:rFonts w:ascii="Trebuchet MS" w:hAnsi="Trebuchet MS"/>
          <w:color w:val="auto"/>
          <w:sz w:val="22"/>
        </w:rPr>
      </w:pPr>
      <w:r w:rsidRPr="007C4192">
        <w:rPr>
          <w:rStyle w:val="slitbdy"/>
          <w:rFonts w:ascii="Trebuchet MS" w:hAnsi="Trebuchet MS"/>
          <w:color w:val="auto"/>
          <w:sz w:val="22"/>
        </w:rPr>
        <w:t>cheltuielile sunt identificabile şi verificabile, înregistrate în contabilitatea beneficiarului/partenerilor în conformitate cu legislaţia naţională şi procedura aplicată.</w:t>
      </w:r>
    </w:p>
    <w:p w14:paraId="3C8B1D62" w14:textId="77C36B84" w:rsidR="00E13FF1" w:rsidRPr="007C4192" w:rsidRDefault="00E13FF1" w:rsidP="00527156">
      <w:pPr>
        <w:pStyle w:val="spar"/>
        <w:numPr>
          <w:ilvl w:val="0"/>
          <w:numId w:val="30"/>
        </w:numPr>
        <w:spacing w:before="120" w:after="120"/>
        <w:jc w:val="both"/>
        <w:divId w:val="685715989"/>
        <w:rPr>
          <w:rStyle w:val="salnbdy"/>
          <w:rFonts w:ascii="Trebuchet MS" w:hAnsi="Trebuchet MS"/>
          <w:color w:val="auto"/>
          <w:sz w:val="22"/>
          <w:szCs w:val="22"/>
        </w:rPr>
      </w:pPr>
      <w:r w:rsidRPr="007C4192">
        <w:rPr>
          <w:rStyle w:val="salnbdy"/>
          <w:rFonts w:ascii="Trebuchet MS" w:hAnsi="Trebuchet MS"/>
          <w:color w:val="auto"/>
          <w:sz w:val="22"/>
          <w:szCs w:val="22"/>
        </w:rPr>
        <w:t>Frecvenţa şi gradul de acoperire a verificărilor la faţa locului sunt proporţionale cu suma contribuţiei publice pentru o operaţiune şi cu nivelul de risc identificat prin astfel de verificări şi prin audituri efectuate de către autoritatea de audit pentru sistemul de gestiune şi control, în ansamblu.</w:t>
      </w:r>
    </w:p>
    <w:p w14:paraId="3FF2FB10" w14:textId="36328C1D" w:rsidR="00E13FF1" w:rsidRPr="007C4192" w:rsidRDefault="00E13FF1" w:rsidP="00527156">
      <w:pPr>
        <w:pStyle w:val="spar"/>
        <w:numPr>
          <w:ilvl w:val="0"/>
          <w:numId w:val="30"/>
        </w:numPr>
        <w:spacing w:before="120" w:after="120"/>
        <w:jc w:val="both"/>
        <w:divId w:val="1973905753"/>
        <w:rPr>
          <w:rStyle w:val="salnbdy"/>
          <w:rFonts w:ascii="Trebuchet MS" w:hAnsi="Trebuchet MS"/>
          <w:color w:val="auto"/>
          <w:sz w:val="22"/>
          <w:szCs w:val="22"/>
        </w:rPr>
      </w:pPr>
      <w:r w:rsidRPr="007C4192">
        <w:rPr>
          <w:rStyle w:val="salnbdy"/>
          <w:rFonts w:ascii="Trebuchet MS" w:hAnsi="Trebuchet MS"/>
          <w:color w:val="auto"/>
          <w:sz w:val="22"/>
          <w:szCs w:val="22"/>
        </w:rPr>
        <w:t>Verificările la faţa locului ale operaţiunilor individuale pot fi realizate pe baza unui eşantion.</w:t>
      </w:r>
    </w:p>
    <w:p w14:paraId="67967312" w14:textId="39FD51F0" w:rsidR="00E13FF1" w:rsidRPr="007C4192" w:rsidRDefault="00E13FF1" w:rsidP="00527156">
      <w:pPr>
        <w:pStyle w:val="spar"/>
        <w:numPr>
          <w:ilvl w:val="0"/>
          <w:numId w:val="30"/>
        </w:numPr>
        <w:spacing w:before="120" w:after="120"/>
        <w:jc w:val="both"/>
        <w:divId w:val="609975745"/>
        <w:rPr>
          <w:rStyle w:val="salnbdy"/>
          <w:rFonts w:ascii="Trebuchet MS" w:hAnsi="Trebuchet MS"/>
          <w:color w:val="auto"/>
          <w:sz w:val="22"/>
          <w:szCs w:val="22"/>
        </w:rPr>
      </w:pPr>
      <w:r w:rsidRPr="007C4192">
        <w:rPr>
          <w:rStyle w:val="salnbdy"/>
          <w:rFonts w:ascii="Trebuchet MS" w:hAnsi="Trebuchet MS"/>
          <w:color w:val="auto"/>
          <w:sz w:val="22"/>
          <w:szCs w:val="22"/>
        </w:rPr>
        <w:t xml:space="preserve">Controlul de prim nivel se concretizează </w:t>
      </w:r>
      <w:r w:rsidR="000F1997" w:rsidRPr="007C4192">
        <w:rPr>
          <w:rStyle w:val="salnbdy"/>
          <w:rFonts w:ascii="Trebuchet MS" w:hAnsi="Trebuchet MS"/>
          <w:color w:val="auto"/>
          <w:sz w:val="22"/>
          <w:szCs w:val="22"/>
        </w:rPr>
        <w:t>prin</w:t>
      </w:r>
      <w:r w:rsidRPr="007C4192">
        <w:rPr>
          <w:rStyle w:val="salnbdy"/>
          <w:rFonts w:ascii="Trebuchet MS" w:hAnsi="Trebuchet MS"/>
          <w:color w:val="auto"/>
          <w:sz w:val="22"/>
          <w:szCs w:val="22"/>
        </w:rPr>
        <w:t xml:space="preserve"> validarea cheltuielilor eligibile şi stabilirea cheltuielilor neeligibile, declarate de </w:t>
      </w:r>
      <w:r w:rsidR="000539A6" w:rsidRPr="007C4192">
        <w:rPr>
          <w:rStyle w:val="salnbdy"/>
          <w:rFonts w:ascii="Trebuchet MS" w:hAnsi="Trebuchet MS"/>
          <w:color w:val="auto"/>
          <w:sz w:val="22"/>
          <w:szCs w:val="22"/>
        </w:rPr>
        <w:t>partenerii principali/partenerii</w:t>
      </w:r>
      <w:r w:rsidRPr="007C4192">
        <w:rPr>
          <w:rStyle w:val="salnbdy"/>
          <w:rFonts w:ascii="Trebuchet MS" w:hAnsi="Trebuchet MS"/>
          <w:color w:val="auto"/>
          <w:sz w:val="22"/>
          <w:szCs w:val="22"/>
        </w:rPr>
        <w:t xml:space="preserve"> din România, pentru părţile de proiect implementate.</w:t>
      </w:r>
    </w:p>
    <w:p w14:paraId="11C966B6" w14:textId="318BAD59" w:rsidR="00E13FF1" w:rsidRPr="007C4192" w:rsidRDefault="009564E3" w:rsidP="00527156">
      <w:pPr>
        <w:pStyle w:val="spar"/>
        <w:numPr>
          <w:ilvl w:val="0"/>
          <w:numId w:val="30"/>
        </w:numPr>
        <w:spacing w:before="120" w:after="120"/>
        <w:jc w:val="both"/>
        <w:divId w:val="225992187"/>
        <w:rPr>
          <w:rStyle w:val="salnbdy"/>
          <w:rFonts w:ascii="Trebuchet MS" w:hAnsi="Trebuchet MS"/>
          <w:color w:val="auto"/>
          <w:sz w:val="22"/>
          <w:szCs w:val="22"/>
        </w:rPr>
      </w:pPr>
      <w:r w:rsidRPr="007C4192">
        <w:rPr>
          <w:rStyle w:val="salnbdy"/>
          <w:rFonts w:ascii="Trebuchet MS" w:hAnsi="Trebuchet MS"/>
          <w:color w:val="auto"/>
          <w:sz w:val="22"/>
          <w:szCs w:val="22"/>
        </w:rPr>
        <w:t>Cheltuielile vor fi rambursate partenerilor principali/partenerilor din România în baza efectuării controlului de prim nivel conform regulilor specifice fiecărui program.</w:t>
      </w:r>
    </w:p>
    <w:p w14:paraId="7676208B" w14:textId="4302B0A6" w:rsidR="00E13FF1" w:rsidRPr="007C4192" w:rsidRDefault="00E13FF1" w:rsidP="00424B1C">
      <w:pPr>
        <w:pStyle w:val="scapttl"/>
        <w:spacing w:before="120" w:after="120"/>
        <w:jc w:val="both"/>
        <w:divId w:val="1370493955"/>
        <w:rPr>
          <w:rFonts w:ascii="Trebuchet MS" w:hAnsi="Trebuchet MS"/>
          <w:color w:val="auto"/>
          <w:sz w:val="22"/>
          <w:szCs w:val="22"/>
          <w:lang w:val="ro-RO"/>
        </w:rPr>
      </w:pPr>
      <w:r w:rsidRPr="007C4192">
        <w:rPr>
          <w:rFonts w:ascii="Trebuchet MS" w:hAnsi="Trebuchet MS"/>
          <w:color w:val="auto"/>
          <w:sz w:val="22"/>
          <w:szCs w:val="22"/>
          <w:lang w:val="ro-RO"/>
        </w:rPr>
        <w:t>Capitolul VII</w:t>
      </w:r>
      <w:r w:rsidR="002A0D54" w:rsidRPr="007C4192">
        <w:rPr>
          <w:rFonts w:ascii="Trebuchet MS" w:hAnsi="Trebuchet MS"/>
          <w:color w:val="auto"/>
          <w:sz w:val="22"/>
          <w:szCs w:val="22"/>
          <w:lang w:val="ro-RO"/>
        </w:rPr>
        <w:t>I</w:t>
      </w:r>
    </w:p>
    <w:p w14:paraId="2CCB58D4" w14:textId="77777777" w:rsidR="00E13FF1" w:rsidRPr="007C4192" w:rsidRDefault="00E13FF1" w:rsidP="00424B1C">
      <w:pPr>
        <w:pStyle w:val="scapden"/>
        <w:spacing w:before="120" w:after="120"/>
        <w:jc w:val="both"/>
        <w:divId w:val="1370493955"/>
        <w:rPr>
          <w:rFonts w:ascii="Trebuchet MS" w:hAnsi="Trebuchet MS"/>
          <w:color w:val="auto"/>
          <w:sz w:val="22"/>
          <w:szCs w:val="22"/>
          <w:lang w:val="ro-RO"/>
        </w:rPr>
      </w:pPr>
      <w:r w:rsidRPr="007C4192">
        <w:rPr>
          <w:rFonts w:ascii="Trebuchet MS" w:hAnsi="Trebuchet MS"/>
          <w:color w:val="auto"/>
          <w:sz w:val="22"/>
          <w:szCs w:val="22"/>
          <w:lang w:val="ro-RO"/>
        </w:rPr>
        <w:t>Păstrarea documentelor, control, audit, nereguli</w:t>
      </w:r>
    </w:p>
    <w:p w14:paraId="101B78E3" w14:textId="4546274D" w:rsidR="00E13FF1" w:rsidRPr="007C4192" w:rsidRDefault="00E13FF1" w:rsidP="00424B1C">
      <w:pPr>
        <w:pStyle w:val="sartttl"/>
        <w:spacing w:before="120" w:after="120"/>
        <w:ind w:left="-72"/>
        <w:jc w:val="both"/>
        <w:divId w:val="1436486497"/>
        <w:rPr>
          <w:rFonts w:ascii="Trebuchet MS" w:hAnsi="Trebuchet MS"/>
          <w:color w:val="auto"/>
          <w:sz w:val="22"/>
          <w:szCs w:val="22"/>
          <w:shd w:val="clear" w:color="auto" w:fill="FFFFFF"/>
          <w:lang w:val="ro-RO"/>
        </w:rPr>
      </w:pPr>
      <w:r w:rsidRPr="007C4192">
        <w:rPr>
          <w:rFonts w:ascii="Trebuchet MS" w:hAnsi="Trebuchet MS"/>
          <w:color w:val="auto"/>
          <w:sz w:val="22"/>
          <w:szCs w:val="22"/>
          <w:shd w:val="clear" w:color="auto" w:fill="FFFFFF"/>
          <w:lang w:val="ro-RO"/>
        </w:rPr>
        <w:t>Articolul 2</w:t>
      </w:r>
      <w:r w:rsidR="000947EC" w:rsidRPr="007C4192">
        <w:rPr>
          <w:rFonts w:ascii="Trebuchet MS" w:hAnsi="Trebuchet MS"/>
          <w:color w:val="auto"/>
          <w:sz w:val="22"/>
          <w:szCs w:val="22"/>
          <w:shd w:val="clear" w:color="auto" w:fill="FFFFFF"/>
          <w:lang w:val="ro-RO"/>
        </w:rPr>
        <w:t>7</w:t>
      </w:r>
    </w:p>
    <w:p w14:paraId="08F954F7" w14:textId="7E97C598" w:rsidR="00E13FF1" w:rsidRPr="007C4192" w:rsidRDefault="00E13FF1" w:rsidP="00527156">
      <w:pPr>
        <w:pStyle w:val="spar"/>
        <w:numPr>
          <w:ilvl w:val="0"/>
          <w:numId w:val="32"/>
        </w:numPr>
        <w:spacing w:before="120" w:after="120"/>
        <w:jc w:val="both"/>
        <w:divId w:val="823929703"/>
        <w:rPr>
          <w:rStyle w:val="salnbdy"/>
          <w:rFonts w:ascii="Trebuchet MS" w:hAnsi="Trebuchet MS"/>
          <w:b/>
          <w:bCs/>
          <w:color w:val="auto"/>
          <w:sz w:val="22"/>
          <w:szCs w:val="22"/>
        </w:rPr>
      </w:pPr>
      <w:r w:rsidRPr="007C4192">
        <w:rPr>
          <w:rStyle w:val="salnbdy"/>
          <w:rFonts w:ascii="Trebuchet MS" w:hAnsi="Trebuchet MS"/>
          <w:color w:val="auto"/>
          <w:sz w:val="22"/>
          <w:szCs w:val="22"/>
        </w:rPr>
        <w:t xml:space="preserve">Controlul financiar preventiv şi auditul intern al fondurilor </w:t>
      </w:r>
      <w:r w:rsidR="006518CF" w:rsidRPr="007C4192">
        <w:rPr>
          <w:rStyle w:val="salnbdy"/>
          <w:rFonts w:ascii="Trebuchet MS" w:hAnsi="Trebuchet MS"/>
          <w:color w:val="auto"/>
          <w:sz w:val="22"/>
          <w:szCs w:val="22"/>
        </w:rPr>
        <w:t>Interreg</w:t>
      </w:r>
      <w:r w:rsidRPr="007C4192">
        <w:rPr>
          <w:rStyle w:val="salnbdy"/>
          <w:rFonts w:ascii="Trebuchet MS" w:hAnsi="Trebuchet MS"/>
          <w:color w:val="auto"/>
          <w:sz w:val="22"/>
          <w:szCs w:val="22"/>
        </w:rPr>
        <w:t xml:space="preserve"> şi al celor aferente cofinanţării/plăţilor în avans se exercită la nivelul Autorităţii de management/Autorităţii naţionale/beneficiarilor de asistenţă tehnică şi Unităţii de plată, în conformitate cu legislaţia în vigoare şi cu normele metodologice de aplicare a prezentei ordonanţe</w:t>
      </w:r>
      <w:r w:rsidR="00683662" w:rsidRPr="007C4192">
        <w:rPr>
          <w:rFonts w:ascii="Trebuchet MS" w:hAnsi="Trebuchet MS"/>
          <w:sz w:val="22"/>
          <w:szCs w:val="22"/>
          <w:shd w:val="clear" w:color="auto" w:fill="FFFFFF"/>
          <w:lang w:val="ro-RO"/>
        </w:rPr>
        <w:t xml:space="preserve"> de urgență</w:t>
      </w:r>
      <w:r w:rsidRPr="007C4192">
        <w:rPr>
          <w:rStyle w:val="salnbdy"/>
          <w:rFonts w:ascii="Trebuchet MS" w:hAnsi="Trebuchet MS"/>
          <w:color w:val="auto"/>
          <w:sz w:val="22"/>
          <w:szCs w:val="22"/>
        </w:rPr>
        <w:t>.</w:t>
      </w:r>
    </w:p>
    <w:p w14:paraId="603D398E" w14:textId="401FEB19" w:rsidR="00E13FF1" w:rsidRPr="007C4192" w:rsidRDefault="00E13FF1" w:rsidP="00527156">
      <w:pPr>
        <w:pStyle w:val="spar"/>
        <w:numPr>
          <w:ilvl w:val="0"/>
          <w:numId w:val="32"/>
        </w:numPr>
        <w:spacing w:before="120" w:after="120"/>
        <w:jc w:val="both"/>
        <w:divId w:val="538664482"/>
        <w:rPr>
          <w:rStyle w:val="salnbdy"/>
          <w:rFonts w:ascii="Trebuchet MS" w:hAnsi="Trebuchet MS"/>
          <w:color w:val="auto"/>
          <w:sz w:val="22"/>
          <w:szCs w:val="22"/>
        </w:rPr>
      </w:pPr>
      <w:r w:rsidRPr="007C4192">
        <w:rPr>
          <w:rStyle w:val="salnbdy"/>
          <w:rFonts w:ascii="Trebuchet MS" w:hAnsi="Trebuchet MS"/>
          <w:color w:val="auto"/>
          <w:sz w:val="22"/>
          <w:szCs w:val="22"/>
        </w:rPr>
        <w:t xml:space="preserve">Prin derogare de la prevederile art. 12 alin. (5) din Ordonanţa Guvernului nr. 119/1999 privind controlul intern/managerial şi controlul financiar preventiv, republicată, cu modificările şi completările ulterioare, controlul financiar preventiv delegat nu se exercită asupra proiectelor de operaţiuni iniţiate la nivelul Unităţii de plată, Autorităţii de management/ Autorităţii naţionale în vederea gestionării financiare a programelor finanţate în cadrul obiectivului </w:t>
      </w:r>
      <w:r w:rsidR="004B47C8" w:rsidRPr="007C4192">
        <w:rPr>
          <w:rStyle w:val="salnbdy"/>
          <w:rFonts w:ascii="Trebuchet MS" w:hAnsi="Trebuchet MS"/>
          <w:color w:val="auto"/>
          <w:sz w:val="22"/>
          <w:szCs w:val="22"/>
        </w:rPr>
        <w:t>Interreg</w:t>
      </w:r>
      <w:r w:rsidRPr="007C4192">
        <w:rPr>
          <w:rStyle w:val="salnbdy"/>
          <w:rFonts w:ascii="Trebuchet MS" w:hAnsi="Trebuchet MS"/>
          <w:color w:val="auto"/>
          <w:sz w:val="22"/>
          <w:szCs w:val="22"/>
        </w:rPr>
        <w:t>, cu excepţia proiectelor de operaţiuni privind proiectele pentru care Autoritatea de management/Autoritatea naţională are calitatea de beneficiar.</w:t>
      </w:r>
    </w:p>
    <w:p w14:paraId="27D5F4C6" w14:textId="58EA3B1F" w:rsidR="00E13FF1" w:rsidRPr="007C4192" w:rsidRDefault="004B47C8" w:rsidP="00424B1C">
      <w:pPr>
        <w:pStyle w:val="sartttl"/>
        <w:spacing w:before="120" w:after="120"/>
        <w:ind w:left="-144"/>
        <w:jc w:val="both"/>
        <w:divId w:val="761296450"/>
        <w:rPr>
          <w:rFonts w:ascii="Trebuchet MS" w:hAnsi="Trebuchet MS"/>
          <w:color w:val="auto"/>
          <w:sz w:val="22"/>
          <w:szCs w:val="22"/>
          <w:shd w:val="clear" w:color="auto" w:fill="FFFFFF"/>
          <w:lang w:val="ro-RO"/>
        </w:rPr>
      </w:pPr>
      <w:r w:rsidRPr="007C4192">
        <w:rPr>
          <w:rFonts w:ascii="Trebuchet MS" w:hAnsi="Trebuchet MS"/>
          <w:color w:val="auto"/>
          <w:sz w:val="22"/>
          <w:szCs w:val="22"/>
          <w:shd w:val="clear" w:color="auto" w:fill="FFFFFF"/>
          <w:lang w:val="ro-RO"/>
        </w:rPr>
        <w:t>Articolul 2</w:t>
      </w:r>
      <w:r w:rsidR="000947EC" w:rsidRPr="007C4192">
        <w:rPr>
          <w:rFonts w:ascii="Trebuchet MS" w:hAnsi="Trebuchet MS"/>
          <w:color w:val="auto"/>
          <w:sz w:val="22"/>
          <w:szCs w:val="22"/>
          <w:shd w:val="clear" w:color="auto" w:fill="FFFFFF"/>
          <w:lang w:val="ro-RO"/>
        </w:rPr>
        <w:t>8</w:t>
      </w:r>
    </w:p>
    <w:p w14:paraId="561C10E4" w14:textId="11D38B77" w:rsidR="00E13FF1" w:rsidRPr="007C4192" w:rsidRDefault="004B47C8" w:rsidP="00527156">
      <w:pPr>
        <w:pStyle w:val="spar"/>
        <w:numPr>
          <w:ilvl w:val="0"/>
          <w:numId w:val="33"/>
        </w:numPr>
        <w:spacing w:before="120" w:after="120"/>
        <w:jc w:val="both"/>
        <w:divId w:val="316228305"/>
        <w:rPr>
          <w:rStyle w:val="salnbdy"/>
          <w:rFonts w:ascii="Trebuchet MS" w:hAnsi="Trebuchet MS"/>
          <w:b/>
          <w:bCs/>
          <w:color w:val="auto"/>
          <w:sz w:val="22"/>
          <w:szCs w:val="22"/>
        </w:rPr>
      </w:pPr>
      <w:r w:rsidRPr="007C4192">
        <w:rPr>
          <w:rStyle w:val="salnbdy"/>
          <w:rFonts w:ascii="Trebuchet MS" w:hAnsi="Trebuchet MS"/>
          <w:color w:val="auto"/>
          <w:sz w:val="22"/>
          <w:szCs w:val="22"/>
        </w:rPr>
        <w:t>Partenerii principali/partenerii/</w:t>
      </w:r>
      <w:r w:rsidR="00E13FF1" w:rsidRPr="007C4192">
        <w:rPr>
          <w:rStyle w:val="salnbdy"/>
          <w:rFonts w:ascii="Trebuchet MS" w:hAnsi="Trebuchet MS"/>
          <w:color w:val="auto"/>
          <w:sz w:val="22"/>
          <w:szCs w:val="22"/>
        </w:rPr>
        <w:t>beneficiarii de asistenţă tehnică au obligaţia îndosarierii</w:t>
      </w:r>
      <w:r w:rsidR="003E6673" w:rsidRPr="007C4192">
        <w:rPr>
          <w:rStyle w:val="salnbdy"/>
          <w:rFonts w:ascii="Trebuchet MS" w:hAnsi="Trebuchet MS"/>
          <w:color w:val="auto"/>
          <w:sz w:val="22"/>
          <w:szCs w:val="22"/>
        </w:rPr>
        <w:t>/arhivării electronice</w:t>
      </w:r>
      <w:r w:rsidR="00E13FF1" w:rsidRPr="007C4192">
        <w:rPr>
          <w:rStyle w:val="salnbdy"/>
          <w:rFonts w:ascii="Trebuchet MS" w:hAnsi="Trebuchet MS"/>
          <w:color w:val="auto"/>
          <w:sz w:val="22"/>
          <w:szCs w:val="22"/>
        </w:rPr>
        <w:t xml:space="preserve"> şi păstrării în bune condiţii a tuturor documentelor aferente proiectului, conform prevederilor regulamentelor, programelor şi legislaţiei naţionale.</w:t>
      </w:r>
    </w:p>
    <w:p w14:paraId="0DC0E72E" w14:textId="15128377" w:rsidR="00E13FF1" w:rsidRPr="007C4192" w:rsidRDefault="004B47C8" w:rsidP="00527156">
      <w:pPr>
        <w:pStyle w:val="spar"/>
        <w:numPr>
          <w:ilvl w:val="0"/>
          <w:numId w:val="33"/>
        </w:numPr>
        <w:spacing w:before="120" w:after="120"/>
        <w:jc w:val="both"/>
        <w:divId w:val="1618415288"/>
        <w:rPr>
          <w:rStyle w:val="salnbdy"/>
          <w:rFonts w:ascii="Trebuchet MS" w:hAnsi="Trebuchet MS"/>
          <w:color w:val="auto"/>
          <w:sz w:val="22"/>
          <w:szCs w:val="22"/>
        </w:rPr>
      </w:pPr>
      <w:r w:rsidRPr="007C4192">
        <w:rPr>
          <w:rStyle w:val="salnbdy"/>
          <w:rFonts w:ascii="Trebuchet MS" w:hAnsi="Trebuchet MS"/>
          <w:color w:val="auto"/>
          <w:sz w:val="22"/>
          <w:szCs w:val="22"/>
        </w:rPr>
        <w:t>Partenerii principali/partenerii</w:t>
      </w:r>
      <w:r w:rsidR="00E13FF1" w:rsidRPr="007C4192">
        <w:rPr>
          <w:rStyle w:val="salnbdy"/>
          <w:rFonts w:ascii="Trebuchet MS" w:hAnsi="Trebuchet MS"/>
          <w:color w:val="auto"/>
          <w:sz w:val="22"/>
          <w:szCs w:val="22"/>
        </w:rPr>
        <w:t>/beneficiarii de asistenţă tehnică au obligaţia de a asigura accesul neîngrădit al autorităţilor naţionale cu atribuţii de verificare, control de prim nivel, control şi audit, al serviciilor Comisiei Europene, al Curţii Europene de Conturi, al reprezentanţilor serviciului specializat al Comisiei Europene - Oficiul European pentru Lupta Antifraudă - OLAF, precum şi reprezentanţilor Departamentului pentru Lupta Antifraudă - DLAF, în limitele competenţelor ce le revin, în cazul în care aceştia efectuează verificări/controale/audit la faţa locului şi solicită declaraţii, documente, informaţii.</w:t>
      </w:r>
    </w:p>
    <w:p w14:paraId="3C7175DA" w14:textId="2CEB02DB" w:rsidR="00E13FF1" w:rsidRPr="007C4192" w:rsidRDefault="004B47C8" w:rsidP="00424B1C">
      <w:pPr>
        <w:pStyle w:val="sartttl"/>
        <w:spacing w:before="120" w:after="120"/>
        <w:ind w:left="-144"/>
        <w:jc w:val="both"/>
        <w:divId w:val="1276329660"/>
        <w:rPr>
          <w:rFonts w:ascii="Trebuchet MS" w:hAnsi="Trebuchet MS"/>
          <w:color w:val="auto"/>
          <w:sz w:val="22"/>
          <w:szCs w:val="22"/>
          <w:shd w:val="clear" w:color="auto" w:fill="FFFFFF"/>
          <w:lang w:val="ro-RO"/>
        </w:rPr>
      </w:pPr>
      <w:r w:rsidRPr="007C4192">
        <w:rPr>
          <w:rFonts w:ascii="Trebuchet MS" w:hAnsi="Trebuchet MS"/>
          <w:color w:val="auto"/>
          <w:sz w:val="22"/>
          <w:szCs w:val="22"/>
          <w:shd w:val="clear" w:color="auto" w:fill="FFFFFF"/>
          <w:lang w:val="ro-RO"/>
        </w:rPr>
        <w:t xml:space="preserve">Articolul </w:t>
      </w:r>
      <w:r w:rsidR="000947EC" w:rsidRPr="007C4192">
        <w:rPr>
          <w:rFonts w:ascii="Trebuchet MS" w:hAnsi="Trebuchet MS"/>
          <w:color w:val="auto"/>
          <w:sz w:val="22"/>
          <w:szCs w:val="22"/>
          <w:shd w:val="clear" w:color="auto" w:fill="FFFFFF"/>
          <w:lang w:val="ro-RO"/>
        </w:rPr>
        <w:t>29</w:t>
      </w:r>
    </w:p>
    <w:p w14:paraId="67C2F121" w14:textId="651624D9" w:rsidR="00E13FF1" w:rsidRPr="007C4192" w:rsidRDefault="00E13FF1" w:rsidP="00527156">
      <w:pPr>
        <w:pStyle w:val="spar"/>
        <w:numPr>
          <w:ilvl w:val="0"/>
          <w:numId w:val="34"/>
        </w:numPr>
        <w:spacing w:before="120" w:after="120"/>
        <w:jc w:val="both"/>
        <w:divId w:val="2005472741"/>
        <w:rPr>
          <w:rStyle w:val="salnbdy"/>
          <w:rFonts w:ascii="Trebuchet MS" w:hAnsi="Trebuchet MS"/>
          <w:b/>
          <w:bCs/>
          <w:color w:val="auto"/>
          <w:sz w:val="22"/>
          <w:szCs w:val="22"/>
        </w:rPr>
      </w:pPr>
      <w:r w:rsidRPr="007C4192">
        <w:rPr>
          <w:rStyle w:val="salnbdy"/>
          <w:rFonts w:ascii="Trebuchet MS" w:hAnsi="Trebuchet MS"/>
          <w:color w:val="auto"/>
          <w:sz w:val="22"/>
          <w:szCs w:val="22"/>
        </w:rPr>
        <w:lastRenderedPageBreak/>
        <w:t xml:space="preserve">Autoritatea de management/Autoritatea naţională este responsabilă de recuperarea creanţelor bugetare de la </w:t>
      </w:r>
      <w:r w:rsidR="004B47C8" w:rsidRPr="007C4192">
        <w:rPr>
          <w:rStyle w:val="salnbdy"/>
          <w:rFonts w:ascii="Trebuchet MS" w:hAnsi="Trebuchet MS"/>
          <w:color w:val="auto"/>
          <w:sz w:val="22"/>
          <w:szCs w:val="22"/>
        </w:rPr>
        <w:t>partenerii principali/partenerii</w:t>
      </w:r>
      <w:r w:rsidRPr="007C4192">
        <w:rPr>
          <w:rStyle w:val="salnbdy"/>
          <w:rFonts w:ascii="Trebuchet MS" w:hAnsi="Trebuchet MS"/>
          <w:color w:val="auto"/>
          <w:sz w:val="22"/>
          <w:szCs w:val="22"/>
        </w:rPr>
        <w:t xml:space="preserve"> din România, rezultate din nereguli în cadrul proiectelor finanţate din fonduri </w:t>
      </w:r>
      <w:r w:rsidR="004B47C8" w:rsidRPr="007C4192">
        <w:rPr>
          <w:rStyle w:val="salnbdy"/>
          <w:rFonts w:ascii="Trebuchet MS" w:hAnsi="Trebuchet MS"/>
          <w:color w:val="auto"/>
          <w:sz w:val="22"/>
          <w:szCs w:val="22"/>
        </w:rPr>
        <w:t>Interreg</w:t>
      </w:r>
      <w:r w:rsidRPr="007C4192">
        <w:rPr>
          <w:rStyle w:val="salnbdy"/>
          <w:rFonts w:ascii="Trebuchet MS" w:hAnsi="Trebuchet MS"/>
          <w:color w:val="auto"/>
          <w:sz w:val="22"/>
          <w:szCs w:val="22"/>
        </w:rPr>
        <w:t>, conform prevederilor Ordonanţei de urgenţă a Guvernului nr. 66/2011, aprobată cu modificări şi completări prin Legea nr. 142/2012, cu modificările şi completările ulterioare.</w:t>
      </w:r>
    </w:p>
    <w:p w14:paraId="3CA95D06" w14:textId="1A65542C" w:rsidR="00E13FF1" w:rsidRPr="007C4192" w:rsidRDefault="00E13FF1" w:rsidP="00527156">
      <w:pPr>
        <w:pStyle w:val="spar"/>
        <w:numPr>
          <w:ilvl w:val="0"/>
          <w:numId w:val="34"/>
        </w:numPr>
        <w:spacing w:before="120" w:after="120"/>
        <w:jc w:val="both"/>
        <w:divId w:val="118227255"/>
        <w:rPr>
          <w:rStyle w:val="salnbdy"/>
          <w:rFonts w:ascii="Trebuchet MS" w:hAnsi="Trebuchet MS"/>
          <w:color w:val="auto"/>
          <w:sz w:val="22"/>
          <w:szCs w:val="22"/>
        </w:rPr>
      </w:pPr>
      <w:r w:rsidRPr="007C4192">
        <w:rPr>
          <w:rStyle w:val="salnbdy"/>
          <w:rFonts w:ascii="Trebuchet MS" w:hAnsi="Trebuchet MS"/>
          <w:color w:val="auto"/>
          <w:sz w:val="22"/>
          <w:szCs w:val="22"/>
        </w:rPr>
        <w:t>Sumele reprezentând debite recuperate de a</w:t>
      </w:r>
      <w:r w:rsidR="004B47C8" w:rsidRPr="007C4192">
        <w:rPr>
          <w:rStyle w:val="salnbdy"/>
          <w:rFonts w:ascii="Trebuchet MS" w:hAnsi="Trebuchet MS"/>
          <w:color w:val="auto"/>
          <w:sz w:val="22"/>
          <w:szCs w:val="22"/>
        </w:rPr>
        <w:t>utorităţile de management/a</w:t>
      </w:r>
      <w:r w:rsidRPr="007C4192">
        <w:rPr>
          <w:rStyle w:val="salnbdy"/>
          <w:rFonts w:ascii="Trebuchet MS" w:hAnsi="Trebuchet MS"/>
          <w:color w:val="auto"/>
          <w:sz w:val="22"/>
          <w:szCs w:val="22"/>
        </w:rPr>
        <w:t xml:space="preserve">utorităţile naţionale de la </w:t>
      </w:r>
      <w:r w:rsidR="004B47C8" w:rsidRPr="007C4192">
        <w:rPr>
          <w:rStyle w:val="salnbdy"/>
          <w:rFonts w:ascii="Trebuchet MS" w:hAnsi="Trebuchet MS"/>
          <w:color w:val="auto"/>
          <w:sz w:val="22"/>
          <w:szCs w:val="22"/>
        </w:rPr>
        <w:t>partenerii principali/partenerii</w:t>
      </w:r>
      <w:r w:rsidRPr="007C4192">
        <w:rPr>
          <w:rStyle w:val="salnbdy"/>
          <w:rFonts w:ascii="Trebuchet MS" w:hAnsi="Trebuchet MS"/>
          <w:color w:val="auto"/>
          <w:sz w:val="22"/>
          <w:szCs w:val="22"/>
        </w:rPr>
        <w:t xml:space="preserve"> din România, cuvenite bugetului de stat, se virează în bugetele din care au fost efectuate iniţial plăţile, reconstituind cheltuielile efectuate din acestea, astfel:</w:t>
      </w:r>
    </w:p>
    <w:p w14:paraId="48628772" w14:textId="07248381" w:rsidR="00E13FF1" w:rsidRPr="007C4192" w:rsidRDefault="00E13FF1" w:rsidP="00527156">
      <w:pPr>
        <w:pStyle w:val="spar"/>
        <w:numPr>
          <w:ilvl w:val="0"/>
          <w:numId w:val="35"/>
        </w:numPr>
        <w:spacing w:before="120" w:after="120"/>
        <w:jc w:val="both"/>
        <w:divId w:val="1958289580"/>
        <w:rPr>
          <w:rStyle w:val="slitbdy"/>
          <w:rFonts w:ascii="Trebuchet MS" w:hAnsi="Trebuchet MS"/>
          <w:color w:val="auto"/>
          <w:sz w:val="22"/>
        </w:rPr>
      </w:pPr>
      <w:r w:rsidRPr="007C4192">
        <w:rPr>
          <w:rStyle w:val="slitbdy"/>
          <w:rFonts w:ascii="Trebuchet MS" w:hAnsi="Trebuchet MS"/>
          <w:color w:val="auto"/>
          <w:sz w:val="22"/>
        </w:rPr>
        <w:t>în contul de cheltuieli bugetare corespunzător, în situaţia în care sumele încasate corespund unor plăţi efectuate în anul curent;</w:t>
      </w:r>
    </w:p>
    <w:p w14:paraId="06F2F935" w14:textId="21AFE6A5" w:rsidR="00E13FF1" w:rsidRPr="007C4192" w:rsidRDefault="00E13FF1" w:rsidP="00527156">
      <w:pPr>
        <w:pStyle w:val="spar"/>
        <w:numPr>
          <w:ilvl w:val="0"/>
          <w:numId w:val="35"/>
        </w:numPr>
        <w:spacing w:before="120" w:after="120"/>
        <w:jc w:val="both"/>
        <w:divId w:val="1765958806"/>
        <w:rPr>
          <w:rStyle w:val="slitbdy"/>
          <w:rFonts w:ascii="Trebuchet MS" w:hAnsi="Trebuchet MS"/>
          <w:color w:val="auto"/>
          <w:sz w:val="22"/>
        </w:rPr>
      </w:pPr>
      <w:r w:rsidRPr="007C4192">
        <w:rPr>
          <w:rStyle w:val="slitbdy"/>
          <w:rFonts w:ascii="Trebuchet MS" w:hAnsi="Trebuchet MS"/>
          <w:color w:val="auto"/>
          <w:sz w:val="22"/>
        </w:rPr>
        <w:t>în contul de cheltuieli bugetare - titlul 85 "Plăţi efectuate în anii precedenţi şi recuperate în anul curent", în situaţia în care sumele încasate corespund unor plăţi efectuate în anii anteriori.</w:t>
      </w:r>
    </w:p>
    <w:p w14:paraId="1A7FB8F3" w14:textId="79774FB4" w:rsidR="007E1D52" w:rsidRPr="007C4192" w:rsidRDefault="00E13FF1" w:rsidP="00527156">
      <w:pPr>
        <w:pStyle w:val="spar"/>
        <w:numPr>
          <w:ilvl w:val="0"/>
          <w:numId w:val="34"/>
        </w:numPr>
        <w:spacing w:before="120" w:after="120"/>
        <w:jc w:val="both"/>
        <w:divId w:val="426540073"/>
        <w:rPr>
          <w:rStyle w:val="salnbdy"/>
          <w:rFonts w:ascii="Trebuchet MS" w:hAnsi="Trebuchet MS"/>
          <w:color w:val="auto"/>
          <w:sz w:val="22"/>
          <w:szCs w:val="22"/>
        </w:rPr>
      </w:pPr>
      <w:r w:rsidRPr="007C4192">
        <w:rPr>
          <w:rStyle w:val="salnbdy"/>
          <w:rFonts w:ascii="Trebuchet MS" w:hAnsi="Trebuchet MS"/>
          <w:color w:val="auto"/>
          <w:sz w:val="22"/>
          <w:szCs w:val="22"/>
        </w:rPr>
        <w:t xml:space="preserve">Sumele reprezentând debite recuperate de autorităţile de management de la </w:t>
      </w:r>
      <w:r w:rsidR="004B47C8" w:rsidRPr="007C4192">
        <w:rPr>
          <w:rStyle w:val="salnbdy"/>
          <w:rFonts w:ascii="Trebuchet MS" w:hAnsi="Trebuchet MS"/>
          <w:color w:val="auto"/>
          <w:sz w:val="22"/>
          <w:szCs w:val="22"/>
        </w:rPr>
        <w:t>partenerii principali/parteneri</w:t>
      </w:r>
      <w:r w:rsidRPr="007C4192">
        <w:rPr>
          <w:rStyle w:val="salnbdy"/>
          <w:rFonts w:ascii="Trebuchet MS" w:hAnsi="Trebuchet MS"/>
          <w:color w:val="auto"/>
          <w:sz w:val="22"/>
          <w:szCs w:val="22"/>
        </w:rPr>
        <w:t>, cuvenite bugetului Uniunii Europene, se utilizează pentru continuarea finanţării programelor până la închiderea acestora.</w:t>
      </w:r>
    </w:p>
    <w:p w14:paraId="6DD58407" w14:textId="05A94501" w:rsidR="00E13FF1" w:rsidRPr="007C4192" w:rsidRDefault="007E1D52" w:rsidP="00424B1C">
      <w:pPr>
        <w:pStyle w:val="sartttl"/>
        <w:spacing w:before="120" w:after="120"/>
        <w:ind w:left="-369"/>
        <w:jc w:val="both"/>
        <w:divId w:val="426540073"/>
        <w:rPr>
          <w:rFonts w:ascii="Trebuchet MS" w:hAnsi="Trebuchet MS"/>
          <w:color w:val="auto"/>
          <w:sz w:val="22"/>
          <w:szCs w:val="22"/>
          <w:shd w:val="clear" w:color="auto" w:fill="FFFFFF"/>
          <w:lang w:val="ro-RO"/>
        </w:rPr>
      </w:pPr>
      <w:r w:rsidRPr="007C4192">
        <w:rPr>
          <w:rFonts w:ascii="Trebuchet MS" w:hAnsi="Trebuchet MS"/>
          <w:color w:val="auto"/>
          <w:sz w:val="22"/>
          <w:szCs w:val="22"/>
          <w:shd w:val="clear" w:color="auto" w:fill="FFFFFF"/>
          <w:lang w:val="ro-RO"/>
        </w:rPr>
        <w:t>Articolul</w:t>
      </w:r>
      <w:r w:rsidR="004B47C8" w:rsidRPr="007C4192">
        <w:rPr>
          <w:rFonts w:ascii="Trebuchet MS" w:hAnsi="Trebuchet MS"/>
          <w:color w:val="auto"/>
          <w:sz w:val="22"/>
          <w:szCs w:val="22"/>
          <w:shd w:val="clear" w:color="auto" w:fill="FFFFFF"/>
          <w:lang w:val="ro-RO"/>
        </w:rPr>
        <w:t xml:space="preserve"> 3</w:t>
      </w:r>
      <w:r w:rsidR="000947EC" w:rsidRPr="007C4192">
        <w:rPr>
          <w:rFonts w:ascii="Trebuchet MS" w:hAnsi="Trebuchet MS"/>
          <w:color w:val="auto"/>
          <w:sz w:val="22"/>
          <w:szCs w:val="22"/>
          <w:shd w:val="clear" w:color="auto" w:fill="FFFFFF"/>
          <w:lang w:val="ro-RO"/>
        </w:rPr>
        <w:t>0</w:t>
      </w:r>
      <w:r w:rsidR="00E13FF1" w:rsidRPr="007C4192">
        <w:rPr>
          <w:rFonts w:ascii="Trebuchet MS" w:hAnsi="Trebuchet MS"/>
          <w:color w:val="auto"/>
          <w:sz w:val="22"/>
          <w:szCs w:val="22"/>
          <w:shd w:val="clear" w:color="auto" w:fill="FFFFFF"/>
          <w:lang w:val="ro-RO"/>
        </w:rPr>
        <w:t xml:space="preserve"> </w:t>
      </w:r>
    </w:p>
    <w:p w14:paraId="3336FD99" w14:textId="4AD6AFB3" w:rsidR="00E13FF1" w:rsidRPr="007C4192" w:rsidRDefault="00E13FF1" w:rsidP="00527156">
      <w:pPr>
        <w:pStyle w:val="spar"/>
        <w:numPr>
          <w:ilvl w:val="0"/>
          <w:numId w:val="36"/>
        </w:numPr>
        <w:spacing w:before="120" w:after="120"/>
        <w:jc w:val="both"/>
        <w:divId w:val="426540073"/>
        <w:rPr>
          <w:rStyle w:val="salnbdy"/>
          <w:rFonts w:ascii="Trebuchet MS" w:hAnsi="Trebuchet MS"/>
          <w:b/>
          <w:bCs/>
          <w:color w:val="auto"/>
          <w:sz w:val="22"/>
          <w:szCs w:val="22"/>
        </w:rPr>
      </w:pPr>
      <w:r w:rsidRPr="007C4192">
        <w:rPr>
          <w:rStyle w:val="salnbdy"/>
          <w:rFonts w:ascii="Trebuchet MS" w:hAnsi="Trebuchet MS"/>
          <w:color w:val="auto"/>
          <w:sz w:val="22"/>
          <w:szCs w:val="22"/>
        </w:rPr>
        <w:t xml:space="preserve">În cazul unei decizii adoptate în comun de către țările participante la programele </w:t>
      </w:r>
      <w:r w:rsidR="000050F0" w:rsidRPr="007C4192">
        <w:rPr>
          <w:rStyle w:val="salnbdy"/>
          <w:rFonts w:ascii="Trebuchet MS" w:hAnsi="Trebuchet MS"/>
          <w:color w:val="auto"/>
          <w:sz w:val="22"/>
          <w:szCs w:val="22"/>
        </w:rPr>
        <w:t>Interreg</w:t>
      </w:r>
      <w:r w:rsidRPr="007C4192">
        <w:rPr>
          <w:rStyle w:val="salnbdy"/>
          <w:rFonts w:ascii="Trebuchet MS" w:hAnsi="Trebuchet MS"/>
          <w:color w:val="auto"/>
          <w:sz w:val="22"/>
          <w:szCs w:val="22"/>
        </w:rPr>
        <w:t xml:space="preserve">, sumele aferente fondurilor </w:t>
      </w:r>
      <w:r w:rsidR="000235A5" w:rsidRPr="007C4192">
        <w:rPr>
          <w:rStyle w:val="salnbdy"/>
          <w:rFonts w:ascii="Trebuchet MS" w:hAnsi="Trebuchet MS"/>
          <w:color w:val="auto"/>
          <w:sz w:val="22"/>
          <w:szCs w:val="22"/>
        </w:rPr>
        <w:t>Interreg</w:t>
      </w:r>
      <w:r w:rsidRPr="007C4192">
        <w:rPr>
          <w:rStyle w:val="salnbdy"/>
          <w:rFonts w:ascii="Trebuchet MS" w:hAnsi="Trebuchet MS"/>
          <w:color w:val="auto"/>
          <w:sz w:val="22"/>
          <w:szCs w:val="22"/>
        </w:rPr>
        <w:t>, plătite în mod necuvenit sau generate de nereguli/nereguli cu indicii de fraudă, care nu depăşesc 250 EUR, fără dobând</w:t>
      </w:r>
      <w:r w:rsidR="000235A5" w:rsidRPr="007C4192">
        <w:rPr>
          <w:rStyle w:val="salnbdy"/>
          <w:rFonts w:ascii="Trebuchet MS" w:hAnsi="Trebuchet MS"/>
          <w:color w:val="auto"/>
          <w:sz w:val="22"/>
          <w:szCs w:val="22"/>
        </w:rPr>
        <w:t>ă</w:t>
      </w:r>
      <w:r w:rsidRPr="007C4192">
        <w:rPr>
          <w:rStyle w:val="salnbdy"/>
          <w:rFonts w:ascii="Trebuchet MS" w:hAnsi="Trebuchet MS"/>
          <w:color w:val="auto"/>
          <w:sz w:val="22"/>
          <w:szCs w:val="22"/>
        </w:rPr>
        <w:t xml:space="preserve">, nu se recuperează de la </w:t>
      </w:r>
      <w:r w:rsidR="000050F0" w:rsidRPr="007C4192">
        <w:rPr>
          <w:rStyle w:val="salnbdy"/>
          <w:rFonts w:ascii="Trebuchet MS" w:hAnsi="Trebuchet MS"/>
          <w:color w:val="auto"/>
          <w:sz w:val="22"/>
          <w:szCs w:val="22"/>
        </w:rPr>
        <w:t>partenerul principal</w:t>
      </w:r>
      <w:r w:rsidRPr="007C4192">
        <w:rPr>
          <w:rStyle w:val="salnbdy"/>
          <w:rFonts w:ascii="Trebuchet MS" w:hAnsi="Trebuchet MS"/>
          <w:color w:val="auto"/>
          <w:sz w:val="22"/>
          <w:szCs w:val="22"/>
        </w:rPr>
        <w:t>/partener</w:t>
      </w:r>
      <w:r w:rsidR="008A76CE" w:rsidRPr="007C4192">
        <w:rPr>
          <w:rStyle w:val="salnbdy"/>
          <w:rFonts w:ascii="Trebuchet MS" w:hAnsi="Trebuchet MS"/>
          <w:color w:val="auto"/>
          <w:sz w:val="22"/>
          <w:szCs w:val="22"/>
        </w:rPr>
        <w:t>ul român</w:t>
      </w:r>
      <w:r w:rsidRPr="007C4192">
        <w:rPr>
          <w:rStyle w:val="salnbdy"/>
          <w:rFonts w:ascii="Trebuchet MS" w:hAnsi="Trebuchet MS"/>
          <w:color w:val="auto"/>
          <w:sz w:val="22"/>
          <w:szCs w:val="22"/>
        </w:rPr>
        <w:t>.</w:t>
      </w:r>
    </w:p>
    <w:p w14:paraId="5FABB690" w14:textId="53538B85" w:rsidR="00E13FF1" w:rsidRPr="007C4192" w:rsidRDefault="00EE550F" w:rsidP="00527156">
      <w:pPr>
        <w:pStyle w:val="spar"/>
        <w:numPr>
          <w:ilvl w:val="0"/>
          <w:numId w:val="36"/>
        </w:numPr>
        <w:spacing w:before="120" w:after="120"/>
        <w:jc w:val="both"/>
        <w:divId w:val="426540073"/>
        <w:rPr>
          <w:rStyle w:val="salnbdy"/>
          <w:rFonts w:ascii="Trebuchet MS" w:hAnsi="Trebuchet MS"/>
          <w:color w:val="auto"/>
          <w:sz w:val="22"/>
          <w:szCs w:val="22"/>
        </w:rPr>
      </w:pPr>
      <w:r w:rsidRPr="007C4192">
        <w:rPr>
          <w:rStyle w:val="salnbdy"/>
          <w:rFonts w:ascii="Trebuchet MS" w:hAnsi="Trebuchet MS"/>
          <w:color w:val="auto"/>
          <w:sz w:val="22"/>
          <w:szCs w:val="22"/>
        </w:rPr>
        <w:t>În limita plafonului prevăzut</w:t>
      </w:r>
      <w:r w:rsidR="00900A7F" w:rsidRPr="007C4192">
        <w:rPr>
          <w:rStyle w:val="salnbdy"/>
          <w:rFonts w:ascii="Trebuchet MS" w:hAnsi="Trebuchet MS"/>
          <w:color w:val="auto"/>
          <w:sz w:val="22"/>
          <w:szCs w:val="22"/>
        </w:rPr>
        <w:t xml:space="preserve"> în</w:t>
      </w:r>
      <w:r w:rsidRPr="007C4192">
        <w:rPr>
          <w:rStyle w:val="salnbdy"/>
          <w:rFonts w:ascii="Trebuchet MS" w:hAnsi="Trebuchet MS"/>
          <w:color w:val="auto"/>
          <w:sz w:val="22"/>
          <w:szCs w:val="22"/>
        </w:rPr>
        <w:t xml:space="preserve"> art.</w:t>
      </w:r>
      <w:r w:rsidR="00073850" w:rsidRPr="007C4192">
        <w:rPr>
          <w:rStyle w:val="salnbdy"/>
          <w:rFonts w:ascii="Trebuchet MS" w:hAnsi="Trebuchet MS"/>
          <w:color w:val="auto"/>
          <w:sz w:val="22"/>
          <w:szCs w:val="22"/>
        </w:rPr>
        <w:t xml:space="preserve"> </w:t>
      </w:r>
      <w:r w:rsidRPr="007C4192">
        <w:rPr>
          <w:rStyle w:val="salnbdy"/>
          <w:rFonts w:ascii="Trebuchet MS" w:hAnsi="Trebuchet MS"/>
          <w:color w:val="auto"/>
          <w:sz w:val="22"/>
          <w:szCs w:val="22"/>
        </w:rPr>
        <w:t>266 alin.</w:t>
      </w:r>
      <w:r w:rsidR="00B71F80" w:rsidRPr="007C4192">
        <w:rPr>
          <w:rStyle w:val="salnbdy"/>
          <w:rFonts w:ascii="Trebuchet MS" w:hAnsi="Trebuchet MS"/>
          <w:color w:val="auto"/>
          <w:sz w:val="22"/>
          <w:szCs w:val="22"/>
        </w:rPr>
        <w:t xml:space="preserve"> </w:t>
      </w:r>
      <w:r w:rsidRPr="007C4192">
        <w:rPr>
          <w:rStyle w:val="salnbdy"/>
          <w:rFonts w:ascii="Trebuchet MS" w:hAnsi="Trebuchet MS"/>
          <w:color w:val="auto"/>
          <w:sz w:val="22"/>
          <w:szCs w:val="22"/>
        </w:rPr>
        <w:t>(5) de Legea nr. 207/2015 privind Codul de procedură fiscală, cu modificările şi completările ulterioare, sumele core</w:t>
      </w:r>
      <w:r w:rsidR="00530516" w:rsidRPr="007C4192">
        <w:rPr>
          <w:rStyle w:val="salnbdy"/>
          <w:rFonts w:ascii="Trebuchet MS" w:hAnsi="Trebuchet MS"/>
          <w:color w:val="auto"/>
          <w:sz w:val="22"/>
          <w:szCs w:val="22"/>
        </w:rPr>
        <w:t>s</w:t>
      </w:r>
      <w:r w:rsidRPr="007C4192">
        <w:rPr>
          <w:rStyle w:val="salnbdy"/>
          <w:rFonts w:ascii="Trebuchet MS" w:hAnsi="Trebuchet MS"/>
          <w:color w:val="auto"/>
          <w:sz w:val="22"/>
          <w:szCs w:val="22"/>
        </w:rPr>
        <w:t>punz</w:t>
      </w:r>
      <w:r w:rsidR="00530516" w:rsidRPr="007C4192">
        <w:rPr>
          <w:rStyle w:val="salnbdy"/>
          <w:rFonts w:ascii="Trebuchet MS" w:hAnsi="Trebuchet MS"/>
          <w:color w:val="auto"/>
          <w:sz w:val="22"/>
          <w:szCs w:val="22"/>
        </w:rPr>
        <w:t>ă</w:t>
      </w:r>
      <w:r w:rsidRPr="007C4192">
        <w:rPr>
          <w:rStyle w:val="salnbdy"/>
          <w:rFonts w:ascii="Trebuchet MS" w:hAnsi="Trebuchet MS"/>
          <w:color w:val="auto"/>
          <w:sz w:val="22"/>
          <w:szCs w:val="22"/>
        </w:rPr>
        <w:t>toare cofinanțării naționale aferente celor 250 EUR menţionaţi la alin. (1), nu se recupereză de la beneficiarul lider de proiect/partener</w:t>
      </w:r>
      <w:r w:rsidR="00A9558D" w:rsidRPr="007C4192">
        <w:rPr>
          <w:rStyle w:val="salnbdy"/>
          <w:rFonts w:ascii="Trebuchet MS" w:hAnsi="Trebuchet MS"/>
          <w:color w:val="auto"/>
          <w:sz w:val="22"/>
          <w:szCs w:val="22"/>
        </w:rPr>
        <w:t>ul</w:t>
      </w:r>
      <w:r w:rsidRPr="007C4192">
        <w:rPr>
          <w:rStyle w:val="salnbdy"/>
          <w:rFonts w:ascii="Trebuchet MS" w:hAnsi="Trebuchet MS"/>
          <w:color w:val="auto"/>
          <w:sz w:val="22"/>
          <w:szCs w:val="22"/>
        </w:rPr>
        <w:t xml:space="preserve"> român</w:t>
      </w:r>
      <w:r w:rsidR="00A550EB" w:rsidRPr="007C4192">
        <w:rPr>
          <w:rStyle w:val="salnbdy"/>
          <w:rFonts w:ascii="Trebuchet MS" w:hAnsi="Trebuchet MS"/>
          <w:color w:val="auto"/>
          <w:sz w:val="22"/>
          <w:szCs w:val="22"/>
        </w:rPr>
        <w:t>.</w:t>
      </w:r>
    </w:p>
    <w:p w14:paraId="4403B8B5" w14:textId="35243426" w:rsidR="00E13FF1" w:rsidRPr="007C4192" w:rsidRDefault="00E13FF1" w:rsidP="00527156">
      <w:pPr>
        <w:pStyle w:val="spar"/>
        <w:numPr>
          <w:ilvl w:val="0"/>
          <w:numId w:val="36"/>
        </w:numPr>
        <w:spacing w:before="120" w:after="120"/>
        <w:jc w:val="both"/>
        <w:divId w:val="426540073"/>
        <w:rPr>
          <w:rStyle w:val="salnbdy"/>
          <w:rFonts w:ascii="Trebuchet MS" w:hAnsi="Trebuchet MS"/>
          <w:color w:val="auto"/>
          <w:sz w:val="22"/>
          <w:szCs w:val="22"/>
        </w:rPr>
      </w:pPr>
      <w:r w:rsidRPr="007C4192">
        <w:rPr>
          <w:rStyle w:val="salnbdy"/>
          <w:rFonts w:ascii="Trebuchet MS" w:hAnsi="Trebuchet MS"/>
          <w:color w:val="auto"/>
          <w:sz w:val="22"/>
          <w:szCs w:val="22"/>
        </w:rPr>
        <w:t>Sumele prevăzute la alin. (1), aferente fondurilor</w:t>
      </w:r>
      <w:r w:rsidR="00424B1C" w:rsidRPr="007C4192">
        <w:rPr>
          <w:rStyle w:val="salnbdy"/>
          <w:rFonts w:ascii="Trebuchet MS" w:hAnsi="Trebuchet MS"/>
          <w:color w:val="auto"/>
          <w:sz w:val="22"/>
          <w:szCs w:val="22"/>
        </w:rPr>
        <w:t xml:space="preserve"> </w:t>
      </w:r>
      <w:r w:rsidR="000235A5" w:rsidRPr="007C4192">
        <w:rPr>
          <w:rStyle w:val="salnbdy"/>
          <w:rFonts w:ascii="Trebuchet MS" w:hAnsi="Trebuchet MS"/>
          <w:color w:val="auto"/>
          <w:sz w:val="22"/>
          <w:szCs w:val="22"/>
        </w:rPr>
        <w:t>Interreg</w:t>
      </w:r>
      <w:r w:rsidRPr="007C4192">
        <w:rPr>
          <w:rStyle w:val="salnbdy"/>
          <w:rFonts w:ascii="Trebuchet MS" w:hAnsi="Trebuchet MS"/>
          <w:color w:val="auto"/>
          <w:sz w:val="22"/>
          <w:szCs w:val="22"/>
        </w:rPr>
        <w:t>, se stabilesc la nivelul fiec</w:t>
      </w:r>
      <w:r w:rsidR="00A9558D" w:rsidRPr="007C4192">
        <w:rPr>
          <w:rStyle w:val="salnbdy"/>
          <w:rFonts w:ascii="Trebuchet MS" w:hAnsi="Trebuchet MS"/>
          <w:color w:val="auto"/>
          <w:sz w:val="22"/>
          <w:szCs w:val="22"/>
          <w:lang w:val="ro-RO"/>
        </w:rPr>
        <w:t>ă</w:t>
      </w:r>
      <w:r w:rsidRPr="007C4192">
        <w:rPr>
          <w:rStyle w:val="salnbdy"/>
          <w:rFonts w:ascii="Trebuchet MS" w:hAnsi="Trebuchet MS"/>
          <w:color w:val="auto"/>
          <w:sz w:val="22"/>
          <w:szCs w:val="22"/>
        </w:rPr>
        <w:t xml:space="preserve">rui proiect, în cursul unui </w:t>
      </w:r>
      <w:r w:rsidR="00A439A4" w:rsidRPr="007C4192">
        <w:rPr>
          <w:rStyle w:val="salnbdy"/>
          <w:rFonts w:ascii="Trebuchet MS" w:hAnsi="Trebuchet MS"/>
          <w:color w:val="auto"/>
          <w:sz w:val="22"/>
          <w:szCs w:val="22"/>
        </w:rPr>
        <w:t xml:space="preserve">an </w:t>
      </w:r>
      <w:r w:rsidR="00DC65CD" w:rsidRPr="007C4192">
        <w:rPr>
          <w:rStyle w:val="salnbdy"/>
          <w:rFonts w:ascii="Trebuchet MS" w:hAnsi="Trebuchet MS"/>
          <w:color w:val="auto"/>
          <w:sz w:val="22"/>
          <w:szCs w:val="22"/>
        </w:rPr>
        <w:t>fisca</w:t>
      </w:r>
      <w:r w:rsidR="00A439A4" w:rsidRPr="007C4192">
        <w:rPr>
          <w:rStyle w:val="salnbdy"/>
          <w:rFonts w:ascii="Trebuchet MS" w:hAnsi="Trebuchet MS"/>
          <w:color w:val="auto"/>
          <w:sz w:val="22"/>
          <w:szCs w:val="22"/>
        </w:rPr>
        <w:t>l</w:t>
      </w:r>
      <w:r w:rsidRPr="007C4192">
        <w:rPr>
          <w:rStyle w:val="salnbdy"/>
          <w:rFonts w:ascii="Trebuchet MS" w:hAnsi="Trebuchet MS"/>
          <w:color w:val="auto"/>
          <w:sz w:val="22"/>
          <w:szCs w:val="22"/>
        </w:rPr>
        <w:t xml:space="preserve"> definit conform regulamentelor aplicabile. </w:t>
      </w:r>
    </w:p>
    <w:p w14:paraId="5DD1BE56" w14:textId="1F322610" w:rsidR="00E13FF1" w:rsidRPr="007C4192" w:rsidRDefault="00E13FF1" w:rsidP="00424B1C">
      <w:pPr>
        <w:pStyle w:val="scapttl"/>
        <w:spacing w:before="120" w:after="120"/>
        <w:ind w:left="-72"/>
        <w:jc w:val="both"/>
        <w:divId w:val="87820990"/>
        <w:rPr>
          <w:rFonts w:ascii="Trebuchet MS" w:hAnsi="Trebuchet MS"/>
          <w:color w:val="auto"/>
          <w:sz w:val="22"/>
          <w:szCs w:val="22"/>
          <w:lang w:val="ro-RO"/>
        </w:rPr>
      </w:pPr>
      <w:r w:rsidRPr="007C4192">
        <w:rPr>
          <w:rFonts w:ascii="Trebuchet MS" w:hAnsi="Trebuchet MS"/>
          <w:color w:val="auto"/>
          <w:sz w:val="22"/>
          <w:szCs w:val="22"/>
          <w:lang w:val="ro-RO"/>
        </w:rPr>
        <w:t xml:space="preserve">Capitolul </w:t>
      </w:r>
      <w:r w:rsidR="002A0D54" w:rsidRPr="007C4192">
        <w:rPr>
          <w:rFonts w:ascii="Trebuchet MS" w:hAnsi="Trebuchet MS"/>
          <w:color w:val="auto"/>
          <w:sz w:val="22"/>
          <w:szCs w:val="22"/>
          <w:lang w:val="ro-RO"/>
        </w:rPr>
        <w:t>IX</w:t>
      </w:r>
    </w:p>
    <w:p w14:paraId="527FC720" w14:textId="77777777" w:rsidR="00E13FF1" w:rsidRPr="007C4192" w:rsidRDefault="00E13FF1" w:rsidP="00424B1C">
      <w:pPr>
        <w:pStyle w:val="scapden"/>
        <w:spacing w:before="120" w:after="120"/>
        <w:ind w:left="-72"/>
        <w:jc w:val="both"/>
        <w:divId w:val="87820990"/>
        <w:rPr>
          <w:rFonts w:ascii="Trebuchet MS" w:hAnsi="Trebuchet MS"/>
          <w:color w:val="auto"/>
          <w:sz w:val="22"/>
          <w:szCs w:val="22"/>
          <w:lang w:val="ro-RO"/>
        </w:rPr>
      </w:pPr>
      <w:r w:rsidRPr="007C4192">
        <w:rPr>
          <w:rFonts w:ascii="Trebuchet MS" w:hAnsi="Trebuchet MS"/>
          <w:color w:val="auto"/>
          <w:sz w:val="22"/>
          <w:szCs w:val="22"/>
          <w:lang w:val="ro-RO"/>
        </w:rPr>
        <w:t>Dispoziţii finale</w:t>
      </w:r>
    </w:p>
    <w:p w14:paraId="0B070752" w14:textId="49C8FA46" w:rsidR="00E13FF1" w:rsidRPr="007C4192" w:rsidRDefault="000050F0" w:rsidP="001D4730">
      <w:pPr>
        <w:pStyle w:val="sartttl"/>
        <w:spacing w:before="120" w:after="120"/>
        <w:ind w:left="-144"/>
        <w:jc w:val="both"/>
        <w:divId w:val="1330712350"/>
        <w:rPr>
          <w:rFonts w:ascii="Trebuchet MS" w:hAnsi="Trebuchet MS"/>
          <w:color w:val="auto"/>
          <w:sz w:val="22"/>
          <w:szCs w:val="22"/>
          <w:shd w:val="clear" w:color="auto" w:fill="FFFFFF"/>
          <w:lang w:val="ro-RO"/>
        </w:rPr>
      </w:pPr>
      <w:r w:rsidRPr="007C4192">
        <w:rPr>
          <w:rFonts w:ascii="Trebuchet MS" w:hAnsi="Trebuchet MS"/>
          <w:color w:val="auto"/>
          <w:sz w:val="22"/>
          <w:szCs w:val="22"/>
          <w:shd w:val="clear" w:color="auto" w:fill="FFFFFF"/>
          <w:lang w:val="ro-RO"/>
        </w:rPr>
        <w:t>Articolul 3</w:t>
      </w:r>
      <w:r w:rsidR="000947EC" w:rsidRPr="007C4192">
        <w:rPr>
          <w:rFonts w:ascii="Trebuchet MS" w:hAnsi="Trebuchet MS"/>
          <w:color w:val="auto"/>
          <w:sz w:val="22"/>
          <w:szCs w:val="22"/>
          <w:shd w:val="clear" w:color="auto" w:fill="FFFFFF"/>
          <w:lang w:val="ro-RO"/>
        </w:rPr>
        <w:t>1</w:t>
      </w:r>
    </w:p>
    <w:p w14:paraId="33B231D0" w14:textId="1008AB03" w:rsidR="00E11E18" w:rsidRDefault="00E13FF1" w:rsidP="003E1D5A">
      <w:pPr>
        <w:pStyle w:val="spar"/>
        <w:spacing w:before="120" w:after="120"/>
        <w:ind w:left="-144"/>
        <w:jc w:val="both"/>
        <w:divId w:val="1330712350"/>
        <w:rPr>
          <w:rFonts w:ascii="Trebuchet MS" w:hAnsi="Trebuchet MS"/>
          <w:sz w:val="22"/>
          <w:szCs w:val="22"/>
          <w:shd w:val="clear" w:color="auto" w:fill="FFFFFF"/>
          <w:lang w:val="ro-RO"/>
        </w:rPr>
      </w:pPr>
      <w:r w:rsidRPr="007C4192">
        <w:rPr>
          <w:rFonts w:ascii="Trebuchet MS" w:hAnsi="Trebuchet MS"/>
          <w:sz w:val="22"/>
          <w:szCs w:val="22"/>
          <w:shd w:val="clear" w:color="auto" w:fill="FFFFFF"/>
          <w:lang w:val="ro-RO"/>
        </w:rPr>
        <w:t>În termen de 90 de zile de la data intrării în vigoare a prezentei ordonanţe</w:t>
      </w:r>
      <w:r w:rsidR="00683662" w:rsidRPr="007C4192">
        <w:rPr>
          <w:rFonts w:ascii="Trebuchet MS" w:hAnsi="Trebuchet MS"/>
          <w:sz w:val="22"/>
          <w:szCs w:val="22"/>
          <w:shd w:val="clear" w:color="auto" w:fill="FFFFFF"/>
          <w:lang w:val="ro-RO"/>
        </w:rPr>
        <w:t xml:space="preserve"> de urgență</w:t>
      </w:r>
      <w:r w:rsidRPr="007C4192">
        <w:rPr>
          <w:rFonts w:ascii="Trebuchet MS" w:hAnsi="Trebuchet MS"/>
          <w:sz w:val="22"/>
          <w:szCs w:val="22"/>
          <w:shd w:val="clear" w:color="auto" w:fill="FFFFFF"/>
          <w:lang w:val="ro-RO"/>
        </w:rPr>
        <w:t xml:space="preserve">, </w:t>
      </w:r>
      <w:r w:rsidR="003E1D5A" w:rsidRPr="007C4192">
        <w:rPr>
          <w:rFonts w:ascii="Trebuchet MS" w:hAnsi="Trebuchet MS"/>
          <w:sz w:val="22"/>
          <w:szCs w:val="22"/>
          <w:shd w:val="clear" w:color="auto" w:fill="FFFFFF"/>
          <w:lang w:val="ro-RO"/>
        </w:rPr>
        <w:t xml:space="preserve">se aprobă normele metodologice de aplicare a acesteia </w:t>
      </w:r>
      <w:r w:rsidRPr="007C4192">
        <w:rPr>
          <w:rFonts w:ascii="Trebuchet MS" w:hAnsi="Trebuchet MS"/>
          <w:sz w:val="22"/>
          <w:szCs w:val="22"/>
          <w:shd w:val="clear" w:color="auto" w:fill="FFFFFF"/>
          <w:lang w:val="ro-RO"/>
        </w:rPr>
        <w:t xml:space="preserve">prin ordin comun al ministrului </w:t>
      </w:r>
      <w:r w:rsidR="000050F0" w:rsidRPr="007C4192">
        <w:rPr>
          <w:rFonts w:ascii="Trebuchet MS" w:hAnsi="Trebuchet MS"/>
          <w:sz w:val="22"/>
          <w:szCs w:val="22"/>
          <w:shd w:val="clear" w:color="auto" w:fill="FFFFFF"/>
          <w:lang w:val="ro-RO"/>
        </w:rPr>
        <w:t>dezvoltării, lucrărilor publice și administrației</w:t>
      </w:r>
      <w:r w:rsidR="00EE550F" w:rsidRPr="007C4192">
        <w:rPr>
          <w:rFonts w:ascii="Trebuchet MS" w:hAnsi="Trebuchet MS"/>
          <w:sz w:val="22"/>
          <w:szCs w:val="22"/>
          <w:shd w:val="clear" w:color="auto" w:fill="FFFFFF"/>
          <w:lang w:val="ro-RO"/>
        </w:rPr>
        <w:t xml:space="preserve"> și </w:t>
      </w:r>
      <w:r w:rsidR="000050F0" w:rsidRPr="007C4192">
        <w:rPr>
          <w:rFonts w:ascii="Trebuchet MS" w:hAnsi="Trebuchet MS"/>
          <w:sz w:val="22"/>
          <w:szCs w:val="22"/>
          <w:shd w:val="clear" w:color="auto" w:fill="FFFFFF"/>
          <w:lang w:val="ro-RO"/>
        </w:rPr>
        <w:t>ministrului finanţelor</w:t>
      </w:r>
      <w:r w:rsidRPr="007C4192">
        <w:rPr>
          <w:rFonts w:ascii="Trebuchet MS" w:hAnsi="Trebuchet MS"/>
          <w:sz w:val="22"/>
          <w:szCs w:val="22"/>
          <w:shd w:val="clear" w:color="auto" w:fill="FFFFFF"/>
          <w:lang w:val="ro-RO"/>
        </w:rPr>
        <w:t>.</w:t>
      </w:r>
    </w:p>
    <w:p w14:paraId="379548A3" w14:textId="7510780B" w:rsidR="00CD256E" w:rsidRDefault="00CD256E" w:rsidP="003E1D5A">
      <w:pPr>
        <w:pStyle w:val="spar"/>
        <w:spacing w:before="120" w:after="120"/>
        <w:ind w:left="-144"/>
        <w:jc w:val="both"/>
        <w:divId w:val="1330712350"/>
        <w:rPr>
          <w:rFonts w:ascii="Trebuchet MS" w:hAnsi="Trebuchet MS"/>
          <w:sz w:val="22"/>
          <w:szCs w:val="22"/>
          <w:shd w:val="clear" w:color="auto" w:fill="FFFFFF"/>
          <w:lang w:val="ro-RO"/>
        </w:rPr>
      </w:pPr>
    </w:p>
    <w:p w14:paraId="13DA2E3E" w14:textId="342CB7E6" w:rsidR="00CD256E" w:rsidRDefault="00CD256E" w:rsidP="003E1D5A">
      <w:pPr>
        <w:pStyle w:val="spar"/>
        <w:spacing w:before="120" w:after="120"/>
        <w:ind w:left="-144"/>
        <w:jc w:val="both"/>
        <w:divId w:val="1330712350"/>
        <w:rPr>
          <w:rFonts w:ascii="Trebuchet MS" w:hAnsi="Trebuchet MS"/>
          <w:sz w:val="22"/>
          <w:szCs w:val="22"/>
          <w:shd w:val="clear" w:color="auto" w:fill="FFFFFF"/>
          <w:lang w:val="ro-RO"/>
        </w:rPr>
      </w:pPr>
    </w:p>
    <w:p w14:paraId="0F54E3AD" w14:textId="77777777" w:rsidR="00CD256E" w:rsidRPr="00CD256E" w:rsidRDefault="00CD256E" w:rsidP="00CD256E">
      <w:pPr>
        <w:adjustRightInd w:val="0"/>
        <w:spacing w:before="120" w:after="120"/>
        <w:jc w:val="center"/>
        <w:divId w:val="1330712350"/>
        <w:rPr>
          <w:rFonts w:ascii="Trebuchet MS" w:eastAsiaTheme="minorEastAsia" w:hAnsi="Trebuchet MS"/>
          <w:b/>
          <w:sz w:val="22"/>
          <w:szCs w:val="22"/>
          <w:shd w:val="clear" w:color="auto" w:fill="FFFFFF"/>
          <w:lang w:val="ro-RO"/>
        </w:rPr>
      </w:pPr>
      <w:r w:rsidRPr="00CD256E">
        <w:rPr>
          <w:rFonts w:ascii="Trebuchet MS" w:eastAsiaTheme="minorEastAsia" w:hAnsi="Trebuchet MS"/>
          <w:b/>
          <w:sz w:val="22"/>
          <w:szCs w:val="22"/>
          <w:shd w:val="clear" w:color="auto" w:fill="FFFFFF"/>
          <w:lang w:val="ro-RO"/>
        </w:rPr>
        <w:t>PRIM - MINISTRU</w:t>
      </w:r>
    </w:p>
    <w:p w14:paraId="46AF2D81" w14:textId="77777777" w:rsidR="00CD256E" w:rsidRPr="00CD256E" w:rsidRDefault="00CD256E" w:rsidP="00CD256E">
      <w:pPr>
        <w:adjustRightInd w:val="0"/>
        <w:spacing w:before="120" w:after="120"/>
        <w:jc w:val="center"/>
        <w:divId w:val="1330712350"/>
        <w:rPr>
          <w:rFonts w:ascii="Trebuchet MS" w:eastAsiaTheme="minorEastAsia" w:hAnsi="Trebuchet MS"/>
          <w:b/>
          <w:sz w:val="22"/>
          <w:szCs w:val="22"/>
          <w:shd w:val="clear" w:color="auto" w:fill="FFFFFF"/>
          <w:lang w:val="ro-RO"/>
        </w:rPr>
      </w:pPr>
      <w:r w:rsidRPr="00CD256E">
        <w:rPr>
          <w:rFonts w:ascii="Trebuchet MS" w:eastAsiaTheme="minorEastAsia" w:hAnsi="Trebuchet MS"/>
          <w:b/>
          <w:sz w:val="22"/>
          <w:szCs w:val="22"/>
          <w:shd w:val="clear" w:color="auto" w:fill="FFFFFF"/>
          <w:lang w:val="ro-RO"/>
        </w:rPr>
        <w:t>FLORIN-VASILE CÎȚU</w:t>
      </w:r>
    </w:p>
    <w:p w14:paraId="3297AEF3" w14:textId="77777777" w:rsidR="00CD256E" w:rsidRPr="00962184" w:rsidRDefault="00CD256E" w:rsidP="003E1D5A">
      <w:pPr>
        <w:pStyle w:val="spar"/>
        <w:spacing w:before="120" w:after="120"/>
        <w:ind w:left="-144"/>
        <w:jc w:val="both"/>
        <w:divId w:val="1330712350"/>
        <w:rPr>
          <w:rFonts w:ascii="Trebuchet MS" w:hAnsi="Trebuchet MS"/>
          <w:sz w:val="22"/>
          <w:szCs w:val="22"/>
          <w:shd w:val="clear" w:color="auto" w:fill="FFFFFF"/>
          <w:lang w:val="ro-RO"/>
        </w:rPr>
      </w:pPr>
    </w:p>
    <w:sectPr w:rsidR="00CD256E" w:rsidRPr="00962184" w:rsidSect="00424B1C">
      <w:pgSz w:w="11907" w:h="16839" w:code="9"/>
      <w:pgMar w:top="720" w:right="851" w:bottom="720" w:left="1134"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2DE3C" w16cex:dateUtc="2021-09-20T07: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97B6C" w14:textId="77777777" w:rsidR="00D34300" w:rsidRDefault="00D34300" w:rsidP="003E6673">
      <w:r>
        <w:separator/>
      </w:r>
    </w:p>
  </w:endnote>
  <w:endnote w:type="continuationSeparator" w:id="0">
    <w:p w14:paraId="38D8F49C" w14:textId="77777777" w:rsidR="00D34300" w:rsidRDefault="00D34300" w:rsidP="003E6673">
      <w:r>
        <w:continuationSeparator/>
      </w:r>
    </w:p>
  </w:endnote>
  <w:endnote w:type="continuationNotice" w:id="1">
    <w:p w14:paraId="2EE0419D" w14:textId="77777777" w:rsidR="00D34300" w:rsidRDefault="00D343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verdcan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B9A49" w14:textId="77777777" w:rsidR="00D34300" w:rsidRDefault="00D34300" w:rsidP="003E6673">
      <w:r>
        <w:separator/>
      </w:r>
    </w:p>
  </w:footnote>
  <w:footnote w:type="continuationSeparator" w:id="0">
    <w:p w14:paraId="24037E60" w14:textId="77777777" w:rsidR="00D34300" w:rsidRDefault="00D34300" w:rsidP="003E6673">
      <w:r>
        <w:continuationSeparator/>
      </w:r>
    </w:p>
  </w:footnote>
  <w:footnote w:type="continuationNotice" w:id="1">
    <w:p w14:paraId="57DC24A4" w14:textId="77777777" w:rsidR="00D34300" w:rsidRDefault="00D343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3E3EAB"/>
    <w:multiLevelType w:val="hybridMultilevel"/>
    <w:tmpl w:val="5F872A9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D442C"/>
    <w:multiLevelType w:val="hybridMultilevel"/>
    <w:tmpl w:val="6694CE86"/>
    <w:lvl w:ilvl="0" w:tplc="796EFF22">
      <w:start w:val="1"/>
      <w:numFmt w:val="decimal"/>
      <w:lvlText w:val="(%1)"/>
      <w:lvlJc w:val="left"/>
      <w:pPr>
        <w:ind w:left="380" w:hanging="38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9D50DB"/>
    <w:multiLevelType w:val="hybridMultilevel"/>
    <w:tmpl w:val="59DA825A"/>
    <w:lvl w:ilvl="0" w:tplc="5AC8049E">
      <w:start w:val="1"/>
      <w:numFmt w:val="lowerLetter"/>
      <w:lvlText w:val="%1)"/>
      <w:lvlJc w:val="left"/>
      <w:pPr>
        <w:ind w:left="277" w:hanging="360"/>
      </w:pPr>
      <w:rPr>
        <w:rFonts w:hint="default"/>
        <w:b/>
      </w:rPr>
    </w:lvl>
    <w:lvl w:ilvl="1" w:tplc="04090019" w:tentative="1">
      <w:start w:val="1"/>
      <w:numFmt w:val="lowerLetter"/>
      <w:lvlText w:val="%2."/>
      <w:lvlJc w:val="left"/>
      <w:pPr>
        <w:ind w:left="997" w:hanging="360"/>
      </w:pPr>
    </w:lvl>
    <w:lvl w:ilvl="2" w:tplc="0409001B" w:tentative="1">
      <w:start w:val="1"/>
      <w:numFmt w:val="lowerRoman"/>
      <w:lvlText w:val="%3."/>
      <w:lvlJc w:val="right"/>
      <w:pPr>
        <w:ind w:left="1717" w:hanging="180"/>
      </w:pPr>
    </w:lvl>
    <w:lvl w:ilvl="3" w:tplc="0409000F" w:tentative="1">
      <w:start w:val="1"/>
      <w:numFmt w:val="decimal"/>
      <w:lvlText w:val="%4."/>
      <w:lvlJc w:val="left"/>
      <w:pPr>
        <w:ind w:left="2437" w:hanging="360"/>
      </w:pPr>
    </w:lvl>
    <w:lvl w:ilvl="4" w:tplc="04090019" w:tentative="1">
      <w:start w:val="1"/>
      <w:numFmt w:val="lowerLetter"/>
      <w:lvlText w:val="%5."/>
      <w:lvlJc w:val="left"/>
      <w:pPr>
        <w:ind w:left="3157" w:hanging="360"/>
      </w:pPr>
    </w:lvl>
    <w:lvl w:ilvl="5" w:tplc="0409001B" w:tentative="1">
      <w:start w:val="1"/>
      <w:numFmt w:val="lowerRoman"/>
      <w:lvlText w:val="%6."/>
      <w:lvlJc w:val="right"/>
      <w:pPr>
        <w:ind w:left="3877" w:hanging="180"/>
      </w:pPr>
    </w:lvl>
    <w:lvl w:ilvl="6" w:tplc="0409000F" w:tentative="1">
      <w:start w:val="1"/>
      <w:numFmt w:val="decimal"/>
      <w:lvlText w:val="%7."/>
      <w:lvlJc w:val="left"/>
      <w:pPr>
        <w:ind w:left="4597" w:hanging="360"/>
      </w:pPr>
    </w:lvl>
    <w:lvl w:ilvl="7" w:tplc="04090019" w:tentative="1">
      <w:start w:val="1"/>
      <w:numFmt w:val="lowerLetter"/>
      <w:lvlText w:val="%8."/>
      <w:lvlJc w:val="left"/>
      <w:pPr>
        <w:ind w:left="5317" w:hanging="360"/>
      </w:pPr>
    </w:lvl>
    <w:lvl w:ilvl="8" w:tplc="0409001B" w:tentative="1">
      <w:start w:val="1"/>
      <w:numFmt w:val="lowerRoman"/>
      <w:lvlText w:val="%9."/>
      <w:lvlJc w:val="right"/>
      <w:pPr>
        <w:ind w:left="6037" w:hanging="180"/>
      </w:pPr>
    </w:lvl>
  </w:abstractNum>
  <w:abstractNum w:abstractNumId="3" w15:restartNumberingAfterBreak="0">
    <w:nsid w:val="0FA8434E"/>
    <w:multiLevelType w:val="hybridMultilevel"/>
    <w:tmpl w:val="6694CE86"/>
    <w:lvl w:ilvl="0" w:tplc="796EFF22">
      <w:start w:val="1"/>
      <w:numFmt w:val="decimal"/>
      <w:lvlText w:val="(%1)"/>
      <w:lvlJc w:val="left"/>
      <w:pPr>
        <w:ind w:left="380" w:hanging="38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FC0FC8"/>
    <w:multiLevelType w:val="hybridMultilevel"/>
    <w:tmpl w:val="59DA825A"/>
    <w:lvl w:ilvl="0" w:tplc="5AC8049E">
      <w:start w:val="1"/>
      <w:numFmt w:val="lowerLetter"/>
      <w:lvlText w:val="%1)"/>
      <w:lvlJc w:val="left"/>
      <w:pPr>
        <w:ind w:left="371" w:hanging="360"/>
      </w:pPr>
      <w:rPr>
        <w:rFonts w:hint="default"/>
        <w:b/>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5" w15:restartNumberingAfterBreak="0">
    <w:nsid w:val="1545299A"/>
    <w:multiLevelType w:val="hybridMultilevel"/>
    <w:tmpl w:val="59DA825A"/>
    <w:lvl w:ilvl="0" w:tplc="5AC8049E">
      <w:start w:val="1"/>
      <w:numFmt w:val="lowerLetter"/>
      <w:lvlText w:val="%1)"/>
      <w:lvlJc w:val="left"/>
      <w:pPr>
        <w:ind w:left="740" w:hanging="360"/>
      </w:pPr>
      <w:rPr>
        <w:rFonts w:hint="default"/>
        <w:b/>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6" w15:restartNumberingAfterBreak="0">
    <w:nsid w:val="158135DB"/>
    <w:multiLevelType w:val="hybridMultilevel"/>
    <w:tmpl w:val="6694CE86"/>
    <w:lvl w:ilvl="0" w:tplc="796EFF22">
      <w:start w:val="1"/>
      <w:numFmt w:val="decimal"/>
      <w:lvlText w:val="(%1)"/>
      <w:lvlJc w:val="left"/>
      <w:pPr>
        <w:ind w:left="83" w:hanging="380"/>
      </w:pPr>
      <w:rPr>
        <w:rFonts w:hint="default"/>
        <w:b/>
      </w:rPr>
    </w:lvl>
    <w:lvl w:ilvl="1" w:tplc="04090019" w:tentative="1">
      <w:start w:val="1"/>
      <w:numFmt w:val="lowerLetter"/>
      <w:lvlText w:val="%2."/>
      <w:lvlJc w:val="left"/>
      <w:pPr>
        <w:ind w:left="783" w:hanging="360"/>
      </w:pPr>
    </w:lvl>
    <w:lvl w:ilvl="2" w:tplc="0409001B" w:tentative="1">
      <w:start w:val="1"/>
      <w:numFmt w:val="lowerRoman"/>
      <w:lvlText w:val="%3."/>
      <w:lvlJc w:val="right"/>
      <w:pPr>
        <w:ind w:left="1503" w:hanging="180"/>
      </w:pPr>
    </w:lvl>
    <w:lvl w:ilvl="3" w:tplc="0409000F" w:tentative="1">
      <w:start w:val="1"/>
      <w:numFmt w:val="decimal"/>
      <w:lvlText w:val="%4."/>
      <w:lvlJc w:val="left"/>
      <w:pPr>
        <w:ind w:left="2223" w:hanging="360"/>
      </w:pPr>
    </w:lvl>
    <w:lvl w:ilvl="4" w:tplc="04090019" w:tentative="1">
      <w:start w:val="1"/>
      <w:numFmt w:val="lowerLetter"/>
      <w:lvlText w:val="%5."/>
      <w:lvlJc w:val="left"/>
      <w:pPr>
        <w:ind w:left="2943" w:hanging="360"/>
      </w:pPr>
    </w:lvl>
    <w:lvl w:ilvl="5" w:tplc="0409001B" w:tentative="1">
      <w:start w:val="1"/>
      <w:numFmt w:val="lowerRoman"/>
      <w:lvlText w:val="%6."/>
      <w:lvlJc w:val="right"/>
      <w:pPr>
        <w:ind w:left="3663" w:hanging="180"/>
      </w:pPr>
    </w:lvl>
    <w:lvl w:ilvl="6" w:tplc="0409000F" w:tentative="1">
      <w:start w:val="1"/>
      <w:numFmt w:val="decimal"/>
      <w:lvlText w:val="%7."/>
      <w:lvlJc w:val="left"/>
      <w:pPr>
        <w:ind w:left="4383" w:hanging="360"/>
      </w:pPr>
    </w:lvl>
    <w:lvl w:ilvl="7" w:tplc="04090019" w:tentative="1">
      <w:start w:val="1"/>
      <w:numFmt w:val="lowerLetter"/>
      <w:lvlText w:val="%8."/>
      <w:lvlJc w:val="left"/>
      <w:pPr>
        <w:ind w:left="5103" w:hanging="360"/>
      </w:pPr>
    </w:lvl>
    <w:lvl w:ilvl="8" w:tplc="0409001B" w:tentative="1">
      <w:start w:val="1"/>
      <w:numFmt w:val="lowerRoman"/>
      <w:lvlText w:val="%9."/>
      <w:lvlJc w:val="right"/>
      <w:pPr>
        <w:ind w:left="5823" w:hanging="180"/>
      </w:pPr>
    </w:lvl>
  </w:abstractNum>
  <w:abstractNum w:abstractNumId="7" w15:restartNumberingAfterBreak="0">
    <w:nsid w:val="16C006F8"/>
    <w:multiLevelType w:val="hybridMultilevel"/>
    <w:tmpl w:val="6694CE86"/>
    <w:lvl w:ilvl="0" w:tplc="796EFF22">
      <w:start w:val="1"/>
      <w:numFmt w:val="decimal"/>
      <w:lvlText w:val="(%1)"/>
      <w:lvlJc w:val="left"/>
      <w:pPr>
        <w:ind w:left="380" w:hanging="38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3540A2"/>
    <w:multiLevelType w:val="hybridMultilevel"/>
    <w:tmpl w:val="F438AB6E"/>
    <w:lvl w:ilvl="0" w:tplc="796EFF22">
      <w:start w:val="1"/>
      <w:numFmt w:val="decimal"/>
      <w:lvlText w:val="(%1)"/>
      <w:lvlJc w:val="left"/>
      <w:pPr>
        <w:ind w:left="83" w:hanging="380"/>
      </w:pPr>
      <w:rPr>
        <w:rFonts w:hint="default"/>
        <w:b/>
      </w:rPr>
    </w:lvl>
    <w:lvl w:ilvl="1" w:tplc="04090019">
      <w:start w:val="1"/>
      <w:numFmt w:val="lowerLetter"/>
      <w:lvlText w:val="%2."/>
      <w:lvlJc w:val="left"/>
      <w:pPr>
        <w:ind w:left="783" w:hanging="360"/>
      </w:pPr>
    </w:lvl>
    <w:lvl w:ilvl="2" w:tplc="0409001B" w:tentative="1">
      <w:start w:val="1"/>
      <w:numFmt w:val="lowerRoman"/>
      <w:lvlText w:val="%3."/>
      <w:lvlJc w:val="right"/>
      <w:pPr>
        <w:ind w:left="1503" w:hanging="180"/>
      </w:pPr>
    </w:lvl>
    <w:lvl w:ilvl="3" w:tplc="0409000F" w:tentative="1">
      <w:start w:val="1"/>
      <w:numFmt w:val="decimal"/>
      <w:lvlText w:val="%4."/>
      <w:lvlJc w:val="left"/>
      <w:pPr>
        <w:ind w:left="2223" w:hanging="360"/>
      </w:pPr>
    </w:lvl>
    <w:lvl w:ilvl="4" w:tplc="04090019" w:tentative="1">
      <w:start w:val="1"/>
      <w:numFmt w:val="lowerLetter"/>
      <w:lvlText w:val="%5."/>
      <w:lvlJc w:val="left"/>
      <w:pPr>
        <w:ind w:left="2943" w:hanging="360"/>
      </w:pPr>
    </w:lvl>
    <w:lvl w:ilvl="5" w:tplc="0409001B" w:tentative="1">
      <w:start w:val="1"/>
      <w:numFmt w:val="lowerRoman"/>
      <w:lvlText w:val="%6."/>
      <w:lvlJc w:val="right"/>
      <w:pPr>
        <w:ind w:left="3663" w:hanging="180"/>
      </w:pPr>
    </w:lvl>
    <w:lvl w:ilvl="6" w:tplc="0409000F" w:tentative="1">
      <w:start w:val="1"/>
      <w:numFmt w:val="decimal"/>
      <w:lvlText w:val="%7."/>
      <w:lvlJc w:val="left"/>
      <w:pPr>
        <w:ind w:left="4383" w:hanging="360"/>
      </w:pPr>
    </w:lvl>
    <w:lvl w:ilvl="7" w:tplc="04090019" w:tentative="1">
      <w:start w:val="1"/>
      <w:numFmt w:val="lowerLetter"/>
      <w:lvlText w:val="%8."/>
      <w:lvlJc w:val="left"/>
      <w:pPr>
        <w:ind w:left="5103" w:hanging="360"/>
      </w:pPr>
    </w:lvl>
    <w:lvl w:ilvl="8" w:tplc="0409001B" w:tentative="1">
      <w:start w:val="1"/>
      <w:numFmt w:val="lowerRoman"/>
      <w:lvlText w:val="%9."/>
      <w:lvlJc w:val="right"/>
      <w:pPr>
        <w:ind w:left="5823" w:hanging="180"/>
      </w:pPr>
    </w:lvl>
  </w:abstractNum>
  <w:abstractNum w:abstractNumId="9" w15:restartNumberingAfterBreak="0">
    <w:nsid w:val="22BD63D1"/>
    <w:multiLevelType w:val="hybridMultilevel"/>
    <w:tmpl w:val="59DA825A"/>
    <w:lvl w:ilvl="0" w:tplc="5AC8049E">
      <w:start w:val="1"/>
      <w:numFmt w:val="lowerLetter"/>
      <w:lvlText w:val="%1)"/>
      <w:lvlJc w:val="left"/>
      <w:pPr>
        <w:ind w:left="371" w:hanging="360"/>
      </w:pPr>
      <w:rPr>
        <w:rFonts w:hint="default"/>
        <w:b/>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10" w15:restartNumberingAfterBreak="0">
    <w:nsid w:val="24D12593"/>
    <w:multiLevelType w:val="hybridMultilevel"/>
    <w:tmpl w:val="6694CE86"/>
    <w:lvl w:ilvl="0" w:tplc="796EFF22">
      <w:start w:val="1"/>
      <w:numFmt w:val="decimal"/>
      <w:lvlText w:val="(%1)"/>
      <w:lvlJc w:val="left"/>
      <w:pPr>
        <w:ind w:left="380" w:hanging="38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E74720"/>
    <w:multiLevelType w:val="hybridMultilevel"/>
    <w:tmpl w:val="6694CE86"/>
    <w:lvl w:ilvl="0" w:tplc="796EFF22">
      <w:start w:val="1"/>
      <w:numFmt w:val="decimal"/>
      <w:lvlText w:val="(%1)"/>
      <w:lvlJc w:val="left"/>
      <w:pPr>
        <w:ind w:left="83" w:hanging="380"/>
      </w:pPr>
      <w:rPr>
        <w:rFonts w:hint="default"/>
        <w:b/>
      </w:rPr>
    </w:lvl>
    <w:lvl w:ilvl="1" w:tplc="04090019">
      <w:start w:val="1"/>
      <w:numFmt w:val="lowerLetter"/>
      <w:lvlText w:val="%2."/>
      <w:lvlJc w:val="left"/>
      <w:pPr>
        <w:ind w:left="783" w:hanging="360"/>
      </w:pPr>
    </w:lvl>
    <w:lvl w:ilvl="2" w:tplc="0409001B" w:tentative="1">
      <w:start w:val="1"/>
      <w:numFmt w:val="lowerRoman"/>
      <w:lvlText w:val="%3."/>
      <w:lvlJc w:val="right"/>
      <w:pPr>
        <w:ind w:left="1503" w:hanging="180"/>
      </w:pPr>
    </w:lvl>
    <w:lvl w:ilvl="3" w:tplc="0409000F" w:tentative="1">
      <w:start w:val="1"/>
      <w:numFmt w:val="decimal"/>
      <w:lvlText w:val="%4."/>
      <w:lvlJc w:val="left"/>
      <w:pPr>
        <w:ind w:left="2223" w:hanging="360"/>
      </w:pPr>
    </w:lvl>
    <w:lvl w:ilvl="4" w:tplc="04090019" w:tentative="1">
      <w:start w:val="1"/>
      <w:numFmt w:val="lowerLetter"/>
      <w:lvlText w:val="%5."/>
      <w:lvlJc w:val="left"/>
      <w:pPr>
        <w:ind w:left="2943" w:hanging="360"/>
      </w:pPr>
    </w:lvl>
    <w:lvl w:ilvl="5" w:tplc="0409001B" w:tentative="1">
      <w:start w:val="1"/>
      <w:numFmt w:val="lowerRoman"/>
      <w:lvlText w:val="%6."/>
      <w:lvlJc w:val="right"/>
      <w:pPr>
        <w:ind w:left="3663" w:hanging="180"/>
      </w:pPr>
    </w:lvl>
    <w:lvl w:ilvl="6" w:tplc="0409000F" w:tentative="1">
      <w:start w:val="1"/>
      <w:numFmt w:val="decimal"/>
      <w:lvlText w:val="%7."/>
      <w:lvlJc w:val="left"/>
      <w:pPr>
        <w:ind w:left="4383" w:hanging="360"/>
      </w:pPr>
    </w:lvl>
    <w:lvl w:ilvl="7" w:tplc="04090019" w:tentative="1">
      <w:start w:val="1"/>
      <w:numFmt w:val="lowerLetter"/>
      <w:lvlText w:val="%8."/>
      <w:lvlJc w:val="left"/>
      <w:pPr>
        <w:ind w:left="5103" w:hanging="360"/>
      </w:pPr>
    </w:lvl>
    <w:lvl w:ilvl="8" w:tplc="0409001B" w:tentative="1">
      <w:start w:val="1"/>
      <w:numFmt w:val="lowerRoman"/>
      <w:lvlText w:val="%9."/>
      <w:lvlJc w:val="right"/>
      <w:pPr>
        <w:ind w:left="5823" w:hanging="180"/>
      </w:pPr>
    </w:lvl>
  </w:abstractNum>
  <w:abstractNum w:abstractNumId="12" w15:restartNumberingAfterBreak="0">
    <w:nsid w:val="2A966AC3"/>
    <w:multiLevelType w:val="hybridMultilevel"/>
    <w:tmpl w:val="59DA825A"/>
    <w:lvl w:ilvl="0" w:tplc="5AC8049E">
      <w:start w:val="1"/>
      <w:numFmt w:val="lowerLetter"/>
      <w:lvlText w:val="%1)"/>
      <w:lvlJc w:val="left"/>
      <w:pPr>
        <w:ind w:left="731" w:hanging="360"/>
      </w:pPr>
      <w:rPr>
        <w:rFonts w:hint="default"/>
        <w:b/>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13" w15:restartNumberingAfterBreak="0">
    <w:nsid w:val="2CA919F1"/>
    <w:multiLevelType w:val="hybridMultilevel"/>
    <w:tmpl w:val="9CBC695A"/>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4C0603"/>
    <w:multiLevelType w:val="hybridMultilevel"/>
    <w:tmpl w:val="6694CE86"/>
    <w:lvl w:ilvl="0" w:tplc="796EFF22">
      <w:start w:val="1"/>
      <w:numFmt w:val="decimal"/>
      <w:lvlText w:val="(%1)"/>
      <w:lvlJc w:val="left"/>
      <w:pPr>
        <w:ind w:left="380" w:hanging="38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7B2D25"/>
    <w:multiLevelType w:val="hybridMultilevel"/>
    <w:tmpl w:val="6694CE86"/>
    <w:lvl w:ilvl="0" w:tplc="796EFF22">
      <w:start w:val="1"/>
      <w:numFmt w:val="decimal"/>
      <w:lvlText w:val="(%1)"/>
      <w:lvlJc w:val="left"/>
      <w:pPr>
        <w:ind w:left="380" w:hanging="38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1E749C"/>
    <w:multiLevelType w:val="hybridMultilevel"/>
    <w:tmpl w:val="6694CE86"/>
    <w:lvl w:ilvl="0" w:tplc="796EFF22">
      <w:start w:val="1"/>
      <w:numFmt w:val="decimal"/>
      <w:lvlText w:val="(%1)"/>
      <w:lvlJc w:val="left"/>
      <w:pPr>
        <w:ind w:left="380" w:hanging="38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2A1292"/>
    <w:multiLevelType w:val="hybridMultilevel"/>
    <w:tmpl w:val="59DA825A"/>
    <w:lvl w:ilvl="0" w:tplc="5AC8049E">
      <w:start w:val="1"/>
      <w:numFmt w:val="lowerLetter"/>
      <w:lvlText w:val="%1)"/>
      <w:lvlJc w:val="left"/>
      <w:pPr>
        <w:ind w:left="812" w:hanging="360"/>
      </w:pPr>
      <w:rPr>
        <w:rFonts w:hint="default"/>
        <w:b/>
      </w:r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18" w15:restartNumberingAfterBreak="0">
    <w:nsid w:val="34962E4B"/>
    <w:multiLevelType w:val="hybridMultilevel"/>
    <w:tmpl w:val="6694CE86"/>
    <w:lvl w:ilvl="0" w:tplc="796EFF22">
      <w:start w:val="1"/>
      <w:numFmt w:val="decimal"/>
      <w:lvlText w:val="(%1)"/>
      <w:lvlJc w:val="left"/>
      <w:pPr>
        <w:ind w:left="380" w:hanging="38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7033A3"/>
    <w:multiLevelType w:val="hybridMultilevel"/>
    <w:tmpl w:val="96CC9C40"/>
    <w:lvl w:ilvl="0" w:tplc="796EFF22">
      <w:start w:val="1"/>
      <w:numFmt w:val="decimal"/>
      <w:lvlText w:val="(%1)"/>
      <w:lvlJc w:val="left"/>
      <w:pPr>
        <w:ind w:left="83" w:hanging="380"/>
      </w:pPr>
      <w:rPr>
        <w:rFonts w:hint="default"/>
        <w:b/>
      </w:rPr>
    </w:lvl>
    <w:lvl w:ilvl="1" w:tplc="04090019">
      <w:start w:val="1"/>
      <w:numFmt w:val="lowerLetter"/>
      <w:lvlText w:val="%2."/>
      <w:lvlJc w:val="left"/>
      <w:pPr>
        <w:ind w:left="783" w:hanging="360"/>
      </w:pPr>
    </w:lvl>
    <w:lvl w:ilvl="2" w:tplc="0409001B" w:tentative="1">
      <w:start w:val="1"/>
      <w:numFmt w:val="lowerRoman"/>
      <w:lvlText w:val="%3."/>
      <w:lvlJc w:val="right"/>
      <w:pPr>
        <w:ind w:left="1503" w:hanging="180"/>
      </w:pPr>
    </w:lvl>
    <w:lvl w:ilvl="3" w:tplc="0409000F" w:tentative="1">
      <w:start w:val="1"/>
      <w:numFmt w:val="decimal"/>
      <w:lvlText w:val="%4."/>
      <w:lvlJc w:val="left"/>
      <w:pPr>
        <w:ind w:left="2223" w:hanging="360"/>
      </w:pPr>
    </w:lvl>
    <w:lvl w:ilvl="4" w:tplc="04090019" w:tentative="1">
      <w:start w:val="1"/>
      <w:numFmt w:val="lowerLetter"/>
      <w:lvlText w:val="%5."/>
      <w:lvlJc w:val="left"/>
      <w:pPr>
        <w:ind w:left="2943" w:hanging="360"/>
      </w:pPr>
    </w:lvl>
    <w:lvl w:ilvl="5" w:tplc="0409001B" w:tentative="1">
      <w:start w:val="1"/>
      <w:numFmt w:val="lowerRoman"/>
      <w:lvlText w:val="%6."/>
      <w:lvlJc w:val="right"/>
      <w:pPr>
        <w:ind w:left="3663" w:hanging="180"/>
      </w:pPr>
    </w:lvl>
    <w:lvl w:ilvl="6" w:tplc="0409000F" w:tentative="1">
      <w:start w:val="1"/>
      <w:numFmt w:val="decimal"/>
      <w:lvlText w:val="%7."/>
      <w:lvlJc w:val="left"/>
      <w:pPr>
        <w:ind w:left="4383" w:hanging="360"/>
      </w:pPr>
    </w:lvl>
    <w:lvl w:ilvl="7" w:tplc="04090019" w:tentative="1">
      <w:start w:val="1"/>
      <w:numFmt w:val="lowerLetter"/>
      <w:lvlText w:val="%8."/>
      <w:lvlJc w:val="left"/>
      <w:pPr>
        <w:ind w:left="5103" w:hanging="360"/>
      </w:pPr>
    </w:lvl>
    <w:lvl w:ilvl="8" w:tplc="0409001B" w:tentative="1">
      <w:start w:val="1"/>
      <w:numFmt w:val="lowerRoman"/>
      <w:lvlText w:val="%9."/>
      <w:lvlJc w:val="right"/>
      <w:pPr>
        <w:ind w:left="5823" w:hanging="180"/>
      </w:pPr>
    </w:lvl>
  </w:abstractNum>
  <w:abstractNum w:abstractNumId="20" w15:restartNumberingAfterBreak="0">
    <w:nsid w:val="3A7D1E15"/>
    <w:multiLevelType w:val="hybridMultilevel"/>
    <w:tmpl w:val="F438AB6E"/>
    <w:lvl w:ilvl="0" w:tplc="796EFF22">
      <w:start w:val="1"/>
      <w:numFmt w:val="decimal"/>
      <w:lvlText w:val="(%1)"/>
      <w:lvlJc w:val="left"/>
      <w:pPr>
        <w:ind w:left="83" w:hanging="380"/>
      </w:pPr>
      <w:rPr>
        <w:rFonts w:hint="default"/>
        <w:b/>
      </w:rPr>
    </w:lvl>
    <w:lvl w:ilvl="1" w:tplc="04090019">
      <w:start w:val="1"/>
      <w:numFmt w:val="lowerLetter"/>
      <w:lvlText w:val="%2."/>
      <w:lvlJc w:val="left"/>
      <w:pPr>
        <w:ind w:left="783" w:hanging="360"/>
      </w:pPr>
    </w:lvl>
    <w:lvl w:ilvl="2" w:tplc="0409001B" w:tentative="1">
      <w:start w:val="1"/>
      <w:numFmt w:val="lowerRoman"/>
      <w:lvlText w:val="%3."/>
      <w:lvlJc w:val="right"/>
      <w:pPr>
        <w:ind w:left="1503" w:hanging="180"/>
      </w:pPr>
    </w:lvl>
    <w:lvl w:ilvl="3" w:tplc="0409000F" w:tentative="1">
      <w:start w:val="1"/>
      <w:numFmt w:val="decimal"/>
      <w:lvlText w:val="%4."/>
      <w:lvlJc w:val="left"/>
      <w:pPr>
        <w:ind w:left="2223" w:hanging="360"/>
      </w:pPr>
    </w:lvl>
    <w:lvl w:ilvl="4" w:tplc="04090019" w:tentative="1">
      <w:start w:val="1"/>
      <w:numFmt w:val="lowerLetter"/>
      <w:lvlText w:val="%5."/>
      <w:lvlJc w:val="left"/>
      <w:pPr>
        <w:ind w:left="2943" w:hanging="360"/>
      </w:pPr>
    </w:lvl>
    <w:lvl w:ilvl="5" w:tplc="0409001B" w:tentative="1">
      <w:start w:val="1"/>
      <w:numFmt w:val="lowerRoman"/>
      <w:lvlText w:val="%6."/>
      <w:lvlJc w:val="right"/>
      <w:pPr>
        <w:ind w:left="3663" w:hanging="180"/>
      </w:pPr>
    </w:lvl>
    <w:lvl w:ilvl="6" w:tplc="0409000F" w:tentative="1">
      <w:start w:val="1"/>
      <w:numFmt w:val="decimal"/>
      <w:lvlText w:val="%7."/>
      <w:lvlJc w:val="left"/>
      <w:pPr>
        <w:ind w:left="4383" w:hanging="360"/>
      </w:pPr>
    </w:lvl>
    <w:lvl w:ilvl="7" w:tplc="04090019" w:tentative="1">
      <w:start w:val="1"/>
      <w:numFmt w:val="lowerLetter"/>
      <w:lvlText w:val="%8."/>
      <w:lvlJc w:val="left"/>
      <w:pPr>
        <w:ind w:left="5103" w:hanging="360"/>
      </w:pPr>
    </w:lvl>
    <w:lvl w:ilvl="8" w:tplc="0409001B" w:tentative="1">
      <w:start w:val="1"/>
      <w:numFmt w:val="lowerRoman"/>
      <w:lvlText w:val="%9."/>
      <w:lvlJc w:val="right"/>
      <w:pPr>
        <w:ind w:left="5823" w:hanging="180"/>
      </w:pPr>
    </w:lvl>
  </w:abstractNum>
  <w:abstractNum w:abstractNumId="21" w15:restartNumberingAfterBreak="0">
    <w:nsid w:val="3AF46F1C"/>
    <w:multiLevelType w:val="hybridMultilevel"/>
    <w:tmpl w:val="59DA825A"/>
    <w:lvl w:ilvl="0" w:tplc="5AC8049E">
      <w:start w:val="1"/>
      <w:numFmt w:val="lowerLetter"/>
      <w:lvlText w:val="%1)"/>
      <w:lvlJc w:val="left"/>
      <w:pPr>
        <w:ind w:left="135" w:hanging="360"/>
      </w:pPr>
      <w:rPr>
        <w:rFonts w:hint="default"/>
        <w:b/>
      </w:rPr>
    </w:lvl>
    <w:lvl w:ilvl="1" w:tplc="04090019" w:tentative="1">
      <w:start w:val="1"/>
      <w:numFmt w:val="lowerLetter"/>
      <w:lvlText w:val="%2."/>
      <w:lvlJc w:val="left"/>
      <w:pPr>
        <w:ind w:left="855" w:hanging="360"/>
      </w:pPr>
    </w:lvl>
    <w:lvl w:ilvl="2" w:tplc="0409001B" w:tentative="1">
      <w:start w:val="1"/>
      <w:numFmt w:val="lowerRoman"/>
      <w:lvlText w:val="%3."/>
      <w:lvlJc w:val="right"/>
      <w:pPr>
        <w:ind w:left="1575" w:hanging="180"/>
      </w:pPr>
    </w:lvl>
    <w:lvl w:ilvl="3" w:tplc="0409000F" w:tentative="1">
      <w:start w:val="1"/>
      <w:numFmt w:val="decimal"/>
      <w:lvlText w:val="%4."/>
      <w:lvlJc w:val="left"/>
      <w:pPr>
        <w:ind w:left="2295" w:hanging="360"/>
      </w:pPr>
    </w:lvl>
    <w:lvl w:ilvl="4" w:tplc="04090019" w:tentative="1">
      <w:start w:val="1"/>
      <w:numFmt w:val="lowerLetter"/>
      <w:lvlText w:val="%5."/>
      <w:lvlJc w:val="left"/>
      <w:pPr>
        <w:ind w:left="3015" w:hanging="360"/>
      </w:pPr>
    </w:lvl>
    <w:lvl w:ilvl="5" w:tplc="0409001B" w:tentative="1">
      <w:start w:val="1"/>
      <w:numFmt w:val="lowerRoman"/>
      <w:lvlText w:val="%6."/>
      <w:lvlJc w:val="right"/>
      <w:pPr>
        <w:ind w:left="3735" w:hanging="180"/>
      </w:pPr>
    </w:lvl>
    <w:lvl w:ilvl="6" w:tplc="0409000F" w:tentative="1">
      <w:start w:val="1"/>
      <w:numFmt w:val="decimal"/>
      <w:lvlText w:val="%7."/>
      <w:lvlJc w:val="left"/>
      <w:pPr>
        <w:ind w:left="4455" w:hanging="360"/>
      </w:pPr>
    </w:lvl>
    <w:lvl w:ilvl="7" w:tplc="04090019" w:tentative="1">
      <w:start w:val="1"/>
      <w:numFmt w:val="lowerLetter"/>
      <w:lvlText w:val="%8."/>
      <w:lvlJc w:val="left"/>
      <w:pPr>
        <w:ind w:left="5175" w:hanging="360"/>
      </w:pPr>
    </w:lvl>
    <w:lvl w:ilvl="8" w:tplc="0409001B" w:tentative="1">
      <w:start w:val="1"/>
      <w:numFmt w:val="lowerRoman"/>
      <w:lvlText w:val="%9."/>
      <w:lvlJc w:val="right"/>
      <w:pPr>
        <w:ind w:left="5895" w:hanging="180"/>
      </w:pPr>
    </w:lvl>
  </w:abstractNum>
  <w:abstractNum w:abstractNumId="22" w15:restartNumberingAfterBreak="0">
    <w:nsid w:val="3E5D3C4A"/>
    <w:multiLevelType w:val="hybridMultilevel"/>
    <w:tmpl w:val="F438AB6E"/>
    <w:lvl w:ilvl="0" w:tplc="796EFF22">
      <w:start w:val="1"/>
      <w:numFmt w:val="decimal"/>
      <w:lvlText w:val="(%1)"/>
      <w:lvlJc w:val="left"/>
      <w:pPr>
        <w:ind w:left="83" w:hanging="380"/>
      </w:pPr>
      <w:rPr>
        <w:rFonts w:hint="default"/>
        <w:b/>
      </w:rPr>
    </w:lvl>
    <w:lvl w:ilvl="1" w:tplc="04090019">
      <w:start w:val="1"/>
      <w:numFmt w:val="lowerLetter"/>
      <w:lvlText w:val="%2."/>
      <w:lvlJc w:val="left"/>
      <w:pPr>
        <w:ind w:left="783" w:hanging="360"/>
      </w:pPr>
    </w:lvl>
    <w:lvl w:ilvl="2" w:tplc="0409001B" w:tentative="1">
      <w:start w:val="1"/>
      <w:numFmt w:val="lowerRoman"/>
      <w:lvlText w:val="%3."/>
      <w:lvlJc w:val="right"/>
      <w:pPr>
        <w:ind w:left="1503" w:hanging="180"/>
      </w:pPr>
    </w:lvl>
    <w:lvl w:ilvl="3" w:tplc="0409000F" w:tentative="1">
      <w:start w:val="1"/>
      <w:numFmt w:val="decimal"/>
      <w:lvlText w:val="%4."/>
      <w:lvlJc w:val="left"/>
      <w:pPr>
        <w:ind w:left="2223" w:hanging="360"/>
      </w:pPr>
    </w:lvl>
    <w:lvl w:ilvl="4" w:tplc="04090019" w:tentative="1">
      <w:start w:val="1"/>
      <w:numFmt w:val="lowerLetter"/>
      <w:lvlText w:val="%5."/>
      <w:lvlJc w:val="left"/>
      <w:pPr>
        <w:ind w:left="2943" w:hanging="360"/>
      </w:pPr>
    </w:lvl>
    <w:lvl w:ilvl="5" w:tplc="0409001B" w:tentative="1">
      <w:start w:val="1"/>
      <w:numFmt w:val="lowerRoman"/>
      <w:lvlText w:val="%6."/>
      <w:lvlJc w:val="right"/>
      <w:pPr>
        <w:ind w:left="3663" w:hanging="180"/>
      </w:pPr>
    </w:lvl>
    <w:lvl w:ilvl="6" w:tplc="0409000F" w:tentative="1">
      <w:start w:val="1"/>
      <w:numFmt w:val="decimal"/>
      <w:lvlText w:val="%7."/>
      <w:lvlJc w:val="left"/>
      <w:pPr>
        <w:ind w:left="4383" w:hanging="360"/>
      </w:pPr>
    </w:lvl>
    <w:lvl w:ilvl="7" w:tplc="04090019" w:tentative="1">
      <w:start w:val="1"/>
      <w:numFmt w:val="lowerLetter"/>
      <w:lvlText w:val="%8."/>
      <w:lvlJc w:val="left"/>
      <w:pPr>
        <w:ind w:left="5103" w:hanging="360"/>
      </w:pPr>
    </w:lvl>
    <w:lvl w:ilvl="8" w:tplc="0409001B" w:tentative="1">
      <w:start w:val="1"/>
      <w:numFmt w:val="lowerRoman"/>
      <w:lvlText w:val="%9."/>
      <w:lvlJc w:val="right"/>
      <w:pPr>
        <w:ind w:left="5823" w:hanging="180"/>
      </w:pPr>
    </w:lvl>
  </w:abstractNum>
  <w:abstractNum w:abstractNumId="23" w15:restartNumberingAfterBreak="0">
    <w:nsid w:val="3F711CF9"/>
    <w:multiLevelType w:val="hybridMultilevel"/>
    <w:tmpl w:val="96CC9C40"/>
    <w:lvl w:ilvl="0" w:tplc="796EFF22">
      <w:start w:val="1"/>
      <w:numFmt w:val="decimal"/>
      <w:lvlText w:val="(%1)"/>
      <w:lvlJc w:val="left"/>
      <w:pPr>
        <w:ind w:left="83" w:hanging="380"/>
      </w:pPr>
      <w:rPr>
        <w:rFonts w:hint="default"/>
        <w:b/>
      </w:rPr>
    </w:lvl>
    <w:lvl w:ilvl="1" w:tplc="04090019">
      <w:start w:val="1"/>
      <w:numFmt w:val="lowerLetter"/>
      <w:lvlText w:val="%2."/>
      <w:lvlJc w:val="left"/>
      <w:pPr>
        <w:ind w:left="783" w:hanging="360"/>
      </w:pPr>
    </w:lvl>
    <w:lvl w:ilvl="2" w:tplc="0409001B" w:tentative="1">
      <w:start w:val="1"/>
      <w:numFmt w:val="lowerRoman"/>
      <w:lvlText w:val="%3."/>
      <w:lvlJc w:val="right"/>
      <w:pPr>
        <w:ind w:left="1503" w:hanging="180"/>
      </w:pPr>
    </w:lvl>
    <w:lvl w:ilvl="3" w:tplc="0409000F" w:tentative="1">
      <w:start w:val="1"/>
      <w:numFmt w:val="decimal"/>
      <w:lvlText w:val="%4."/>
      <w:lvlJc w:val="left"/>
      <w:pPr>
        <w:ind w:left="2223" w:hanging="360"/>
      </w:pPr>
    </w:lvl>
    <w:lvl w:ilvl="4" w:tplc="04090019" w:tentative="1">
      <w:start w:val="1"/>
      <w:numFmt w:val="lowerLetter"/>
      <w:lvlText w:val="%5."/>
      <w:lvlJc w:val="left"/>
      <w:pPr>
        <w:ind w:left="2943" w:hanging="360"/>
      </w:pPr>
    </w:lvl>
    <w:lvl w:ilvl="5" w:tplc="0409001B" w:tentative="1">
      <w:start w:val="1"/>
      <w:numFmt w:val="lowerRoman"/>
      <w:lvlText w:val="%6."/>
      <w:lvlJc w:val="right"/>
      <w:pPr>
        <w:ind w:left="3663" w:hanging="180"/>
      </w:pPr>
    </w:lvl>
    <w:lvl w:ilvl="6" w:tplc="0409000F" w:tentative="1">
      <w:start w:val="1"/>
      <w:numFmt w:val="decimal"/>
      <w:lvlText w:val="%7."/>
      <w:lvlJc w:val="left"/>
      <w:pPr>
        <w:ind w:left="4383" w:hanging="360"/>
      </w:pPr>
    </w:lvl>
    <w:lvl w:ilvl="7" w:tplc="04090019" w:tentative="1">
      <w:start w:val="1"/>
      <w:numFmt w:val="lowerLetter"/>
      <w:lvlText w:val="%8."/>
      <w:lvlJc w:val="left"/>
      <w:pPr>
        <w:ind w:left="5103" w:hanging="360"/>
      </w:pPr>
    </w:lvl>
    <w:lvl w:ilvl="8" w:tplc="0409001B" w:tentative="1">
      <w:start w:val="1"/>
      <w:numFmt w:val="lowerRoman"/>
      <w:lvlText w:val="%9."/>
      <w:lvlJc w:val="right"/>
      <w:pPr>
        <w:ind w:left="5823" w:hanging="180"/>
      </w:pPr>
    </w:lvl>
  </w:abstractNum>
  <w:abstractNum w:abstractNumId="24" w15:restartNumberingAfterBreak="0">
    <w:nsid w:val="4CDA16CE"/>
    <w:multiLevelType w:val="hybridMultilevel"/>
    <w:tmpl w:val="6694CE86"/>
    <w:lvl w:ilvl="0" w:tplc="796EFF22">
      <w:start w:val="1"/>
      <w:numFmt w:val="decimal"/>
      <w:lvlText w:val="(%1)"/>
      <w:lvlJc w:val="left"/>
      <w:pPr>
        <w:ind w:left="83" w:hanging="380"/>
      </w:pPr>
      <w:rPr>
        <w:rFonts w:hint="default"/>
        <w:b/>
      </w:rPr>
    </w:lvl>
    <w:lvl w:ilvl="1" w:tplc="04090019">
      <w:start w:val="1"/>
      <w:numFmt w:val="lowerLetter"/>
      <w:lvlText w:val="%2."/>
      <w:lvlJc w:val="left"/>
      <w:pPr>
        <w:ind w:left="783" w:hanging="360"/>
      </w:pPr>
    </w:lvl>
    <w:lvl w:ilvl="2" w:tplc="0409001B" w:tentative="1">
      <w:start w:val="1"/>
      <w:numFmt w:val="lowerRoman"/>
      <w:lvlText w:val="%3."/>
      <w:lvlJc w:val="right"/>
      <w:pPr>
        <w:ind w:left="1503" w:hanging="180"/>
      </w:pPr>
    </w:lvl>
    <w:lvl w:ilvl="3" w:tplc="0409000F" w:tentative="1">
      <w:start w:val="1"/>
      <w:numFmt w:val="decimal"/>
      <w:lvlText w:val="%4."/>
      <w:lvlJc w:val="left"/>
      <w:pPr>
        <w:ind w:left="2223" w:hanging="360"/>
      </w:pPr>
    </w:lvl>
    <w:lvl w:ilvl="4" w:tplc="04090019" w:tentative="1">
      <w:start w:val="1"/>
      <w:numFmt w:val="lowerLetter"/>
      <w:lvlText w:val="%5."/>
      <w:lvlJc w:val="left"/>
      <w:pPr>
        <w:ind w:left="2943" w:hanging="360"/>
      </w:pPr>
    </w:lvl>
    <w:lvl w:ilvl="5" w:tplc="0409001B" w:tentative="1">
      <w:start w:val="1"/>
      <w:numFmt w:val="lowerRoman"/>
      <w:lvlText w:val="%6."/>
      <w:lvlJc w:val="right"/>
      <w:pPr>
        <w:ind w:left="3663" w:hanging="180"/>
      </w:pPr>
    </w:lvl>
    <w:lvl w:ilvl="6" w:tplc="0409000F" w:tentative="1">
      <w:start w:val="1"/>
      <w:numFmt w:val="decimal"/>
      <w:lvlText w:val="%7."/>
      <w:lvlJc w:val="left"/>
      <w:pPr>
        <w:ind w:left="4383" w:hanging="360"/>
      </w:pPr>
    </w:lvl>
    <w:lvl w:ilvl="7" w:tplc="04090019" w:tentative="1">
      <w:start w:val="1"/>
      <w:numFmt w:val="lowerLetter"/>
      <w:lvlText w:val="%8."/>
      <w:lvlJc w:val="left"/>
      <w:pPr>
        <w:ind w:left="5103" w:hanging="360"/>
      </w:pPr>
    </w:lvl>
    <w:lvl w:ilvl="8" w:tplc="0409001B" w:tentative="1">
      <w:start w:val="1"/>
      <w:numFmt w:val="lowerRoman"/>
      <w:lvlText w:val="%9."/>
      <w:lvlJc w:val="right"/>
      <w:pPr>
        <w:ind w:left="5823" w:hanging="180"/>
      </w:pPr>
    </w:lvl>
  </w:abstractNum>
  <w:abstractNum w:abstractNumId="25" w15:restartNumberingAfterBreak="0">
    <w:nsid w:val="4ED80369"/>
    <w:multiLevelType w:val="hybridMultilevel"/>
    <w:tmpl w:val="6694CE86"/>
    <w:lvl w:ilvl="0" w:tplc="796EFF22">
      <w:start w:val="1"/>
      <w:numFmt w:val="decimal"/>
      <w:lvlText w:val="(%1)"/>
      <w:lvlJc w:val="left"/>
      <w:pPr>
        <w:ind w:left="380" w:hanging="38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3D0E78"/>
    <w:multiLevelType w:val="hybridMultilevel"/>
    <w:tmpl w:val="6694CE86"/>
    <w:lvl w:ilvl="0" w:tplc="796EFF22">
      <w:start w:val="1"/>
      <w:numFmt w:val="decimal"/>
      <w:lvlText w:val="(%1)"/>
      <w:lvlJc w:val="left"/>
      <w:pPr>
        <w:ind w:left="380" w:hanging="38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52D7071"/>
    <w:multiLevelType w:val="hybridMultilevel"/>
    <w:tmpl w:val="6694CE86"/>
    <w:lvl w:ilvl="0" w:tplc="796EFF22">
      <w:start w:val="1"/>
      <w:numFmt w:val="decimal"/>
      <w:lvlText w:val="(%1)"/>
      <w:lvlJc w:val="left"/>
      <w:pPr>
        <w:ind w:left="380" w:hanging="38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5D3383D"/>
    <w:multiLevelType w:val="hybridMultilevel"/>
    <w:tmpl w:val="6694CE86"/>
    <w:lvl w:ilvl="0" w:tplc="796EFF22">
      <w:start w:val="1"/>
      <w:numFmt w:val="decimal"/>
      <w:lvlText w:val="(%1)"/>
      <w:lvlJc w:val="left"/>
      <w:pPr>
        <w:ind w:left="380" w:hanging="38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6DF3C42"/>
    <w:multiLevelType w:val="hybridMultilevel"/>
    <w:tmpl w:val="6694CE86"/>
    <w:lvl w:ilvl="0" w:tplc="796EFF22">
      <w:start w:val="1"/>
      <w:numFmt w:val="decimal"/>
      <w:lvlText w:val="(%1)"/>
      <w:lvlJc w:val="left"/>
      <w:pPr>
        <w:ind w:left="380" w:hanging="38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94125AC"/>
    <w:multiLevelType w:val="hybridMultilevel"/>
    <w:tmpl w:val="59DA825A"/>
    <w:lvl w:ilvl="0" w:tplc="5AC8049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DA2B2E"/>
    <w:multiLevelType w:val="hybridMultilevel"/>
    <w:tmpl w:val="59DA825A"/>
    <w:lvl w:ilvl="0" w:tplc="5AC8049E">
      <w:start w:val="1"/>
      <w:numFmt w:val="lowerLetter"/>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2" w15:restartNumberingAfterBreak="0">
    <w:nsid w:val="6F612F6F"/>
    <w:multiLevelType w:val="hybridMultilevel"/>
    <w:tmpl w:val="6694CE86"/>
    <w:lvl w:ilvl="0" w:tplc="796EFF22">
      <w:start w:val="1"/>
      <w:numFmt w:val="decimal"/>
      <w:lvlText w:val="(%1)"/>
      <w:lvlJc w:val="left"/>
      <w:pPr>
        <w:ind w:left="380" w:hanging="38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076232E"/>
    <w:multiLevelType w:val="hybridMultilevel"/>
    <w:tmpl w:val="6694CE86"/>
    <w:lvl w:ilvl="0" w:tplc="796EFF22">
      <w:start w:val="1"/>
      <w:numFmt w:val="decimal"/>
      <w:lvlText w:val="(%1)"/>
      <w:lvlJc w:val="left"/>
      <w:pPr>
        <w:ind w:left="11" w:hanging="380"/>
      </w:pPr>
      <w:rPr>
        <w:rFonts w:hint="default"/>
        <w:b/>
      </w:rPr>
    </w:lvl>
    <w:lvl w:ilvl="1" w:tplc="04090019" w:tentative="1">
      <w:start w:val="1"/>
      <w:numFmt w:val="lowerLetter"/>
      <w:lvlText w:val="%2."/>
      <w:lvlJc w:val="left"/>
      <w:pPr>
        <w:ind w:left="711" w:hanging="360"/>
      </w:pPr>
    </w:lvl>
    <w:lvl w:ilvl="2" w:tplc="0409001B" w:tentative="1">
      <w:start w:val="1"/>
      <w:numFmt w:val="lowerRoman"/>
      <w:lvlText w:val="%3."/>
      <w:lvlJc w:val="right"/>
      <w:pPr>
        <w:ind w:left="1431" w:hanging="180"/>
      </w:pPr>
    </w:lvl>
    <w:lvl w:ilvl="3" w:tplc="0409000F" w:tentative="1">
      <w:start w:val="1"/>
      <w:numFmt w:val="decimal"/>
      <w:lvlText w:val="%4."/>
      <w:lvlJc w:val="left"/>
      <w:pPr>
        <w:ind w:left="2151" w:hanging="360"/>
      </w:pPr>
    </w:lvl>
    <w:lvl w:ilvl="4" w:tplc="04090019" w:tentative="1">
      <w:start w:val="1"/>
      <w:numFmt w:val="lowerLetter"/>
      <w:lvlText w:val="%5."/>
      <w:lvlJc w:val="left"/>
      <w:pPr>
        <w:ind w:left="2871" w:hanging="360"/>
      </w:pPr>
    </w:lvl>
    <w:lvl w:ilvl="5" w:tplc="0409001B" w:tentative="1">
      <w:start w:val="1"/>
      <w:numFmt w:val="lowerRoman"/>
      <w:lvlText w:val="%6."/>
      <w:lvlJc w:val="right"/>
      <w:pPr>
        <w:ind w:left="3591" w:hanging="180"/>
      </w:pPr>
    </w:lvl>
    <w:lvl w:ilvl="6" w:tplc="0409000F" w:tentative="1">
      <w:start w:val="1"/>
      <w:numFmt w:val="decimal"/>
      <w:lvlText w:val="%7."/>
      <w:lvlJc w:val="left"/>
      <w:pPr>
        <w:ind w:left="4311" w:hanging="360"/>
      </w:pPr>
    </w:lvl>
    <w:lvl w:ilvl="7" w:tplc="04090019" w:tentative="1">
      <w:start w:val="1"/>
      <w:numFmt w:val="lowerLetter"/>
      <w:lvlText w:val="%8."/>
      <w:lvlJc w:val="left"/>
      <w:pPr>
        <w:ind w:left="5031" w:hanging="360"/>
      </w:pPr>
    </w:lvl>
    <w:lvl w:ilvl="8" w:tplc="0409001B" w:tentative="1">
      <w:start w:val="1"/>
      <w:numFmt w:val="lowerRoman"/>
      <w:lvlText w:val="%9."/>
      <w:lvlJc w:val="right"/>
      <w:pPr>
        <w:ind w:left="5751" w:hanging="180"/>
      </w:pPr>
    </w:lvl>
  </w:abstractNum>
  <w:abstractNum w:abstractNumId="34" w15:restartNumberingAfterBreak="0">
    <w:nsid w:val="73205A0D"/>
    <w:multiLevelType w:val="hybridMultilevel"/>
    <w:tmpl w:val="59DA825A"/>
    <w:lvl w:ilvl="0" w:tplc="5AC8049E">
      <w:start w:val="1"/>
      <w:numFmt w:val="lowerLetter"/>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5" w15:restartNumberingAfterBreak="0">
    <w:nsid w:val="7367787C"/>
    <w:multiLevelType w:val="hybridMultilevel"/>
    <w:tmpl w:val="6694CE86"/>
    <w:lvl w:ilvl="0" w:tplc="796EFF22">
      <w:start w:val="1"/>
      <w:numFmt w:val="decimal"/>
      <w:lvlText w:val="(%1)"/>
      <w:lvlJc w:val="left"/>
      <w:pPr>
        <w:ind w:left="83" w:hanging="380"/>
      </w:pPr>
      <w:rPr>
        <w:rFonts w:hint="default"/>
        <w:b/>
      </w:rPr>
    </w:lvl>
    <w:lvl w:ilvl="1" w:tplc="04090019">
      <w:start w:val="1"/>
      <w:numFmt w:val="lowerLetter"/>
      <w:lvlText w:val="%2."/>
      <w:lvlJc w:val="left"/>
      <w:pPr>
        <w:ind w:left="783" w:hanging="360"/>
      </w:pPr>
    </w:lvl>
    <w:lvl w:ilvl="2" w:tplc="0409001B" w:tentative="1">
      <w:start w:val="1"/>
      <w:numFmt w:val="lowerRoman"/>
      <w:lvlText w:val="%3."/>
      <w:lvlJc w:val="right"/>
      <w:pPr>
        <w:ind w:left="1503" w:hanging="180"/>
      </w:pPr>
    </w:lvl>
    <w:lvl w:ilvl="3" w:tplc="0409000F" w:tentative="1">
      <w:start w:val="1"/>
      <w:numFmt w:val="decimal"/>
      <w:lvlText w:val="%4."/>
      <w:lvlJc w:val="left"/>
      <w:pPr>
        <w:ind w:left="2223" w:hanging="360"/>
      </w:pPr>
    </w:lvl>
    <w:lvl w:ilvl="4" w:tplc="04090019" w:tentative="1">
      <w:start w:val="1"/>
      <w:numFmt w:val="lowerLetter"/>
      <w:lvlText w:val="%5."/>
      <w:lvlJc w:val="left"/>
      <w:pPr>
        <w:ind w:left="2943" w:hanging="360"/>
      </w:pPr>
    </w:lvl>
    <w:lvl w:ilvl="5" w:tplc="0409001B" w:tentative="1">
      <w:start w:val="1"/>
      <w:numFmt w:val="lowerRoman"/>
      <w:lvlText w:val="%6."/>
      <w:lvlJc w:val="right"/>
      <w:pPr>
        <w:ind w:left="3663" w:hanging="180"/>
      </w:pPr>
    </w:lvl>
    <w:lvl w:ilvl="6" w:tplc="0409000F" w:tentative="1">
      <w:start w:val="1"/>
      <w:numFmt w:val="decimal"/>
      <w:lvlText w:val="%7."/>
      <w:lvlJc w:val="left"/>
      <w:pPr>
        <w:ind w:left="4383" w:hanging="360"/>
      </w:pPr>
    </w:lvl>
    <w:lvl w:ilvl="7" w:tplc="04090019" w:tentative="1">
      <w:start w:val="1"/>
      <w:numFmt w:val="lowerLetter"/>
      <w:lvlText w:val="%8."/>
      <w:lvlJc w:val="left"/>
      <w:pPr>
        <w:ind w:left="5103" w:hanging="360"/>
      </w:pPr>
    </w:lvl>
    <w:lvl w:ilvl="8" w:tplc="0409001B" w:tentative="1">
      <w:start w:val="1"/>
      <w:numFmt w:val="lowerRoman"/>
      <w:lvlText w:val="%9."/>
      <w:lvlJc w:val="right"/>
      <w:pPr>
        <w:ind w:left="5823" w:hanging="180"/>
      </w:pPr>
    </w:lvl>
  </w:abstractNum>
  <w:abstractNum w:abstractNumId="36" w15:restartNumberingAfterBreak="0">
    <w:nsid w:val="757C6058"/>
    <w:multiLevelType w:val="hybridMultilevel"/>
    <w:tmpl w:val="6694CE86"/>
    <w:lvl w:ilvl="0" w:tplc="796EFF22">
      <w:start w:val="1"/>
      <w:numFmt w:val="decimal"/>
      <w:lvlText w:val="(%1)"/>
      <w:lvlJc w:val="left"/>
      <w:pPr>
        <w:ind w:left="380" w:hanging="38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C6A3F89"/>
    <w:multiLevelType w:val="hybridMultilevel"/>
    <w:tmpl w:val="6694CE86"/>
    <w:lvl w:ilvl="0" w:tplc="796EFF22">
      <w:start w:val="1"/>
      <w:numFmt w:val="decimal"/>
      <w:lvlText w:val="(%1)"/>
      <w:lvlJc w:val="left"/>
      <w:pPr>
        <w:ind w:left="380" w:hanging="38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30"/>
  </w:num>
  <w:num w:numId="3">
    <w:abstractNumId w:val="32"/>
  </w:num>
  <w:num w:numId="4">
    <w:abstractNumId w:val="7"/>
  </w:num>
  <w:num w:numId="5">
    <w:abstractNumId w:val="14"/>
  </w:num>
  <w:num w:numId="6">
    <w:abstractNumId w:val="25"/>
  </w:num>
  <w:num w:numId="7">
    <w:abstractNumId w:val="10"/>
  </w:num>
  <w:num w:numId="8">
    <w:abstractNumId w:val="28"/>
  </w:num>
  <w:num w:numId="9">
    <w:abstractNumId w:val="5"/>
  </w:num>
  <w:num w:numId="10">
    <w:abstractNumId w:val="2"/>
  </w:num>
  <w:num w:numId="11">
    <w:abstractNumId w:val="21"/>
  </w:num>
  <w:num w:numId="12">
    <w:abstractNumId w:val="33"/>
  </w:num>
  <w:num w:numId="13">
    <w:abstractNumId w:val="4"/>
  </w:num>
  <w:num w:numId="14">
    <w:abstractNumId w:val="9"/>
  </w:num>
  <w:num w:numId="15">
    <w:abstractNumId w:val="16"/>
  </w:num>
  <w:num w:numId="16">
    <w:abstractNumId w:val="12"/>
  </w:num>
  <w:num w:numId="17">
    <w:abstractNumId w:val="1"/>
  </w:num>
  <w:num w:numId="18">
    <w:abstractNumId w:val="15"/>
  </w:num>
  <w:num w:numId="19">
    <w:abstractNumId w:val="36"/>
  </w:num>
  <w:num w:numId="20">
    <w:abstractNumId w:val="3"/>
  </w:num>
  <w:num w:numId="21">
    <w:abstractNumId w:val="37"/>
  </w:num>
  <w:num w:numId="22">
    <w:abstractNumId w:val="26"/>
  </w:num>
  <w:num w:numId="23">
    <w:abstractNumId w:val="29"/>
  </w:num>
  <w:num w:numId="24">
    <w:abstractNumId w:val="27"/>
  </w:num>
  <w:num w:numId="25">
    <w:abstractNumId w:val="6"/>
  </w:num>
  <w:num w:numId="26">
    <w:abstractNumId w:val="11"/>
  </w:num>
  <w:num w:numId="27">
    <w:abstractNumId w:val="17"/>
  </w:num>
  <w:num w:numId="28">
    <w:abstractNumId w:val="35"/>
  </w:num>
  <w:num w:numId="29">
    <w:abstractNumId w:val="24"/>
  </w:num>
  <w:num w:numId="30">
    <w:abstractNumId w:val="8"/>
  </w:num>
  <w:num w:numId="31">
    <w:abstractNumId w:val="31"/>
  </w:num>
  <w:num w:numId="32">
    <w:abstractNumId w:val="20"/>
  </w:num>
  <w:num w:numId="33">
    <w:abstractNumId w:val="22"/>
  </w:num>
  <w:num w:numId="34">
    <w:abstractNumId w:val="19"/>
  </w:num>
  <w:num w:numId="35">
    <w:abstractNumId w:val="34"/>
  </w:num>
  <w:num w:numId="36">
    <w:abstractNumId w:val="23"/>
  </w:num>
  <w:num w:numId="37">
    <w:abstractNumId w:val="0"/>
  </w:num>
  <w:num w:numId="38">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proofState w:grammar="clean"/>
  <w:defaultTabStop w:val="720"/>
  <w:hyphenationZone w:val="425"/>
  <w:doNotHyphenateCaps/>
  <w:drawingGridHorizontalSpacing w:val="187"/>
  <w:drawingGridVerticalSpacing w:val="18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B27"/>
    <w:rsid w:val="00004ADF"/>
    <w:rsid w:val="000050F0"/>
    <w:rsid w:val="00014C82"/>
    <w:rsid w:val="00022B4C"/>
    <w:rsid w:val="000235A5"/>
    <w:rsid w:val="000236FA"/>
    <w:rsid w:val="00023AFC"/>
    <w:rsid w:val="000254A3"/>
    <w:rsid w:val="0002597C"/>
    <w:rsid w:val="00025CB2"/>
    <w:rsid w:val="00030357"/>
    <w:rsid w:val="00031821"/>
    <w:rsid w:val="000322BB"/>
    <w:rsid w:val="000336CA"/>
    <w:rsid w:val="00035D4C"/>
    <w:rsid w:val="00042E61"/>
    <w:rsid w:val="0004373A"/>
    <w:rsid w:val="00043820"/>
    <w:rsid w:val="00043F12"/>
    <w:rsid w:val="0004638B"/>
    <w:rsid w:val="00052100"/>
    <w:rsid w:val="000539A6"/>
    <w:rsid w:val="0005463E"/>
    <w:rsid w:val="000548A5"/>
    <w:rsid w:val="000552F0"/>
    <w:rsid w:val="00056B8C"/>
    <w:rsid w:val="00061FB6"/>
    <w:rsid w:val="0007018A"/>
    <w:rsid w:val="0007247F"/>
    <w:rsid w:val="00073850"/>
    <w:rsid w:val="00081AA2"/>
    <w:rsid w:val="0008224A"/>
    <w:rsid w:val="00082D92"/>
    <w:rsid w:val="00094308"/>
    <w:rsid w:val="000947EC"/>
    <w:rsid w:val="00096717"/>
    <w:rsid w:val="000A1893"/>
    <w:rsid w:val="000A518D"/>
    <w:rsid w:val="000A588A"/>
    <w:rsid w:val="000A6131"/>
    <w:rsid w:val="000A73C8"/>
    <w:rsid w:val="000B765F"/>
    <w:rsid w:val="000B7802"/>
    <w:rsid w:val="000B7DC9"/>
    <w:rsid w:val="000C4A36"/>
    <w:rsid w:val="000C7A52"/>
    <w:rsid w:val="000D3508"/>
    <w:rsid w:val="000E244F"/>
    <w:rsid w:val="000E2B1F"/>
    <w:rsid w:val="000E7955"/>
    <w:rsid w:val="000F1997"/>
    <w:rsid w:val="000F2B96"/>
    <w:rsid w:val="000F7434"/>
    <w:rsid w:val="00100F2E"/>
    <w:rsid w:val="00103995"/>
    <w:rsid w:val="001211CA"/>
    <w:rsid w:val="001238AF"/>
    <w:rsid w:val="0013165C"/>
    <w:rsid w:val="001321B8"/>
    <w:rsid w:val="001333C1"/>
    <w:rsid w:val="00136A76"/>
    <w:rsid w:val="00142088"/>
    <w:rsid w:val="0014550F"/>
    <w:rsid w:val="00153CE2"/>
    <w:rsid w:val="00165FFC"/>
    <w:rsid w:val="00175FE1"/>
    <w:rsid w:val="001762DD"/>
    <w:rsid w:val="001838F7"/>
    <w:rsid w:val="00183FE4"/>
    <w:rsid w:val="001937F7"/>
    <w:rsid w:val="00193943"/>
    <w:rsid w:val="00193A4C"/>
    <w:rsid w:val="00195B58"/>
    <w:rsid w:val="00197A39"/>
    <w:rsid w:val="001A0B5B"/>
    <w:rsid w:val="001A2BE5"/>
    <w:rsid w:val="001A37B9"/>
    <w:rsid w:val="001A60F4"/>
    <w:rsid w:val="001A7E8E"/>
    <w:rsid w:val="001B2CAC"/>
    <w:rsid w:val="001B2F93"/>
    <w:rsid w:val="001B51A9"/>
    <w:rsid w:val="001B7EE6"/>
    <w:rsid w:val="001C12D3"/>
    <w:rsid w:val="001C29BA"/>
    <w:rsid w:val="001C2B67"/>
    <w:rsid w:val="001C498B"/>
    <w:rsid w:val="001C54A7"/>
    <w:rsid w:val="001D4730"/>
    <w:rsid w:val="001D5CD1"/>
    <w:rsid w:val="001E17CD"/>
    <w:rsid w:val="001E59D3"/>
    <w:rsid w:val="001E7EC7"/>
    <w:rsid w:val="001F1375"/>
    <w:rsid w:val="001F5833"/>
    <w:rsid w:val="00201E23"/>
    <w:rsid w:val="00202461"/>
    <w:rsid w:val="002028C8"/>
    <w:rsid w:val="00204C5C"/>
    <w:rsid w:val="00205078"/>
    <w:rsid w:val="00206334"/>
    <w:rsid w:val="002064C4"/>
    <w:rsid w:val="002068C9"/>
    <w:rsid w:val="00211F73"/>
    <w:rsid w:val="002139C8"/>
    <w:rsid w:val="002154A5"/>
    <w:rsid w:val="00216F3C"/>
    <w:rsid w:val="00220622"/>
    <w:rsid w:val="0022153E"/>
    <w:rsid w:val="00224A7D"/>
    <w:rsid w:val="00225E5A"/>
    <w:rsid w:val="00226FBD"/>
    <w:rsid w:val="0023119D"/>
    <w:rsid w:val="0023182B"/>
    <w:rsid w:val="002365DF"/>
    <w:rsid w:val="002405EB"/>
    <w:rsid w:val="0024738B"/>
    <w:rsid w:val="00255419"/>
    <w:rsid w:val="00255AC2"/>
    <w:rsid w:val="002572B3"/>
    <w:rsid w:val="002674EB"/>
    <w:rsid w:val="00267633"/>
    <w:rsid w:val="002679A5"/>
    <w:rsid w:val="00267F5C"/>
    <w:rsid w:val="00272817"/>
    <w:rsid w:val="00274927"/>
    <w:rsid w:val="00274966"/>
    <w:rsid w:val="00274D4A"/>
    <w:rsid w:val="00280819"/>
    <w:rsid w:val="002851E7"/>
    <w:rsid w:val="00285728"/>
    <w:rsid w:val="00291C50"/>
    <w:rsid w:val="00293318"/>
    <w:rsid w:val="00296BF8"/>
    <w:rsid w:val="002A0D54"/>
    <w:rsid w:val="002A3699"/>
    <w:rsid w:val="002A4B00"/>
    <w:rsid w:val="002A75F3"/>
    <w:rsid w:val="002C287E"/>
    <w:rsid w:val="002C3327"/>
    <w:rsid w:val="002C36EF"/>
    <w:rsid w:val="002D2E2C"/>
    <w:rsid w:val="002D5A3D"/>
    <w:rsid w:val="002D63E2"/>
    <w:rsid w:val="002D7D14"/>
    <w:rsid w:val="002E0D42"/>
    <w:rsid w:val="002E36FD"/>
    <w:rsid w:val="002E6927"/>
    <w:rsid w:val="002F3122"/>
    <w:rsid w:val="00301A6D"/>
    <w:rsid w:val="00302E30"/>
    <w:rsid w:val="0030330A"/>
    <w:rsid w:val="00304018"/>
    <w:rsid w:val="0030468D"/>
    <w:rsid w:val="00304818"/>
    <w:rsid w:val="00306D02"/>
    <w:rsid w:val="00307ABD"/>
    <w:rsid w:val="00312B06"/>
    <w:rsid w:val="0031310A"/>
    <w:rsid w:val="00320A57"/>
    <w:rsid w:val="00322E85"/>
    <w:rsid w:val="003235D0"/>
    <w:rsid w:val="003257C7"/>
    <w:rsid w:val="00327EDA"/>
    <w:rsid w:val="003364BC"/>
    <w:rsid w:val="00340068"/>
    <w:rsid w:val="00342A06"/>
    <w:rsid w:val="003459B4"/>
    <w:rsid w:val="00352831"/>
    <w:rsid w:val="00352887"/>
    <w:rsid w:val="0035303F"/>
    <w:rsid w:val="0035772D"/>
    <w:rsid w:val="0036054A"/>
    <w:rsid w:val="00363D1E"/>
    <w:rsid w:val="00366E4C"/>
    <w:rsid w:val="00376876"/>
    <w:rsid w:val="00382021"/>
    <w:rsid w:val="00383162"/>
    <w:rsid w:val="00386C47"/>
    <w:rsid w:val="003875FA"/>
    <w:rsid w:val="003913D1"/>
    <w:rsid w:val="00391552"/>
    <w:rsid w:val="003915D0"/>
    <w:rsid w:val="00397932"/>
    <w:rsid w:val="003A0304"/>
    <w:rsid w:val="003A1C09"/>
    <w:rsid w:val="003A505D"/>
    <w:rsid w:val="003A7126"/>
    <w:rsid w:val="003B4365"/>
    <w:rsid w:val="003B605E"/>
    <w:rsid w:val="003C2741"/>
    <w:rsid w:val="003C39C9"/>
    <w:rsid w:val="003D1BFA"/>
    <w:rsid w:val="003D6A82"/>
    <w:rsid w:val="003D73F3"/>
    <w:rsid w:val="003D7A9F"/>
    <w:rsid w:val="003E1D5A"/>
    <w:rsid w:val="003E46F7"/>
    <w:rsid w:val="003E6673"/>
    <w:rsid w:val="003E73D9"/>
    <w:rsid w:val="003F2BAC"/>
    <w:rsid w:val="003F5761"/>
    <w:rsid w:val="003F5999"/>
    <w:rsid w:val="003F6079"/>
    <w:rsid w:val="003F72B8"/>
    <w:rsid w:val="003F7F2C"/>
    <w:rsid w:val="0040079C"/>
    <w:rsid w:val="004012DA"/>
    <w:rsid w:val="004066F4"/>
    <w:rsid w:val="0040781B"/>
    <w:rsid w:val="00410A65"/>
    <w:rsid w:val="00412CF2"/>
    <w:rsid w:val="00413EE0"/>
    <w:rsid w:val="00421793"/>
    <w:rsid w:val="00424B1C"/>
    <w:rsid w:val="00424F66"/>
    <w:rsid w:val="00426C9F"/>
    <w:rsid w:val="00433F51"/>
    <w:rsid w:val="004354CE"/>
    <w:rsid w:val="004426B2"/>
    <w:rsid w:val="00442A8B"/>
    <w:rsid w:val="00443267"/>
    <w:rsid w:val="00444F0D"/>
    <w:rsid w:val="0044624F"/>
    <w:rsid w:val="004610FA"/>
    <w:rsid w:val="00465A9F"/>
    <w:rsid w:val="00470C71"/>
    <w:rsid w:val="00474995"/>
    <w:rsid w:val="00482AD9"/>
    <w:rsid w:val="00484A31"/>
    <w:rsid w:val="004905D8"/>
    <w:rsid w:val="00492D86"/>
    <w:rsid w:val="00496E51"/>
    <w:rsid w:val="004A42D3"/>
    <w:rsid w:val="004B164D"/>
    <w:rsid w:val="004B212C"/>
    <w:rsid w:val="004B23D2"/>
    <w:rsid w:val="004B47C8"/>
    <w:rsid w:val="004B63EE"/>
    <w:rsid w:val="004B67A6"/>
    <w:rsid w:val="004B76A6"/>
    <w:rsid w:val="004C3F3A"/>
    <w:rsid w:val="004D46EB"/>
    <w:rsid w:val="004E19B3"/>
    <w:rsid w:val="004E1E32"/>
    <w:rsid w:val="004E4052"/>
    <w:rsid w:val="004E6C11"/>
    <w:rsid w:val="004F20EF"/>
    <w:rsid w:val="004F39B8"/>
    <w:rsid w:val="004F4531"/>
    <w:rsid w:val="004F639B"/>
    <w:rsid w:val="004F728C"/>
    <w:rsid w:val="00501C65"/>
    <w:rsid w:val="00505430"/>
    <w:rsid w:val="005105F5"/>
    <w:rsid w:val="00513908"/>
    <w:rsid w:val="00515186"/>
    <w:rsid w:val="005163B2"/>
    <w:rsid w:val="00522B73"/>
    <w:rsid w:val="00525511"/>
    <w:rsid w:val="00526971"/>
    <w:rsid w:val="00527156"/>
    <w:rsid w:val="0052724A"/>
    <w:rsid w:val="00527448"/>
    <w:rsid w:val="00530516"/>
    <w:rsid w:val="005305EB"/>
    <w:rsid w:val="00531BD7"/>
    <w:rsid w:val="005360A8"/>
    <w:rsid w:val="00540627"/>
    <w:rsid w:val="00555E49"/>
    <w:rsid w:val="005575A2"/>
    <w:rsid w:val="00561B8F"/>
    <w:rsid w:val="00563E7E"/>
    <w:rsid w:val="00563EF6"/>
    <w:rsid w:val="005713AB"/>
    <w:rsid w:val="00571CD2"/>
    <w:rsid w:val="00573073"/>
    <w:rsid w:val="00577AD6"/>
    <w:rsid w:val="00577F0D"/>
    <w:rsid w:val="00583446"/>
    <w:rsid w:val="00590F02"/>
    <w:rsid w:val="00592AAA"/>
    <w:rsid w:val="00597E0E"/>
    <w:rsid w:val="005A27B7"/>
    <w:rsid w:val="005A5035"/>
    <w:rsid w:val="005B08B6"/>
    <w:rsid w:val="005B1D82"/>
    <w:rsid w:val="005B2C35"/>
    <w:rsid w:val="005B5222"/>
    <w:rsid w:val="005C2D0D"/>
    <w:rsid w:val="005C2EFF"/>
    <w:rsid w:val="005C4E78"/>
    <w:rsid w:val="005D62E0"/>
    <w:rsid w:val="005D6719"/>
    <w:rsid w:val="005E2AE7"/>
    <w:rsid w:val="005F1676"/>
    <w:rsid w:val="00601B76"/>
    <w:rsid w:val="0060326D"/>
    <w:rsid w:val="00612041"/>
    <w:rsid w:val="00624EF1"/>
    <w:rsid w:val="00626D10"/>
    <w:rsid w:val="00627CC2"/>
    <w:rsid w:val="00630509"/>
    <w:rsid w:val="00632C9C"/>
    <w:rsid w:val="00632EFB"/>
    <w:rsid w:val="00633743"/>
    <w:rsid w:val="00636E00"/>
    <w:rsid w:val="00640BC3"/>
    <w:rsid w:val="00641165"/>
    <w:rsid w:val="0064350A"/>
    <w:rsid w:val="006518CF"/>
    <w:rsid w:val="00653D4B"/>
    <w:rsid w:val="00654994"/>
    <w:rsid w:val="00655A38"/>
    <w:rsid w:val="00664799"/>
    <w:rsid w:val="006666CE"/>
    <w:rsid w:val="00666FAA"/>
    <w:rsid w:val="0066752A"/>
    <w:rsid w:val="00670448"/>
    <w:rsid w:val="0067086C"/>
    <w:rsid w:val="00676532"/>
    <w:rsid w:val="006768C2"/>
    <w:rsid w:val="0068063C"/>
    <w:rsid w:val="00682663"/>
    <w:rsid w:val="006827C4"/>
    <w:rsid w:val="00682FCB"/>
    <w:rsid w:val="00683662"/>
    <w:rsid w:val="006848FA"/>
    <w:rsid w:val="006932C1"/>
    <w:rsid w:val="00693A5E"/>
    <w:rsid w:val="00695140"/>
    <w:rsid w:val="006A10F6"/>
    <w:rsid w:val="006A555A"/>
    <w:rsid w:val="006B6330"/>
    <w:rsid w:val="006C3F94"/>
    <w:rsid w:val="006C5425"/>
    <w:rsid w:val="006D12EF"/>
    <w:rsid w:val="006D4836"/>
    <w:rsid w:val="006D5917"/>
    <w:rsid w:val="006E0591"/>
    <w:rsid w:val="006E2408"/>
    <w:rsid w:val="006E43CC"/>
    <w:rsid w:val="006E5F1E"/>
    <w:rsid w:val="006F24E3"/>
    <w:rsid w:val="006F6604"/>
    <w:rsid w:val="00700C98"/>
    <w:rsid w:val="00703DE1"/>
    <w:rsid w:val="00705233"/>
    <w:rsid w:val="007067BB"/>
    <w:rsid w:val="007075FE"/>
    <w:rsid w:val="00713BE4"/>
    <w:rsid w:val="00714F89"/>
    <w:rsid w:val="007176F3"/>
    <w:rsid w:val="00720AAF"/>
    <w:rsid w:val="00720CC5"/>
    <w:rsid w:val="00723DA7"/>
    <w:rsid w:val="0072519D"/>
    <w:rsid w:val="0073000F"/>
    <w:rsid w:val="00734846"/>
    <w:rsid w:val="007349DB"/>
    <w:rsid w:val="00740603"/>
    <w:rsid w:val="00740A49"/>
    <w:rsid w:val="00741AC8"/>
    <w:rsid w:val="007451D5"/>
    <w:rsid w:val="0074756E"/>
    <w:rsid w:val="00757762"/>
    <w:rsid w:val="007633C0"/>
    <w:rsid w:val="007642A0"/>
    <w:rsid w:val="00766C1C"/>
    <w:rsid w:val="00773761"/>
    <w:rsid w:val="00782784"/>
    <w:rsid w:val="0078521F"/>
    <w:rsid w:val="00787DFA"/>
    <w:rsid w:val="00791DD0"/>
    <w:rsid w:val="00792650"/>
    <w:rsid w:val="00793264"/>
    <w:rsid w:val="007943F1"/>
    <w:rsid w:val="007944C6"/>
    <w:rsid w:val="00794A05"/>
    <w:rsid w:val="00796CB0"/>
    <w:rsid w:val="00797BAB"/>
    <w:rsid w:val="007A29A2"/>
    <w:rsid w:val="007B1684"/>
    <w:rsid w:val="007B53AB"/>
    <w:rsid w:val="007B5889"/>
    <w:rsid w:val="007B5D6E"/>
    <w:rsid w:val="007C00CC"/>
    <w:rsid w:val="007C1781"/>
    <w:rsid w:val="007C4192"/>
    <w:rsid w:val="007D7F38"/>
    <w:rsid w:val="007E1D52"/>
    <w:rsid w:val="007E42B6"/>
    <w:rsid w:val="007E4479"/>
    <w:rsid w:val="007E4793"/>
    <w:rsid w:val="007E683C"/>
    <w:rsid w:val="007F1A5C"/>
    <w:rsid w:val="007F3541"/>
    <w:rsid w:val="007F3626"/>
    <w:rsid w:val="007F44C3"/>
    <w:rsid w:val="00801FBF"/>
    <w:rsid w:val="00807D97"/>
    <w:rsid w:val="0081276B"/>
    <w:rsid w:val="00813847"/>
    <w:rsid w:val="008145A6"/>
    <w:rsid w:val="008149AA"/>
    <w:rsid w:val="00816A9A"/>
    <w:rsid w:val="00821771"/>
    <w:rsid w:val="00822BE4"/>
    <w:rsid w:val="008256E4"/>
    <w:rsid w:val="00825F1E"/>
    <w:rsid w:val="00827E15"/>
    <w:rsid w:val="00835B2D"/>
    <w:rsid w:val="008374F6"/>
    <w:rsid w:val="008375AE"/>
    <w:rsid w:val="00840504"/>
    <w:rsid w:val="008419FB"/>
    <w:rsid w:val="00842172"/>
    <w:rsid w:val="0084299F"/>
    <w:rsid w:val="0084743B"/>
    <w:rsid w:val="00852C77"/>
    <w:rsid w:val="008531D3"/>
    <w:rsid w:val="00856FEF"/>
    <w:rsid w:val="00857995"/>
    <w:rsid w:val="0086073C"/>
    <w:rsid w:val="00867CBF"/>
    <w:rsid w:val="00871289"/>
    <w:rsid w:val="0087442E"/>
    <w:rsid w:val="0087565A"/>
    <w:rsid w:val="00877C68"/>
    <w:rsid w:val="008810A5"/>
    <w:rsid w:val="0088725C"/>
    <w:rsid w:val="00890E24"/>
    <w:rsid w:val="00891B25"/>
    <w:rsid w:val="00891D76"/>
    <w:rsid w:val="008A4002"/>
    <w:rsid w:val="008A7604"/>
    <w:rsid w:val="008A76CE"/>
    <w:rsid w:val="008A7B3E"/>
    <w:rsid w:val="008C0022"/>
    <w:rsid w:val="008C221A"/>
    <w:rsid w:val="008C4BD8"/>
    <w:rsid w:val="008D1F87"/>
    <w:rsid w:val="008D563F"/>
    <w:rsid w:val="008D5876"/>
    <w:rsid w:val="008E0FC8"/>
    <w:rsid w:val="008E2087"/>
    <w:rsid w:val="008F06FE"/>
    <w:rsid w:val="008F63C6"/>
    <w:rsid w:val="008F6F11"/>
    <w:rsid w:val="0090087E"/>
    <w:rsid w:val="00900A7F"/>
    <w:rsid w:val="00901A96"/>
    <w:rsid w:val="00902CE4"/>
    <w:rsid w:val="0090408E"/>
    <w:rsid w:val="009142DD"/>
    <w:rsid w:val="00915D4F"/>
    <w:rsid w:val="00931A40"/>
    <w:rsid w:val="00933DE0"/>
    <w:rsid w:val="009346F8"/>
    <w:rsid w:val="00943B10"/>
    <w:rsid w:val="009462FF"/>
    <w:rsid w:val="00946AE6"/>
    <w:rsid w:val="009550D3"/>
    <w:rsid w:val="009564A2"/>
    <w:rsid w:val="009564E3"/>
    <w:rsid w:val="00962184"/>
    <w:rsid w:val="00962492"/>
    <w:rsid w:val="0096264A"/>
    <w:rsid w:val="009641B9"/>
    <w:rsid w:val="00971344"/>
    <w:rsid w:val="00972AF8"/>
    <w:rsid w:val="00973EBE"/>
    <w:rsid w:val="009743E4"/>
    <w:rsid w:val="00974EC6"/>
    <w:rsid w:val="00976DEA"/>
    <w:rsid w:val="009845F5"/>
    <w:rsid w:val="0099015B"/>
    <w:rsid w:val="00991AB4"/>
    <w:rsid w:val="00993827"/>
    <w:rsid w:val="00994A1B"/>
    <w:rsid w:val="009A43DA"/>
    <w:rsid w:val="009B0835"/>
    <w:rsid w:val="009B0FDE"/>
    <w:rsid w:val="009B6027"/>
    <w:rsid w:val="009C0A0F"/>
    <w:rsid w:val="009C0D8F"/>
    <w:rsid w:val="009C464E"/>
    <w:rsid w:val="009C7051"/>
    <w:rsid w:val="009D04C8"/>
    <w:rsid w:val="009D130E"/>
    <w:rsid w:val="009D42BB"/>
    <w:rsid w:val="009D4A74"/>
    <w:rsid w:val="009E0BC5"/>
    <w:rsid w:val="009E2B2A"/>
    <w:rsid w:val="009E5A3E"/>
    <w:rsid w:val="009F1B92"/>
    <w:rsid w:val="009F4DE2"/>
    <w:rsid w:val="009F71C3"/>
    <w:rsid w:val="009F730F"/>
    <w:rsid w:val="009F7386"/>
    <w:rsid w:val="00A00377"/>
    <w:rsid w:val="00A05DE0"/>
    <w:rsid w:val="00A05F5C"/>
    <w:rsid w:val="00A0735A"/>
    <w:rsid w:val="00A07753"/>
    <w:rsid w:val="00A07A38"/>
    <w:rsid w:val="00A12DC8"/>
    <w:rsid w:val="00A13312"/>
    <w:rsid w:val="00A1395E"/>
    <w:rsid w:val="00A152D2"/>
    <w:rsid w:val="00A179A1"/>
    <w:rsid w:val="00A20C67"/>
    <w:rsid w:val="00A26494"/>
    <w:rsid w:val="00A27E5B"/>
    <w:rsid w:val="00A31420"/>
    <w:rsid w:val="00A36FB0"/>
    <w:rsid w:val="00A41368"/>
    <w:rsid w:val="00A41B7A"/>
    <w:rsid w:val="00A4241D"/>
    <w:rsid w:val="00A42980"/>
    <w:rsid w:val="00A42A1B"/>
    <w:rsid w:val="00A439A4"/>
    <w:rsid w:val="00A44679"/>
    <w:rsid w:val="00A478C2"/>
    <w:rsid w:val="00A550EB"/>
    <w:rsid w:val="00A552E7"/>
    <w:rsid w:val="00A56675"/>
    <w:rsid w:val="00A610DB"/>
    <w:rsid w:val="00A64B0A"/>
    <w:rsid w:val="00A70B07"/>
    <w:rsid w:val="00A76DF9"/>
    <w:rsid w:val="00A77577"/>
    <w:rsid w:val="00A77887"/>
    <w:rsid w:val="00A82704"/>
    <w:rsid w:val="00A8295D"/>
    <w:rsid w:val="00A82E85"/>
    <w:rsid w:val="00A8426B"/>
    <w:rsid w:val="00A87424"/>
    <w:rsid w:val="00A90DF1"/>
    <w:rsid w:val="00A913D0"/>
    <w:rsid w:val="00A9558D"/>
    <w:rsid w:val="00A95BD6"/>
    <w:rsid w:val="00A961CF"/>
    <w:rsid w:val="00AA1D6D"/>
    <w:rsid w:val="00AA4DE5"/>
    <w:rsid w:val="00AA508F"/>
    <w:rsid w:val="00AA59C5"/>
    <w:rsid w:val="00AA77A1"/>
    <w:rsid w:val="00AA7837"/>
    <w:rsid w:val="00AB0FE9"/>
    <w:rsid w:val="00AB564E"/>
    <w:rsid w:val="00AB7669"/>
    <w:rsid w:val="00AC3992"/>
    <w:rsid w:val="00AC3EAE"/>
    <w:rsid w:val="00AC655C"/>
    <w:rsid w:val="00AD3D34"/>
    <w:rsid w:val="00AD4464"/>
    <w:rsid w:val="00AD4933"/>
    <w:rsid w:val="00AD5C1A"/>
    <w:rsid w:val="00AD63DA"/>
    <w:rsid w:val="00AE2DD6"/>
    <w:rsid w:val="00AE365C"/>
    <w:rsid w:val="00AE5FA3"/>
    <w:rsid w:val="00AF310E"/>
    <w:rsid w:val="00AF6905"/>
    <w:rsid w:val="00AF73EC"/>
    <w:rsid w:val="00AF749C"/>
    <w:rsid w:val="00B0193F"/>
    <w:rsid w:val="00B0362F"/>
    <w:rsid w:val="00B0590B"/>
    <w:rsid w:val="00B0693C"/>
    <w:rsid w:val="00B06D79"/>
    <w:rsid w:val="00B10FB8"/>
    <w:rsid w:val="00B223DD"/>
    <w:rsid w:val="00B27248"/>
    <w:rsid w:val="00B316D6"/>
    <w:rsid w:val="00B36DDC"/>
    <w:rsid w:val="00B40705"/>
    <w:rsid w:val="00B40B75"/>
    <w:rsid w:val="00B4109B"/>
    <w:rsid w:val="00B41933"/>
    <w:rsid w:val="00B42EC3"/>
    <w:rsid w:val="00B4371C"/>
    <w:rsid w:val="00B44C5E"/>
    <w:rsid w:val="00B4720E"/>
    <w:rsid w:val="00B473D3"/>
    <w:rsid w:val="00B47A86"/>
    <w:rsid w:val="00B52E6C"/>
    <w:rsid w:val="00B5395B"/>
    <w:rsid w:val="00B54226"/>
    <w:rsid w:val="00B65EB2"/>
    <w:rsid w:val="00B67405"/>
    <w:rsid w:val="00B71F80"/>
    <w:rsid w:val="00B77E22"/>
    <w:rsid w:val="00B81812"/>
    <w:rsid w:val="00B82718"/>
    <w:rsid w:val="00B83ED5"/>
    <w:rsid w:val="00B90B61"/>
    <w:rsid w:val="00B91627"/>
    <w:rsid w:val="00B91853"/>
    <w:rsid w:val="00B92BDD"/>
    <w:rsid w:val="00B961A0"/>
    <w:rsid w:val="00B96673"/>
    <w:rsid w:val="00BA080D"/>
    <w:rsid w:val="00BA353F"/>
    <w:rsid w:val="00BA6247"/>
    <w:rsid w:val="00BB1BCC"/>
    <w:rsid w:val="00BB2085"/>
    <w:rsid w:val="00BC08B4"/>
    <w:rsid w:val="00BC404A"/>
    <w:rsid w:val="00BC535A"/>
    <w:rsid w:val="00BD44F6"/>
    <w:rsid w:val="00BE13D6"/>
    <w:rsid w:val="00BE45C6"/>
    <w:rsid w:val="00BE556C"/>
    <w:rsid w:val="00BE5E0D"/>
    <w:rsid w:val="00BE734C"/>
    <w:rsid w:val="00BE74A8"/>
    <w:rsid w:val="00BF206E"/>
    <w:rsid w:val="00BF2609"/>
    <w:rsid w:val="00BF520C"/>
    <w:rsid w:val="00C01CEF"/>
    <w:rsid w:val="00C029DC"/>
    <w:rsid w:val="00C02C2C"/>
    <w:rsid w:val="00C03002"/>
    <w:rsid w:val="00C113B8"/>
    <w:rsid w:val="00C1357F"/>
    <w:rsid w:val="00C13A1A"/>
    <w:rsid w:val="00C13B43"/>
    <w:rsid w:val="00C14ACB"/>
    <w:rsid w:val="00C1796A"/>
    <w:rsid w:val="00C2058D"/>
    <w:rsid w:val="00C21AE0"/>
    <w:rsid w:val="00C22349"/>
    <w:rsid w:val="00C26C77"/>
    <w:rsid w:val="00C31906"/>
    <w:rsid w:val="00C34096"/>
    <w:rsid w:val="00C346AB"/>
    <w:rsid w:val="00C378A2"/>
    <w:rsid w:val="00C44EBF"/>
    <w:rsid w:val="00C462F9"/>
    <w:rsid w:val="00C52A46"/>
    <w:rsid w:val="00C54526"/>
    <w:rsid w:val="00C55AC0"/>
    <w:rsid w:val="00C56177"/>
    <w:rsid w:val="00C57668"/>
    <w:rsid w:val="00C65601"/>
    <w:rsid w:val="00C66D14"/>
    <w:rsid w:val="00C70C7C"/>
    <w:rsid w:val="00C725F2"/>
    <w:rsid w:val="00C8086C"/>
    <w:rsid w:val="00C80B10"/>
    <w:rsid w:val="00C860FA"/>
    <w:rsid w:val="00C924C3"/>
    <w:rsid w:val="00C93FAA"/>
    <w:rsid w:val="00C942CC"/>
    <w:rsid w:val="00C94E47"/>
    <w:rsid w:val="00CA1F3A"/>
    <w:rsid w:val="00CA380D"/>
    <w:rsid w:val="00CA631D"/>
    <w:rsid w:val="00CB37F2"/>
    <w:rsid w:val="00CB4505"/>
    <w:rsid w:val="00CB5B4A"/>
    <w:rsid w:val="00CC086A"/>
    <w:rsid w:val="00CC418C"/>
    <w:rsid w:val="00CC4378"/>
    <w:rsid w:val="00CC5496"/>
    <w:rsid w:val="00CC790A"/>
    <w:rsid w:val="00CC79C1"/>
    <w:rsid w:val="00CD256E"/>
    <w:rsid w:val="00CD29BC"/>
    <w:rsid w:val="00CD69D2"/>
    <w:rsid w:val="00CE3CDD"/>
    <w:rsid w:val="00CE50AF"/>
    <w:rsid w:val="00CE5551"/>
    <w:rsid w:val="00CE7573"/>
    <w:rsid w:val="00D061CE"/>
    <w:rsid w:val="00D126D4"/>
    <w:rsid w:val="00D14BBA"/>
    <w:rsid w:val="00D16FF7"/>
    <w:rsid w:val="00D21B5C"/>
    <w:rsid w:val="00D228E2"/>
    <w:rsid w:val="00D30382"/>
    <w:rsid w:val="00D3294C"/>
    <w:rsid w:val="00D34300"/>
    <w:rsid w:val="00D34FCE"/>
    <w:rsid w:val="00D412E2"/>
    <w:rsid w:val="00D41EAC"/>
    <w:rsid w:val="00D56A50"/>
    <w:rsid w:val="00D61CDD"/>
    <w:rsid w:val="00D636B8"/>
    <w:rsid w:val="00D64D0A"/>
    <w:rsid w:val="00D700D8"/>
    <w:rsid w:val="00D72CEB"/>
    <w:rsid w:val="00D7519F"/>
    <w:rsid w:val="00D8588C"/>
    <w:rsid w:val="00D86BC9"/>
    <w:rsid w:val="00D907DE"/>
    <w:rsid w:val="00D91D70"/>
    <w:rsid w:val="00D92607"/>
    <w:rsid w:val="00D93473"/>
    <w:rsid w:val="00D9444C"/>
    <w:rsid w:val="00D96678"/>
    <w:rsid w:val="00D97232"/>
    <w:rsid w:val="00DA1564"/>
    <w:rsid w:val="00DA2848"/>
    <w:rsid w:val="00DA4378"/>
    <w:rsid w:val="00DA5C84"/>
    <w:rsid w:val="00DB2F09"/>
    <w:rsid w:val="00DB319C"/>
    <w:rsid w:val="00DB3342"/>
    <w:rsid w:val="00DC0938"/>
    <w:rsid w:val="00DC23A8"/>
    <w:rsid w:val="00DC471F"/>
    <w:rsid w:val="00DC65CD"/>
    <w:rsid w:val="00DC6B5D"/>
    <w:rsid w:val="00DD222F"/>
    <w:rsid w:val="00DD2638"/>
    <w:rsid w:val="00DD2ACF"/>
    <w:rsid w:val="00DD34DF"/>
    <w:rsid w:val="00DD429F"/>
    <w:rsid w:val="00DD4866"/>
    <w:rsid w:val="00DE1E40"/>
    <w:rsid w:val="00DE351A"/>
    <w:rsid w:val="00DE5104"/>
    <w:rsid w:val="00DF1211"/>
    <w:rsid w:val="00DF5D12"/>
    <w:rsid w:val="00DF5EA9"/>
    <w:rsid w:val="00E0058D"/>
    <w:rsid w:val="00E01149"/>
    <w:rsid w:val="00E0672F"/>
    <w:rsid w:val="00E06B55"/>
    <w:rsid w:val="00E10699"/>
    <w:rsid w:val="00E11CC7"/>
    <w:rsid w:val="00E11E18"/>
    <w:rsid w:val="00E132EF"/>
    <w:rsid w:val="00E13FF1"/>
    <w:rsid w:val="00E14FA5"/>
    <w:rsid w:val="00E2545C"/>
    <w:rsid w:val="00E32831"/>
    <w:rsid w:val="00E355BA"/>
    <w:rsid w:val="00E356B9"/>
    <w:rsid w:val="00E40F7B"/>
    <w:rsid w:val="00E42277"/>
    <w:rsid w:val="00E45D00"/>
    <w:rsid w:val="00E5214A"/>
    <w:rsid w:val="00E5547F"/>
    <w:rsid w:val="00E576C2"/>
    <w:rsid w:val="00E57EAE"/>
    <w:rsid w:val="00E60F7F"/>
    <w:rsid w:val="00E64F3E"/>
    <w:rsid w:val="00E67136"/>
    <w:rsid w:val="00E71548"/>
    <w:rsid w:val="00E770A7"/>
    <w:rsid w:val="00E800B7"/>
    <w:rsid w:val="00E81BCD"/>
    <w:rsid w:val="00E81C5C"/>
    <w:rsid w:val="00E83998"/>
    <w:rsid w:val="00E85422"/>
    <w:rsid w:val="00E9091C"/>
    <w:rsid w:val="00E91C37"/>
    <w:rsid w:val="00E96939"/>
    <w:rsid w:val="00E97B84"/>
    <w:rsid w:val="00E97FDA"/>
    <w:rsid w:val="00EA1862"/>
    <w:rsid w:val="00EA276B"/>
    <w:rsid w:val="00EA74F1"/>
    <w:rsid w:val="00EB2A72"/>
    <w:rsid w:val="00EB63CB"/>
    <w:rsid w:val="00EC1167"/>
    <w:rsid w:val="00EC33A0"/>
    <w:rsid w:val="00ED04B3"/>
    <w:rsid w:val="00ED7F37"/>
    <w:rsid w:val="00EE1756"/>
    <w:rsid w:val="00EE1AB3"/>
    <w:rsid w:val="00EE1ADC"/>
    <w:rsid w:val="00EE550F"/>
    <w:rsid w:val="00F008D3"/>
    <w:rsid w:val="00F059E3"/>
    <w:rsid w:val="00F05D42"/>
    <w:rsid w:val="00F06888"/>
    <w:rsid w:val="00F12023"/>
    <w:rsid w:val="00F13163"/>
    <w:rsid w:val="00F1420D"/>
    <w:rsid w:val="00F16AF5"/>
    <w:rsid w:val="00F17AAF"/>
    <w:rsid w:val="00F22F64"/>
    <w:rsid w:val="00F24E2E"/>
    <w:rsid w:val="00F26244"/>
    <w:rsid w:val="00F26981"/>
    <w:rsid w:val="00F31A22"/>
    <w:rsid w:val="00F34AC6"/>
    <w:rsid w:val="00F366AE"/>
    <w:rsid w:val="00F376CB"/>
    <w:rsid w:val="00F41C1D"/>
    <w:rsid w:val="00F43580"/>
    <w:rsid w:val="00F540DF"/>
    <w:rsid w:val="00F55D49"/>
    <w:rsid w:val="00F60807"/>
    <w:rsid w:val="00F63969"/>
    <w:rsid w:val="00F659A4"/>
    <w:rsid w:val="00F65ADE"/>
    <w:rsid w:val="00F67D84"/>
    <w:rsid w:val="00F71B04"/>
    <w:rsid w:val="00F72E20"/>
    <w:rsid w:val="00F74E9B"/>
    <w:rsid w:val="00F758ED"/>
    <w:rsid w:val="00F813B4"/>
    <w:rsid w:val="00F83695"/>
    <w:rsid w:val="00F84356"/>
    <w:rsid w:val="00F84A3D"/>
    <w:rsid w:val="00F9700D"/>
    <w:rsid w:val="00F97537"/>
    <w:rsid w:val="00FA0A1C"/>
    <w:rsid w:val="00FA326C"/>
    <w:rsid w:val="00FA5000"/>
    <w:rsid w:val="00FA763C"/>
    <w:rsid w:val="00FB0F04"/>
    <w:rsid w:val="00FB15E1"/>
    <w:rsid w:val="00FB3284"/>
    <w:rsid w:val="00FB5D4F"/>
    <w:rsid w:val="00FB7369"/>
    <w:rsid w:val="00FC3EA6"/>
    <w:rsid w:val="00FC6794"/>
    <w:rsid w:val="00FC6C5D"/>
    <w:rsid w:val="00FD1371"/>
    <w:rsid w:val="00FD2DDF"/>
    <w:rsid w:val="00FD3604"/>
    <w:rsid w:val="00FD4365"/>
    <w:rsid w:val="00FD4CEB"/>
    <w:rsid w:val="00FD4DF9"/>
    <w:rsid w:val="00FD5FA1"/>
    <w:rsid w:val="00FD63D9"/>
    <w:rsid w:val="00FE2774"/>
    <w:rsid w:val="00FE7B27"/>
    <w:rsid w:val="00FF196F"/>
    <w:rsid w:val="00FF4D71"/>
    <w:rsid w:val="00FF5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0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rFonts w:ascii="Verdana" w:eastAsia="Verdana" w:hAnsi="Verdana"/>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Pr>
      <w:i/>
      <w:iCs/>
      <w:shd w:val="clear" w:color="auto" w:fill="FFFF00"/>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paragraph" w:customStyle="1" w:styleId="small">
    <w:name w:val="small"/>
    <w:uiPriority w:val="99"/>
    <w:semiHidden/>
    <w:rPr>
      <w:rFonts w:ascii="Verdana" w:eastAsia="Verdana" w:hAnsi="Verdana"/>
      <w:sz w:val="2"/>
      <w:szCs w:val="2"/>
    </w:rPr>
  </w:style>
  <w:style w:type="paragraph" w:customStyle="1" w:styleId="tagcollapsed">
    <w:name w:val="tag_collapsed"/>
    <w:basedOn w:val="Normal"/>
    <w:uiPriority w:val="99"/>
    <w:semiHidden/>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Cs w:val="18"/>
    </w:rPr>
  </w:style>
  <w:style w:type="paragraph" w:customStyle="1" w:styleId="semt">
    <w:name w:val="s_emt"/>
    <w:basedOn w:val="Normal"/>
    <w:uiPriority w:val="99"/>
    <w:semiHidden/>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uiPriority w:val="99"/>
    <w:semiHidden/>
    <w:pPr>
      <w:autoSpaceDE/>
      <w:autoSpaceDN/>
      <w:ind w:left="225"/>
    </w:pPr>
    <w:rPr>
      <w:rFonts w:ascii="Times New Roman" w:eastAsiaTheme="minorEastAsia" w:hAnsi="Times New Roman"/>
      <w:sz w:val="24"/>
      <w:szCs w:val="24"/>
    </w:rPr>
  </w:style>
  <w:style w:type="paragraph" w:customStyle="1" w:styleId="sntashort">
    <w:name w:val="s_nta_short"/>
    <w:basedOn w:val="Normal"/>
    <w:uiPriority w:val="99"/>
    <w:semiHidden/>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uiPriority w:val="99"/>
    <w:semiHidden/>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uiPriority w:val="99"/>
    <w:semiHidden/>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litshort">
    <w:name w:val="s_lit_short"/>
    <w:basedOn w:val="Normal"/>
    <w:uiPriority w:val="99"/>
    <w:semiHidden/>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aln">
    <w:name w:val="s_aln"/>
    <w:basedOn w:val="Normal"/>
    <w:uiPriority w:val="99"/>
    <w:semiHidden/>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alnshort">
    <w:name w:val="s_aln_short"/>
    <w:basedOn w:val="Normal"/>
    <w:uiPriority w:val="99"/>
    <w:semiHidden/>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lin">
    <w:name w:val="s_lin"/>
    <w:basedOn w:val="Normal"/>
    <w:uiPriority w:val="99"/>
    <w:semiHidden/>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uiPriority w:val="99"/>
    <w:semiHidden/>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pct">
    <w:name w:val="s_pct"/>
    <w:basedOn w:val="Normal"/>
    <w:uiPriority w:val="99"/>
    <w:semiHidden/>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uiPriority w:val="99"/>
    <w:semiHidden/>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aelementcenter">
    <w:name w:val="a_element_center"/>
    <w:basedOn w:val="Normal"/>
    <w:uiPriority w:val="99"/>
    <w:semiHidden/>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uiPriority w:val="99"/>
    <w:semiHidden/>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uiPriority w:val="99"/>
    <w:semiHidden/>
    <w:pPr>
      <w:autoSpaceDE/>
      <w:autoSpaceDN/>
      <w:spacing w:before="144" w:after="144"/>
    </w:pPr>
    <w:rPr>
      <w:rFonts w:ascii="Times New Roman" w:eastAsiaTheme="minorEastAsia" w:hAnsi="Times New Roman"/>
      <w:sz w:val="24"/>
      <w:szCs w:val="24"/>
    </w:rPr>
  </w:style>
  <w:style w:type="paragraph" w:customStyle="1" w:styleId="snta">
    <w:name w:val="s_nta"/>
    <w:basedOn w:val="Normal"/>
    <w:uiPriority w:val="99"/>
    <w:semiHidden/>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uiPriority w:val="99"/>
    <w:semiHidden/>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uiPriority w:val="99"/>
    <w:semiHidden/>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uiPriority w:val="99"/>
    <w:semiHidden/>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uiPriority w:val="99"/>
    <w:semiHidden/>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uiPriority w:val="99"/>
    <w:semiHidden/>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uiPriority w:val="99"/>
    <w:semiHidden/>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uiPriority w:val="99"/>
    <w:semiHidden/>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uiPriority w:val="99"/>
    <w:semiHidden/>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uiPriority w:val="99"/>
    <w:semiHidden/>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uiPriority w:val="99"/>
    <w:semiHidden/>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uiPriority w:val="99"/>
    <w:semiHidden/>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uiPriority w:val="99"/>
    <w:semiHidden/>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uiPriority w:val="99"/>
    <w:semiHidden/>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uiPriority w:val="99"/>
    <w:semiHidden/>
    <w:pPr>
      <w:autoSpaceDE/>
      <w:autoSpaceDN/>
      <w:jc w:val="center"/>
    </w:pPr>
    <w:rPr>
      <w:rFonts w:eastAsiaTheme="minorEastAsia"/>
      <w:b/>
      <w:bCs/>
      <w:color w:val="8B0000"/>
      <w:sz w:val="30"/>
      <w:szCs w:val="30"/>
    </w:rPr>
  </w:style>
  <w:style w:type="paragraph" w:customStyle="1" w:styleId="shdr">
    <w:name w:val="s_hdr"/>
    <w:basedOn w:val="Normal"/>
    <w:uiPriority w:val="99"/>
    <w:semiHidden/>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uiPriority w:val="99"/>
    <w:semiHidden/>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emtbdy">
    <w:name w:val="s_emt_bdy"/>
    <w:basedOn w:val="Normal"/>
    <w:uiPriority w:val="99"/>
    <w:semiHidden/>
    <w:pPr>
      <w:autoSpaceDE/>
      <w:autoSpaceDN/>
      <w:spacing w:before="100" w:beforeAutospacing="1" w:after="100" w:afterAutospacing="1"/>
    </w:pPr>
    <w:rPr>
      <w:rFonts w:eastAsiaTheme="minorEastAsia"/>
      <w:b/>
      <w:bCs/>
      <w:color w:val="006400"/>
      <w:szCs w:val="18"/>
    </w:rPr>
  </w:style>
  <w:style w:type="paragraph" w:customStyle="1" w:styleId="spub">
    <w:name w:val="s_pub"/>
    <w:basedOn w:val="Normal"/>
    <w:uiPriority w:val="99"/>
    <w:semiHidden/>
    <w:pPr>
      <w:autoSpaceDE/>
      <w:autoSpaceDN/>
      <w:spacing w:before="144" w:after="144"/>
      <w:ind w:left="144" w:right="144"/>
    </w:pPr>
    <w:rPr>
      <w:rFonts w:ascii="Arial" w:eastAsiaTheme="minorEastAsia" w:hAnsi="Arial" w:cs="Arial"/>
      <w:b/>
      <w:bCs/>
      <w:color w:val="000000"/>
      <w:sz w:val="21"/>
      <w:szCs w:val="21"/>
    </w:rPr>
  </w:style>
  <w:style w:type="paragraph" w:customStyle="1" w:styleId="spubbdy">
    <w:name w:val="s_pub_bdy"/>
    <w:basedOn w:val="Normal"/>
    <w:uiPriority w:val="99"/>
    <w:semiHidden/>
    <w:pPr>
      <w:autoSpaceDE/>
      <w:autoSpaceDN/>
      <w:spacing w:before="100" w:beforeAutospacing="1" w:after="100" w:afterAutospacing="1"/>
    </w:pPr>
    <w:rPr>
      <w:rFonts w:eastAsiaTheme="minorEastAsia"/>
      <w:b/>
      <w:bCs/>
      <w:color w:val="24689B"/>
      <w:sz w:val="21"/>
      <w:szCs w:val="21"/>
    </w:rPr>
  </w:style>
  <w:style w:type="paragraph" w:customStyle="1" w:styleId="sntapar">
    <w:name w:val="s_nta_par"/>
    <w:basedOn w:val="Normal"/>
    <w:uiPriority w:val="99"/>
    <w:semiHidden/>
    <w:pPr>
      <w:autoSpaceDE/>
      <w:autoSpaceDN/>
      <w:spacing w:before="100" w:beforeAutospacing="1" w:after="100" w:afterAutospacing="1"/>
    </w:pPr>
    <w:rPr>
      <w:rFonts w:eastAsiaTheme="minorEastAsia"/>
      <w:color w:val="000000"/>
      <w:sz w:val="17"/>
      <w:szCs w:val="17"/>
    </w:rPr>
  </w:style>
  <w:style w:type="paragraph" w:customStyle="1" w:styleId="snccpar">
    <w:name w:val="s_ncc_par"/>
    <w:basedOn w:val="Normal"/>
    <w:uiPriority w:val="99"/>
    <w:semiHidden/>
    <w:pPr>
      <w:autoSpaceDE/>
      <w:autoSpaceDN/>
      <w:spacing w:before="100" w:beforeAutospacing="1" w:after="100" w:afterAutospacing="1"/>
    </w:pPr>
    <w:rPr>
      <w:rFonts w:eastAsiaTheme="minorEastAsia"/>
      <w:color w:val="808080"/>
      <w:sz w:val="17"/>
      <w:szCs w:val="17"/>
    </w:rPr>
  </w:style>
  <w:style w:type="paragraph" w:customStyle="1" w:styleId="ssmnpar">
    <w:name w:val="s_smn_par"/>
    <w:basedOn w:val="Normal"/>
    <w:uiPriority w:val="99"/>
    <w:semiHidden/>
    <w:pPr>
      <w:autoSpaceDE/>
      <w:autoSpaceDN/>
      <w:spacing w:before="100" w:beforeAutospacing="1" w:after="100" w:afterAutospacing="1"/>
      <w:jc w:val="center"/>
    </w:pPr>
    <w:rPr>
      <w:rFonts w:eastAsiaTheme="minorEastAsia"/>
      <w:b/>
      <w:bCs/>
      <w:color w:val="24689B"/>
      <w:sz w:val="17"/>
      <w:szCs w:val="17"/>
    </w:rPr>
  </w:style>
  <w:style w:type="paragraph" w:customStyle="1" w:styleId="ssmn">
    <w:name w:val="s_smn"/>
    <w:basedOn w:val="Normal"/>
    <w:uiPriority w:val="99"/>
    <w:semiHidden/>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uiPriority w:val="99"/>
    <w:semiHidden/>
    <w:pPr>
      <w:autoSpaceDE/>
      <w:autoSpaceDN/>
      <w:spacing w:before="100" w:beforeAutospacing="1" w:after="100" w:afterAutospacing="1"/>
    </w:pPr>
    <w:rPr>
      <w:rFonts w:eastAsiaTheme="minorEastAsia"/>
      <w:b/>
      <w:bCs/>
      <w:color w:val="24689B"/>
      <w:sz w:val="20"/>
      <w:szCs w:val="20"/>
    </w:rPr>
  </w:style>
  <w:style w:type="paragraph" w:customStyle="1" w:styleId="snccttl">
    <w:name w:val="s_ncc_ttl"/>
    <w:basedOn w:val="Normal"/>
    <w:uiPriority w:val="99"/>
    <w:semiHidden/>
    <w:pPr>
      <w:autoSpaceDE/>
      <w:autoSpaceDN/>
      <w:spacing w:before="100" w:beforeAutospacing="1" w:after="100" w:afterAutospacing="1"/>
    </w:pPr>
    <w:rPr>
      <w:rFonts w:eastAsiaTheme="minorEastAsia"/>
      <w:b/>
      <w:bCs/>
      <w:color w:val="24689B"/>
      <w:sz w:val="20"/>
      <w:szCs w:val="20"/>
    </w:rPr>
  </w:style>
  <w:style w:type="paragraph" w:customStyle="1" w:styleId="scit">
    <w:name w:val="s_cit"/>
    <w:basedOn w:val="Normal"/>
    <w:uiPriority w:val="99"/>
    <w:semiHidden/>
    <w:pPr>
      <w:shd w:val="clear" w:color="auto" w:fill="FFFF00"/>
      <w:autoSpaceDE/>
      <w:autoSpaceDN/>
      <w:spacing w:before="144" w:after="144"/>
      <w:ind w:left="144" w:right="144"/>
    </w:pPr>
    <w:rPr>
      <w:rFonts w:ascii="Times New Roman" w:eastAsiaTheme="minorEastAsia" w:hAnsi="Times New Roman"/>
      <w:sz w:val="17"/>
      <w:szCs w:val="17"/>
    </w:rPr>
  </w:style>
  <w:style w:type="paragraph" w:customStyle="1" w:styleId="sartttl">
    <w:name w:val="s_art_ttl"/>
    <w:basedOn w:val="Normal"/>
    <w:uiPriority w:val="99"/>
    <w:semiHidden/>
    <w:pPr>
      <w:autoSpaceDE/>
      <w:autoSpaceDN/>
    </w:pPr>
    <w:rPr>
      <w:rFonts w:eastAsiaTheme="minorEastAsia"/>
      <w:b/>
      <w:bCs/>
      <w:color w:val="24689B"/>
      <w:sz w:val="20"/>
      <w:szCs w:val="20"/>
    </w:rPr>
  </w:style>
  <w:style w:type="paragraph" w:customStyle="1" w:styleId="sartden">
    <w:name w:val="s_art_den"/>
    <w:basedOn w:val="Normal"/>
    <w:uiPriority w:val="99"/>
    <w:semiHidden/>
    <w:pPr>
      <w:autoSpaceDE/>
      <w:autoSpaceDN/>
    </w:pPr>
    <w:rPr>
      <w:rFonts w:eastAsiaTheme="minorEastAsia"/>
      <w:b/>
      <w:bCs/>
      <w:color w:val="24689B"/>
      <w:sz w:val="20"/>
      <w:szCs w:val="20"/>
    </w:rPr>
  </w:style>
  <w:style w:type="paragraph" w:customStyle="1" w:styleId="sporttl">
    <w:name w:val="s_por_ttl"/>
    <w:basedOn w:val="Normal"/>
    <w:uiPriority w:val="99"/>
    <w:semiHidden/>
    <w:pPr>
      <w:autoSpaceDE/>
      <w:autoSpaceDN/>
    </w:pPr>
    <w:rPr>
      <w:rFonts w:eastAsiaTheme="minorEastAsia"/>
      <w:b/>
      <w:bCs/>
      <w:color w:val="8B0000"/>
      <w:sz w:val="21"/>
      <w:szCs w:val="21"/>
    </w:rPr>
  </w:style>
  <w:style w:type="paragraph" w:customStyle="1" w:styleId="sporden">
    <w:name w:val="s_por_den"/>
    <w:basedOn w:val="Normal"/>
    <w:uiPriority w:val="99"/>
    <w:semiHidden/>
    <w:pPr>
      <w:autoSpaceDE/>
      <w:autoSpaceDN/>
    </w:pPr>
    <w:rPr>
      <w:rFonts w:eastAsiaTheme="minorEastAsia"/>
      <w:b/>
      <w:bCs/>
      <w:color w:val="8B0000"/>
      <w:sz w:val="21"/>
      <w:szCs w:val="21"/>
    </w:rPr>
  </w:style>
  <w:style w:type="paragraph" w:customStyle="1" w:styleId="sblcttl">
    <w:name w:val="s_blc_ttl"/>
    <w:basedOn w:val="Normal"/>
    <w:uiPriority w:val="99"/>
    <w:semiHidden/>
    <w:pPr>
      <w:autoSpaceDE/>
      <w:autoSpaceDN/>
    </w:pPr>
    <w:rPr>
      <w:rFonts w:eastAsiaTheme="minorEastAsia"/>
      <w:b/>
      <w:bCs/>
      <w:color w:val="8B0000"/>
      <w:sz w:val="21"/>
      <w:szCs w:val="21"/>
    </w:rPr>
  </w:style>
  <w:style w:type="paragraph" w:customStyle="1" w:styleId="srefttl">
    <w:name w:val="s_ref_ttl"/>
    <w:basedOn w:val="Normal"/>
    <w:uiPriority w:val="99"/>
    <w:semiHidden/>
    <w:pPr>
      <w:autoSpaceDE/>
      <w:autoSpaceDN/>
      <w:spacing w:before="100" w:beforeAutospacing="1" w:after="100" w:afterAutospacing="1"/>
    </w:pPr>
    <w:rPr>
      <w:rFonts w:ascii="verdcana" w:eastAsiaTheme="minorEastAsia" w:hAnsi="verdcana"/>
      <w:b/>
      <w:bCs/>
      <w:color w:val="24689B"/>
      <w:sz w:val="20"/>
      <w:szCs w:val="20"/>
    </w:rPr>
  </w:style>
  <w:style w:type="paragraph" w:customStyle="1" w:styleId="sanxttl">
    <w:name w:val="s_anx_ttl"/>
    <w:basedOn w:val="Normal"/>
    <w:uiPriority w:val="99"/>
    <w:semiHidden/>
    <w:pPr>
      <w:autoSpaceDE/>
      <w:autoSpaceDN/>
      <w:jc w:val="center"/>
    </w:pPr>
    <w:rPr>
      <w:rFonts w:eastAsiaTheme="minorEastAsia"/>
      <w:b/>
      <w:bCs/>
      <w:color w:val="24689B"/>
      <w:sz w:val="20"/>
      <w:szCs w:val="20"/>
    </w:rPr>
  </w:style>
  <w:style w:type="paragraph" w:customStyle="1" w:styleId="sanxden">
    <w:name w:val="s_anx_den"/>
    <w:basedOn w:val="Normal"/>
    <w:uiPriority w:val="99"/>
    <w:semiHidden/>
    <w:pPr>
      <w:autoSpaceDE/>
      <w:autoSpaceDN/>
      <w:jc w:val="center"/>
    </w:pPr>
    <w:rPr>
      <w:rFonts w:eastAsiaTheme="minorEastAsia"/>
      <w:b/>
      <w:bCs/>
      <w:color w:val="24689B"/>
      <w:sz w:val="20"/>
      <w:szCs w:val="20"/>
    </w:rPr>
  </w:style>
  <w:style w:type="paragraph" w:customStyle="1" w:styleId="sapnttl">
    <w:name w:val="s_apn_ttl"/>
    <w:basedOn w:val="Normal"/>
    <w:uiPriority w:val="99"/>
    <w:semiHidden/>
    <w:pPr>
      <w:autoSpaceDE/>
      <w:autoSpaceDN/>
    </w:pPr>
    <w:rPr>
      <w:rFonts w:eastAsiaTheme="minorEastAsia"/>
      <w:b/>
      <w:bCs/>
      <w:color w:val="24689B"/>
      <w:sz w:val="20"/>
      <w:szCs w:val="20"/>
    </w:rPr>
  </w:style>
  <w:style w:type="paragraph" w:customStyle="1" w:styleId="sapnden">
    <w:name w:val="s_apn_den"/>
    <w:basedOn w:val="Normal"/>
    <w:uiPriority w:val="99"/>
    <w:semiHidden/>
    <w:pPr>
      <w:autoSpaceDE/>
      <w:autoSpaceDN/>
    </w:pPr>
    <w:rPr>
      <w:rFonts w:eastAsiaTheme="minorEastAsia"/>
      <w:b/>
      <w:bCs/>
      <w:color w:val="24689B"/>
      <w:sz w:val="20"/>
      <w:szCs w:val="20"/>
    </w:rPr>
  </w:style>
  <w:style w:type="paragraph" w:customStyle="1" w:styleId="scrtttl">
    <w:name w:val="s_crt_ttl"/>
    <w:basedOn w:val="Normal"/>
    <w:uiPriority w:val="99"/>
    <w:semiHidden/>
    <w:pPr>
      <w:autoSpaceDE/>
      <w:autoSpaceDN/>
      <w:jc w:val="center"/>
    </w:pPr>
    <w:rPr>
      <w:rFonts w:eastAsiaTheme="minorEastAsia"/>
      <w:b/>
      <w:bCs/>
      <w:color w:val="006400"/>
      <w:sz w:val="27"/>
      <w:szCs w:val="27"/>
    </w:rPr>
  </w:style>
  <w:style w:type="paragraph" w:customStyle="1" w:styleId="scrtden">
    <w:name w:val="s_crt_den"/>
    <w:basedOn w:val="Normal"/>
    <w:uiPriority w:val="99"/>
    <w:semiHidden/>
    <w:pPr>
      <w:autoSpaceDE/>
      <w:autoSpaceDN/>
      <w:jc w:val="center"/>
    </w:pPr>
    <w:rPr>
      <w:rFonts w:eastAsiaTheme="minorEastAsia"/>
      <w:b/>
      <w:bCs/>
      <w:color w:val="006400"/>
      <w:sz w:val="27"/>
      <w:szCs w:val="27"/>
    </w:rPr>
  </w:style>
  <w:style w:type="paragraph" w:customStyle="1" w:styleId="sprtttl">
    <w:name w:val="s_prt_ttl"/>
    <w:basedOn w:val="Normal"/>
    <w:uiPriority w:val="99"/>
    <w:semiHidden/>
    <w:pPr>
      <w:autoSpaceDE/>
      <w:autoSpaceDN/>
      <w:jc w:val="center"/>
    </w:pPr>
    <w:rPr>
      <w:rFonts w:eastAsiaTheme="minorEastAsia"/>
      <w:b/>
      <w:bCs/>
      <w:color w:val="006400"/>
      <w:sz w:val="27"/>
      <w:szCs w:val="27"/>
    </w:rPr>
  </w:style>
  <w:style w:type="paragraph" w:customStyle="1" w:styleId="sprtden">
    <w:name w:val="s_prt_den"/>
    <w:basedOn w:val="Normal"/>
    <w:uiPriority w:val="99"/>
    <w:semiHidden/>
    <w:pPr>
      <w:autoSpaceDE/>
      <w:autoSpaceDN/>
      <w:jc w:val="center"/>
    </w:pPr>
    <w:rPr>
      <w:rFonts w:eastAsiaTheme="minorEastAsia"/>
      <w:b/>
      <w:bCs/>
      <w:color w:val="006400"/>
      <w:sz w:val="27"/>
      <w:szCs w:val="27"/>
    </w:rPr>
  </w:style>
  <w:style w:type="paragraph" w:customStyle="1" w:styleId="slitttl">
    <w:name w:val="s_lit_ttl"/>
    <w:basedOn w:val="Normal"/>
    <w:uiPriority w:val="99"/>
    <w:semiHidden/>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uiPriority w:val="99"/>
    <w:semiHidden/>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uiPriority w:val="99"/>
    <w:semiHidden/>
    <w:pPr>
      <w:autoSpaceDE/>
      <w:autoSpaceDN/>
      <w:spacing w:before="100" w:beforeAutospacing="1" w:after="100" w:afterAutospacing="1"/>
    </w:pPr>
    <w:rPr>
      <w:rFonts w:eastAsiaTheme="minorEastAsia"/>
      <w:b/>
      <w:bCs/>
      <w:color w:val="24689B"/>
      <w:sz w:val="21"/>
      <w:szCs w:val="21"/>
    </w:rPr>
  </w:style>
  <w:style w:type="paragraph" w:customStyle="1" w:styleId="spctttl">
    <w:name w:val="s_pct_ttl"/>
    <w:basedOn w:val="Normal"/>
    <w:uiPriority w:val="99"/>
    <w:semiHidden/>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uiPriority w:val="99"/>
    <w:semiHidden/>
    <w:pPr>
      <w:autoSpaceDE/>
      <w:autoSpaceDN/>
      <w:jc w:val="center"/>
    </w:pPr>
    <w:rPr>
      <w:rFonts w:eastAsiaTheme="minorEastAsia"/>
      <w:b/>
      <w:bCs/>
      <w:color w:val="8B0000"/>
      <w:sz w:val="26"/>
      <w:szCs w:val="26"/>
    </w:rPr>
  </w:style>
  <w:style w:type="paragraph" w:customStyle="1" w:styleId="sttlden">
    <w:name w:val="s_ttl_den"/>
    <w:basedOn w:val="Normal"/>
    <w:uiPriority w:val="99"/>
    <w:semiHidden/>
    <w:pPr>
      <w:autoSpaceDE/>
      <w:autoSpaceDN/>
      <w:jc w:val="center"/>
    </w:pPr>
    <w:rPr>
      <w:rFonts w:eastAsiaTheme="minorEastAsia"/>
      <w:b/>
      <w:bCs/>
      <w:color w:val="8B0000"/>
      <w:sz w:val="26"/>
      <w:szCs w:val="26"/>
    </w:rPr>
  </w:style>
  <w:style w:type="paragraph" w:customStyle="1" w:styleId="scapttl">
    <w:name w:val="s_cap_ttl"/>
    <w:basedOn w:val="Normal"/>
    <w:uiPriority w:val="99"/>
    <w:semiHidden/>
    <w:pPr>
      <w:autoSpaceDE/>
      <w:autoSpaceDN/>
      <w:jc w:val="center"/>
    </w:pPr>
    <w:rPr>
      <w:rFonts w:eastAsiaTheme="minorEastAsia"/>
      <w:b/>
      <w:bCs/>
      <w:color w:val="A52A2A"/>
      <w:sz w:val="24"/>
      <w:szCs w:val="24"/>
    </w:rPr>
  </w:style>
  <w:style w:type="paragraph" w:customStyle="1" w:styleId="scapden">
    <w:name w:val="s_cap_den"/>
    <w:basedOn w:val="Normal"/>
    <w:uiPriority w:val="99"/>
    <w:semiHidden/>
    <w:pPr>
      <w:autoSpaceDE/>
      <w:autoSpaceDN/>
      <w:jc w:val="center"/>
    </w:pPr>
    <w:rPr>
      <w:rFonts w:eastAsiaTheme="minorEastAsia"/>
      <w:b/>
      <w:bCs/>
      <w:color w:val="A52A2A"/>
      <w:sz w:val="24"/>
      <w:szCs w:val="24"/>
    </w:rPr>
  </w:style>
  <w:style w:type="paragraph" w:customStyle="1" w:styleId="ssbcttl">
    <w:name w:val="s_sbc_ttl"/>
    <w:basedOn w:val="Normal"/>
    <w:uiPriority w:val="99"/>
    <w:semiHidden/>
    <w:pPr>
      <w:autoSpaceDE/>
      <w:autoSpaceDN/>
    </w:pPr>
    <w:rPr>
      <w:rFonts w:eastAsiaTheme="minorEastAsia"/>
      <w:b/>
      <w:bCs/>
      <w:color w:val="000000"/>
      <w:sz w:val="23"/>
      <w:szCs w:val="23"/>
    </w:rPr>
  </w:style>
  <w:style w:type="paragraph" w:customStyle="1" w:styleId="ssbcden">
    <w:name w:val="s_sbc_den"/>
    <w:basedOn w:val="Normal"/>
    <w:uiPriority w:val="99"/>
    <w:semiHidden/>
    <w:pPr>
      <w:autoSpaceDE/>
      <w:autoSpaceDN/>
    </w:pPr>
    <w:rPr>
      <w:rFonts w:eastAsiaTheme="minorEastAsia"/>
      <w:b/>
      <w:bCs/>
      <w:color w:val="000000"/>
      <w:sz w:val="23"/>
      <w:szCs w:val="23"/>
    </w:rPr>
  </w:style>
  <w:style w:type="paragraph" w:customStyle="1" w:styleId="ssecttl">
    <w:name w:val="s_sec_ttl"/>
    <w:basedOn w:val="Normal"/>
    <w:uiPriority w:val="99"/>
    <w:semiHidden/>
    <w:pPr>
      <w:autoSpaceDE/>
      <w:autoSpaceDN/>
      <w:jc w:val="center"/>
    </w:pPr>
    <w:rPr>
      <w:rFonts w:eastAsiaTheme="minorEastAsia"/>
      <w:b/>
      <w:bCs/>
      <w:color w:val="000000"/>
      <w:sz w:val="23"/>
      <w:szCs w:val="23"/>
    </w:rPr>
  </w:style>
  <w:style w:type="paragraph" w:customStyle="1" w:styleId="ssecden">
    <w:name w:val="s_sec_den"/>
    <w:basedOn w:val="Normal"/>
    <w:uiPriority w:val="99"/>
    <w:semiHidden/>
    <w:pPr>
      <w:autoSpaceDE/>
      <w:autoSpaceDN/>
      <w:jc w:val="center"/>
    </w:pPr>
    <w:rPr>
      <w:rFonts w:eastAsiaTheme="minorEastAsia"/>
      <w:b/>
      <w:bCs/>
      <w:color w:val="000000"/>
      <w:sz w:val="23"/>
      <w:szCs w:val="23"/>
    </w:rPr>
  </w:style>
  <w:style w:type="paragraph" w:customStyle="1" w:styleId="sprgttl">
    <w:name w:val="s_prg_ttl"/>
    <w:basedOn w:val="Normal"/>
    <w:uiPriority w:val="99"/>
    <w:semiHidden/>
    <w:pPr>
      <w:autoSpaceDE/>
      <w:autoSpaceDN/>
      <w:jc w:val="center"/>
    </w:pPr>
    <w:rPr>
      <w:rFonts w:eastAsiaTheme="minorEastAsia"/>
      <w:b/>
      <w:bCs/>
      <w:color w:val="000000"/>
      <w:sz w:val="21"/>
      <w:szCs w:val="21"/>
    </w:rPr>
  </w:style>
  <w:style w:type="paragraph" w:customStyle="1" w:styleId="sprgden">
    <w:name w:val="s_prg_den"/>
    <w:basedOn w:val="Normal"/>
    <w:uiPriority w:val="99"/>
    <w:semiHidden/>
    <w:pPr>
      <w:autoSpaceDE/>
      <w:autoSpaceDN/>
      <w:jc w:val="center"/>
    </w:pPr>
    <w:rPr>
      <w:rFonts w:eastAsiaTheme="minorEastAsia"/>
      <w:b/>
      <w:bCs/>
      <w:color w:val="000000"/>
      <w:sz w:val="21"/>
      <w:szCs w:val="21"/>
    </w:rPr>
  </w:style>
  <w:style w:type="paragraph" w:customStyle="1" w:styleId="smrc">
    <w:name w:val="s_mrc"/>
    <w:basedOn w:val="Normal"/>
    <w:uiPriority w:val="99"/>
    <w:semiHidden/>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uiPriority w:val="99"/>
    <w:semiHidden/>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uiPriority w:val="99"/>
    <w:semiHidden/>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uiPriority w:val="99"/>
    <w:semiHidden/>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uiPriority w:val="99"/>
    <w:semiHidden/>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uiPriority w:val="99"/>
    <w:semiHidden/>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uiPriority w:val="99"/>
    <w:semiHidden/>
    <w:pPr>
      <w:pBdr>
        <w:top w:val="single" w:sz="6" w:space="0" w:color="000000"/>
        <w:left w:val="single" w:sz="6" w:space="0" w:color="000000"/>
        <w:bottom w:val="single" w:sz="6" w:space="0" w:color="000000"/>
        <w:right w:val="single" w:sz="6" w:space="0" w:color="000000"/>
      </w:pBdr>
      <w:shd w:val="clear" w:color="auto" w:fill="D6F5D6"/>
      <w:autoSpaceDE/>
      <w:autoSpaceDN/>
      <w:spacing w:before="100" w:beforeAutospacing="1" w:after="100" w:afterAutospacing="1"/>
    </w:pPr>
    <w:rPr>
      <w:rFonts w:ascii="Times New Roman" w:eastAsiaTheme="minorEastAsia" w:hAnsi="Times New Roman"/>
      <w:i/>
      <w:iCs/>
      <w:sz w:val="24"/>
      <w:szCs w:val="24"/>
    </w:rPr>
  </w:style>
  <w:style w:type="paragraph" w:customStyle="1" w:styleId="rosuinchis">
    <w:name w:val="rosuinchis"/>
    <w:basedOn w:val="Normal"/>
    <w:uiPriority w:val="99"/>
    <w:semiHidden/>
    <w:pPr>
      <w:autoSpaceDE/>
      <w:autoSpaceDN/>
      <w:spacing w:before="100" w:beforeAutospacing="1" w:after="100" w:afterAutospacing="1"/>
    </w:pPr>
    <w:rPr>
      <w:rFonts w:ascii="Times New Roman" w:eastAsiaTheme="minorEastAsia" w:hAnsi="Times New Roman"/>
      <w:color w:val="8B0000"/>
      <w:sz w:val="24"/>
      <w:szCs w:val="24"/>
    </w:rPr>
  </w:style>
  <w:style w:type="paragraph" w:customStyle="1" w:styleId="spar1">
    <w:name w:val="s_par1"/>
    <w:basedOn w:val="Normal"/>
    <w:uiPriority w:val="99"/>
    <w:semiHidden/>
    <w:pPr>
      <w:autoSpaceDE/>
      <w:autoSpaceDN/>
    </w:pPr>
    <w:rPr>
      <w:rFonts w:eastAsiaTheme="minorEastAsia"/>
      <w:sz w:val="15"/>
      <w:szCs w:val="15"/>
    </w:rPr>
  </w:style>
  <w:style w:type="paragraph" w:customStyle="1" w:styleId="spar2">
    <w:name w:val="s_par2"/>
    <w:basedOn w:val="Normal"/>
    <w:uiPriority w:val="99"/>
    <w:semiHidden/>
    <w:pPr>
      <w:autoSpaceDE/>
      <w:autoSpaceDN/>
      <w:ind w:left="225"/>
    </w:pPr>
    <w:rPr>
      <w:rFonts w:eastAsiaTheme="minorEastAsia"/>
      <w:sz w:val="11"/>
      <w:szCs w:val="11"/>
    </w:rPr>
  </w:style>
  <w:style w:type="character" w:customStyle="1" w:styleId="sden1">
    <w:name w:val="s_den1"/>
    <w:basedOn w:val="DefaultParagraphFont"/>
    <w:rPr>
      <w:rFonts w:ascii="Verdana" w:hAnsi="Verdana" w:hint="default"/>
      <w:b/>
      <w:bCs/>
      <w:vanish w:val="0"/>
      <w:webHidden w:val="0"/>
      <w:color w:val="8B0000"/>
      <w:sz w:val="30"/>
      <w:szCs w:val="30"/>
      <w:shd w:val="clear" w:color="auto" w:fill="FFFFFF"/>
      <w:specVanish w:val="0"/>
    </w:rPr>
  </w:style>
  <w:style w:type="character" w:customStyle="1" w:styleId="semtttl1">
    <w:name w:val="s_emt_ttl1"/>
    <w:basedOn w:val="DefaultParagraphFont"/>
    <w:rPr>
      <w:rFonts w:ascii="Arial" w:hAnsi="Arial" w:cs="Arial" w:hint="default"/>
      <w:b/>
      <w:bCs/>
      <w:color w:val="000000"/>
      <w:sz w:val="21"/>
      <w:szCs w:val="21"/>
      <w:shd w:val="clear" w:color="auto" w:fill="FFFFFF"/>
    </w:rPr>
  </w:style>
  <w:style w:type="character" w:customStyle="1" w:styleId="semtbdy1">
    <w:name w:val="s_emt_bdy1"/>
    <w:basedOn w:val="DefaultParagraphFont"/>
    <w:rPr>
      <w:rFonts w:ascii="Verdana" w:hAnsi="Verdana" w:hint="default"/>
      <w:b/>
      <w:bCs/>
      <w:color w:val="006400"/>
      <w:sz w:val="18"/>
      <w:szCs w:val="18"/>
      <w:shd w:val="clear" w:color="auto" w:fill="FFFFFF"/>
    </w:rPr>
  </w:style>
  <w:style w:type="character" w:customStyle="1" w:styleId="spub1">
    <w:name w:val="s_pub1"/>
    <w:basedOn w:val="DefaultParagraphFont"/>
    <w:rPr>
      <w:rFonts w:ascii="Arial" w:hAnsi="Arial" w:cs="Arial" w:hint="default"/>
      <w:b/>
      <w:bCs/>
      <w:vanish w:val="0"/>
      <w:webHidden w:val="0"/>
      <w:color w:val="000000"/>
      <w:sz w:val="21"/>
      <w:szCs w:val="21"/>
      <w:shd w:val="clear" w:color="auto" w:fill="FFFFFF"/>
      <w:specVanish w:val="0"/>
    </w:rPr>
  </w:style>
  <w:style w:type="character" w:customStyle="1" w:styleId="spubttl">
    <w:name w:val="s_pub_ttl"/>
    <w:basedOn w:val="DefaultParagraphFont"/>
    <w:rPr>
      <w:rFonts w:ascii="Verdana" w:hAnsi="Verdana" w:hint="default"/>
      <w:b w:val="0"/>
      <w:bCs w:val="0"/>
      <w:color w:val="000000"/>
      <w:sz w:val="20"/>
      <w:szCs w:val="20"/>
      <w:shd w:val="clear" w:color="auto" w:fill="FFFFFF"/>
    </w:rPr>
  </w:style>
  <w:style w:type="character" w:customStyle="1" w:styleId="spubbdy1">
    <w:name w:val="s_pub_bdy1"/>
    <w:basedOn w:val="DefaultParagraphFont"/>
    <w:rPr>
      <w:rFonts w:ascii="Verdana" w:hAnsi="Verdana" w:hint="default"/>
      <w:b/>
      <w:bCs/>
      <w:color w:val="24689B"/>
      <w:sz w:val="21"/>
      <w:szCs w:val="21"/>
      <w:shd w:val="clear" w:color="auto" w:fill="FFFFFF"/>
    </w:rPr>
  </w:style>
  <w:style w:type="character" w:customStyle="1" w:styleId="spar3">
    <w:name w:val="s_par3"/>
    <w:basedOn w:val="DefaultParagraphFont"/>
    <w:rPr>
      <w:rFonts w:ascii="Verdana" w:hAnsi="Verdana" w:hint="default"/>
      <w:b w:val="0"/>
      <w:bCs w:val="0"/>
      <w:vanish w:val="0"/>
      <w:webHidden w:val="0"/>
      <w:color w:val="000000"/>
      <w:sz w:val="20"/>
      <w:szCs w:val="20"/>
      <w:shd w:val="clear" w:color="auto" w:fill="FFFFFF"/>
      <w:specVanish w:val="0"/>
    </w:rPr>
  </w:style>
  <w:style w:type="character" w:customStyle="1" w:styleId="scapbdy">
    <w:name w:val="s_cap_bdy"/>
    <w:basedOn w:val="DefaultParagraphFont"/>
    <w:rPr>
      <w:rFonts w:ascii="Verdana" w:hAnsi="Verdana" w:hint="default"/>
      <w:b w:val="0"/>
      <w:bCs w:val="0"/>
      <w:color w:val="000000"/>
      <w:sz w:val="20"/>
      <w:szCs w:val="20"/>
      <w:shd w:val="clear" w:color="auto" w:fill="FFFFFF"/>
    </w:rPr>
  </w:style>
  <w:style w:type="character" w:customStyle="1" w:styleId="sartbdy">
    <w:name w:val="s_art_bdy"/>
    <w:basedOn w:val="DefaultParagraphFont"/>
    <w:rPr>
      <w:rFonts w:ascii="Verdana" w:hAnsi="Verdana" w:hint="default"/>
      <w:b w:val="0"/>
      <w:bCs w:val="0"/>
      <w:color w:val="000000"/>
      <w:sz w:val="20"/>
      <w:szCs w:val="20"/>
      <w:shd w:val="clear" w:color="auto" w:fill="FFFFFF"/>
    </w:rPr>
  </w:style>
  <w:style w:type="character" w:customStyle="1" w:styleId="salnttl1">
    <w:name w:val="s_aln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Pr>
      <w:rFonts w:ascii="Verdana" w:hAnsi="Verdana" w:hint="default"/>
      <w:b w:val="0"/>
      <w:bCs w:val="0"/>
      <w:color w:val="000000"/>
      <w:sz w:val="20"/>
      <w:szCs w:val="20"/>
      <w:shd w:val="clear" w:color="auto" w:fill="FFFFFF"/>
    </w:rPr>
  </w:style>
  <w:style w:type="character" w:customStyle="1" w:styleId="slitttl1">
    <w:name w:val="s_lit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character" w:customStyle="1" w:styleId="slinttl1">
    <w:name w:val="s_lin_ttl1"/>
    <w:basedOn w:val="DefaultParagraphFont"/>
    <w:rPr>
      <w:rFonts w:ascii="Verdana" w:hAnsi="Verdana" w:hint="default"/>
      <w:b/>
      <w:bCs/>
      <w:color w:val="24689B"/>
      <w:sz w:val="21"/>
      <w:szCs w:val="21"/>
      <w:shd w:val="clear" w:color="auto" w:fill="FFFFFF"/>
    </w:rPr>
  </w:style>
  <w:style w:type="character" w:customStyle="1" w:styleId="slinbdy">
    <w:name w:val="s_lin_bdy"/>
    <w:basedOn w:val="DefaultParagraphFont"/>
    <w:rPr>
      <w:rFonts w:ascii="Verdana" w:hAnsi="Verdana" w:hint="default"/>
      <w:b w:val="0"/>
      <w:bCs w:val="0"/>
      <w:color w:val="000000"/>
      <w:sz w:val="20"/>
      <w:szCs w:val="20"/>
      <w:shd w:val="clear" w:color="auto" w:fill="FFFFFF"/>
    </w:rPr>
  </w:style>
  <w:style w:type="character" w:customStyle="1" w:styleId="slgi1">
    <w:name w:val="s_lgi1"/>
    <w:basedOn w:val="DefaultParagraphFont"/>
    <w:rPr>
      <w:rFonts w:ascii="Verdana" w:hAnsi="Verdana" w:hint="default"/>
      <w:b w:val="0"/>
      <w:bCs w:val="0"/>
      <w:color w:val="006400"/>
      <w:sz w:val="20"/>
      <w:szCs w:val="20"/>
      <w:u w:val="single"/>
      <w:shd w:val="clear" w:color="auto" w:fill="FFFFFF"/>
    </w:rPr>
  </w:style>
  <w:style w:type="character" w:customStyle="1" w:styleId="spctttl1">
    <w:name w:val="s_pct_ttl1"/>
    <w:basedOn w:val="DefaultParagraphFont"/>
    <w:rPr>
      <w:rFonts w:ascii="Verdana" w:hAnsi="Verdana" w:hint="default"/>
      <w:b/>
      <w:bCs/>
      <w:color w:val="8B0000"/>
      <w:sz w:val="20"/>
      <w:szCs w:val="20"/>
      <w:shd w:val="clear" w:color="auto" w:fill="FFFFFF"/>
    </w:rPr>
  </w:style>
  <w:style w:type="character" w:customStyle="1" w:styleId="spctbdy">
    <w:name w:val="s_pct_bdy"/>
    <w:basedOn w:val="DefaultParagraphFont"/>
    <w:rPr>
      <w:rFonts w:ascii="Verdana" w:hAnsi="Verdana" w:hint="default"/>
      <w:b w:val="0"/>
      <w:bCs w:val="0"/>
      <w:color w:val="000000"/>
      <w:sz w:val="20"/>
      <w:szCs w:val="20"/>
      <w:shd w:val="clear" w:color="auto" w:fill="FFFFFF"/>
    </w:rPr>
  </w:style>
  <w:style w:type="character" w:styleId="CommentReference">
    <w:name w:val="annotation reference"/>
    <w:basedOn w:val="DefaultParagraphFont"/>
    <w:uiPriority w:val="99"/>
    <w:semiHidden/>
    <w:unhideWhenUsed/>
    <w:rsid w:val="00482AD9"/>
    <w:rPr>
      <w:sz w:val="16"/>
      <w:szCs w:val="16"/>
    </w:rPr>
  </w:style>
  <w:style w:type="paragraph" w:styleId="CommentText">
    <w:name w:val="annotation text"/>
    <w:basedOn w:val="Normal"/>
    <w:link w:val="CommentTextChar"/>
    <w:uiPriority w:val="99"/>
    <w:unhideWhenUsed/>
    <w:rsid w:val="00482AD9"/>
    <w:rPr>
      <w:sz w:val="20"/>
      <w:szCs w:val="20"/>
    </w:rPr>
  </w:style>
  <w:style w:type="character" w:customStyle="1" w:styleId="CommentTextChar">
    <w:name w:val="Comment Text Char"/>
    <w:basedOn w:val="DefaultParagraphFont"/>
    <w:link w:val="CommentText"/>
    <w:uiPriority w:val="99"/>
    <w:rsid w:val="00482AD9"/>
    <w:rPr>
      <w:rFonts w:ascii="Verdana" w:eastAsia="Verdana" w:hAnsi="Verdana"/>
    </w:rPr>
  </w:style>
  <w:style w:type="paragraph" w:styleId="CommentSubject">
    <w:name w:val="annotation subject"/>
    <w:basedOn w:val="CommentText"/>
    <w:next w:val="CommentText"/>
    <w:link w:val="CommentSubjectChar"/>
    <w:uiPriority w:val="99"/>
    <w:semiHidden/>
    <w:unhideWhenUsed/>
    <w:rsid w:val="00482AD9"/>
    <w:rPr>
      <w:b/>
      <w:bCs/>
    </w:rPr>
  </w:style>
  <w:style w:type="character" w:customStyle="1" w:styleId="CommentSubjectChar">
    <w:name w:val="Comment Subject Char"/>
    <w:basedOn w:val="CommentTextChar"/>
    <w:link w:val="CommentSubject"/>
    <w:uiPriority w:val="99"/>
    <w:semiHidden/>
    <w:rsid w:val="00482AD9"/>
    <w:rPr>
      <w:rFonts w:ascii="Verdana" w:eastAsia="Verdana" w:hAnsi="Verdana"/>
      <w:b/>
      <w:bCs/>
    </w:rPr>
  </w:style>
  <w:style w:type="paragraph" w:styleId="BalloonText">
    <w:name w:val="Balloon Text"/>
    <w:basedOn w:val="Normal"/>
    <w:link w:val="BalloonTextChar"/>
    <w:uiPriority w:val="99"/>
    <w:semiHidden/>
    <w:unhideWhenUsed/>
    <w:rsid w:val="00482AD9"/>
    <w:rPr>
      <w:rFonts w:ascii="Segoe UI" w:hAnsi="Segoe UI" w:cs="Segoe UI"/>
      <w:szCs w:val="18"/>
    </w:rPr>
  </w:style>
  <w:style w:type="character" w:customStyle="1" w:styleId="BalloonTextChar">
    <w:name w:val="Balloon Text Char"/>
    <w:basedOn w:val="DefaultParagraphFont"/>
    <w:link w:val="BalloonText"/>
    <w:uiPriority w:val="99"/>
    <w:semiHidden/>
    <w:rsid w:val="00482AD9"/>
    <w:rPr>
      <w:rFonts w:ascii="Segoe UI" w:eastAsia="Verdana" w:hAnsi="Segoe UI" w:cs="Segoe UI"/>
      <w:sz w:val="18"/>
      <w:szCs w:val="18"/>
    </w:rPr>
  </w:style>
  <w:style w:type="paragraph" w:styleId="Header">
    <w:name w:val="header"/>
    <w:basedOn w:val="Normal"/>
    <w:link w:val="HeaderChar"/>
    <w:uiPriority w:val="99"/>
    <w:unhideWhenUsed/>
    <w:rsid w:val="003E6673"/>
    <w:pPr>
      <w:tabs>
        <w:tab w:val="center" w:pos="4513"/>
        <w:tab w:val="right" w:pos="9026"/>
      </w:tabs>
    </w:pPr>
  </w:style>
  <w:style w:type="character" w:customStyle="1" w:styleId="HeaderChar">
    <w:name w:val="Header Char"/>
    <w:basedOn w:val="DefaultParagraphFont"/>
    <w:link w:val="Header"/>
    <w:uiPriority w:val="99"/>
    <w:rsid w:val="003E6673"/>
    <w:rPr>
      <w:rFonts w:ascii="Verdana" w:eastAsia="Verdana" w:hAnsi="Verdana"/>
      <w:sz w:val="18"/>
      <w:szCs w:val="16"/>
    </w:rPr>
  </w:style>
  <w:style w:type="paragraph" w:styleId="Footer">
    <w:name w:val="footer"/>
    <w:basedOn w:val="Normal"/>
    <w:link w:val="FooterChar"/>
    <w:uiPriority w:val="99"/>
    <w:unhideWhenUsed/>
    <w:rsid w:val="003E6673"/>
    <w:pPr>
      <w:tabs>
        <w:tab w:val="center" w:pos="4513"/>
        <w:tab w:val="right" w:pos="9026"/>
      </w:tabs>
    </w:pPr>
  </w:style>
  <w:style w:type="character" w:customStyle="1" w:styleId="FooterChar">
    <w:name w:val="Footer Char"/>
    <w:basedOn w:val="DefaultParagraphFont"/>
    <w:link w:val="Footer"/>
    <w:uiPriority w:val="99"/>
    <w:rsid w:val="003E6673"/>
    <w:rPr>
      <w:rFonts w:ascii="Verdana" w:eastAsia="Verdana" w:hAnsi="Verdana"/>
      <w:sz w:val="18"/>
      <w:szCs w:val="16"/>
    </w:rPr>
  </w:style>
  <w:style w:type="character" w:customStyle="1" w:styleId="highlightred">
    <w:name w:val="highlightred"/>
    <w:basedOn w:val="DefaultParagraphFont"/>
    <w:rsid w:val="00F84A3D"/>
  </w:style>
  <w:style w:type="paragraph" w:styleId="Revision">
    <w:name w:val="Revision"/>
    <w:hidden/>
    <w:uiPriority w:val="99"/>
    <w:semiHidden/>
    <w:rsid w:val="00F84A3D"/>
    <w:rPr>
      <w:rFonts w:ascii="Verdana" w:eastAsia="Verdana" w:hAnsi="Verdana"/>
      <w:sz w:val="18"/>
      <w:szCs w:val="16"/>
    </w:rPr>
  </w:style>
  <w:style w:type="paragraph" w:customStyle="1" w:styleId="ManualNumPar1">
    <w:name w:val="Manual NumPar 1"/>
    <w:basedOn w:val="Normal"/>
    <w:next w:val="Normal"/>
    <w:rsid w:val="005A5035"/>
    <w:pPr>
      <w:autoSpaceDE/>
      <w:autoSpaceDN/>
      <w:spacing w:before="120" w:after="120" w:line="360" w:lineRule="auto"/>
      <w:ind w:left="850" w:hanging="850"/>
    </w:pPr>
    <w:rPr>
      <w:rFonts w:ascii="Times New Roman" w:eastAsiaTheme="minorHAnsi" w:hAnsi="Times New Roman"/>
      <w:sz w:val="24"/>
      <w:szCs w:val="22"/>
      <w:lang w:eastAsia="en-US"/>
    </w:rPr>
  </w:style>
  <w:style w:type="paragraph" w:styleId="ListParagraph">
    <w:name w:val="List Paragraph"/>
    <w:basedOn w:val="Normal"/>
    <w:uiPriority w:val="34"/>
    <w:qFormat/>
    <w:rsid w:val="00274D4A"/>
    <w:pPr>
      <w:ind w:left="720"/>
      <w:contextualSpacing/>
    </w:pPr>
  </w:style>
  <w:style w:type="paragraph" w:customStyle="1" w:styleId="Default">
    <w:name w:val="Default"/>
    <w:rsid w:val="00655A38"/>
    <w:pPr>
      <w:autoSpaceDE w:val="0"/>
      <w:autoSpaceDN w:val="0"/>
      <w:adjustRightInd w:val="0"/>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5802">
      <w:marLeft w:val="72"/>
      <w:marRight w:val="72"/>
      <w:marTop w:val="72"/>
      <w:marBottom w:val="72"/>
      <w:divBdr>
        <w:top w:val="dotted" w:sz="6" w:space="0" w:color="FEFEFE"/>
        <w:left w:val="dotted" w:sz="6" w:space="0" w:color="FEFEFE"/>
        <w:bottom w:val="dotted" w:sz="6" w:space="0" w:color="FEFEFE"/>
        <w:right w:val="dotted" w:sz="6" w:space="0" w:color="FEFEFE"/>
      </w:divBdr>
      <w:divsChild>
        <w:div w:id="1350450911">
          <w:marLeft w:val="72"/>
          <w:marRight w:val="72"/>
          <w:marTop w:val="72"/>
          <w:marBottom w:val="72"/>
          <w:divBdr>
            <w:top w:val="dotted" w:sz="6" w:space="0" w:color="FEFEFE"/>
            <w:left w:val="dotted" w:sz="6" w:space="0" w:color="FEFEFE"/>
            <w:bottom w:val="dotted" w:sz="6" w:space="0" w:color="FEFEFE"/>
            <w:right w:val="dotted" w:sz="6" w:space="0" w:color="FEFEFE"/>
          </w:divBdr>
          <w:divsChild>
            <w:div w:id="1919049561">
              <w:marLeft w:val="225"/>
              <w:marRight w:val="0"/>
              <w:marTop w:val="0"/>
              <w:marBottom w:val="0"/>
              <w:divBdr>
                <w:top w:val="dotted" w:sz="6" w:space="0" w:color="FEFEFE"/>
                <w:left w:val="dotted" w:sz="6" w:space="11" w:color="FEFEFE"/>
                <w:bottom w:val="dotted" w:sz="6" w:space="0" w:color="FEFEFE"/>
                <w:right w:val="dotted" w:sz="6" w:space="0" w:color="FEFEFE"/>
              </w:divBdr>
            </w:div>
            <w:div w:id="2130121996">
              <w:marLeft w:val="225"/>
              <w:marRight w:val="0"/>
              <w:marTop w:val="0"/>
              <w:marBottom w:val="0"/>
              <w:divBdr>
                <w:top w:val="dotted" w:sz="6" w:space="0" w:color="FEFEFE"/>
                <w:left w:val="dotted" w:sz="6" w:space="11" w:color="FEFEFE"/>
                <w:bottom w:val="dotted" w:sz="6" w:space="0" w:color="FEFEFE"/>
                <w:right w:val="dotted" w:sz="6" w:space="0" w:color="FEFEFE"/>
              </w:divBdr>
            </w:div>
            <w:div w:id="1082146878">
              <w:marLeft w:val="225"/>
              <w:marRight w:val="0"/>
              <w:marTop w:val="0"/>
              <w:marBottom w:val="0"/>
              <w:divBdr>
                <w:top w:val="dotted" w:sz="6" w:space="0" w:color="FEFEFE"/>
                <w:left w:val="dotted" w:sz="6" w:space="11" w:color="FEFEFE"/>
                <w:bottom w:val="dotted" w:sz="6" w:space="0" w:color="FEFEFE"/>
                <w:right w:val="dotted" w:sz="6" w:space="0" w:color="FEFEFE"/>
              </w:divBdr>
            </w:div>
            <w:div w:id="24411701">
              <w:marLeft w:val="225"/>
              <w:marRight w:val="0"/>
              <w:marTop w:val="0"/>
              <w:marBottom w:val="0"/>
              <w:divBdr>
                <w:top w:val="dotted" w:sz="6" w:space="0" w:color="FEFEFE"/>
                <w:left w:val="dotted" w:sz="6" w:space="11" w:color="FEFEFE"/>
                <w:bottom w:val="dotted" w:sz="6" w:space="0" w:color="FEFEFE"/>
                <w:right w:val="dotted" w:sz="6" w:space="0" w:color="FEFEFE"/>
              </w:divBdr>
            </w:div>
            <w:div w:id="174649434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24743764">
          <w:marLeft w:val="72"/>
          <w:marRight w:val="72"/>
          <w:marTop w:val="72"/>
          <w:marBottom w:val="72"/>
          <w:divBdr>
            <w:top w:val="dotted" w:sz="6" w:space="0" w:color="FEFEFE"/>
            <w:left w:val="dotted" w:sz="6" w:space="0" w:color="FEFEFE"/>
            <w:bottom w:val="dotted" w:sz="6" w:space="0" w:color="FEFEFE"/>
            <w:right w:val="dotted" w:sz="6" w:space="0" w:color="FEFEFE"/>
          </w:divBdr>
          <w:divsChild>
            <w:div w:id="6804176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87820990">
      <w:marLeft w:val="72"/>
      <w:marRight w:val="72"/>
      <w:marTop w:val="72"/>
      <w:marBottom w:val="72"/>
      <w:divBdr>
        <w:top w:val="dotted" w:sz="6" w:space="0" w:color="FEFEFE"/>
        <w:left w:val="dotted" w:sz="6" w:space="0" w:color="FEFEFE"/>
        <w:bottom w:val="dotted" w:sz="6" w:space="0" w:color="FEFEFE"/>
        <w:right w:val="dotted" w:sz="6" w:space="0" w:color="FEFEFE"/>
      </w:divBdr>
      <w:divsChild>
        <w:div w:id="1330712350">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292369416">
      <w:marLeft w:val="72"/>
      <w:marRight w:val="72"/>
      <w:marTop w:val="72"/>
      <w:marBottom w:val="72"/>
      <w:divBdr>
        <w:top w:val="dotted" w:sz="6" w:space="0" w:color="FEFEFE"/>
        <w:left w:val="dotted" w:sz="6" w:space="0" w:color="FEFEFE"/>
        <w:bottom w:val="dotted" w:sz="6" w:space="0" w:color="FEFEFE"/>
        <w:right w:val="dotted" w:sz="6" w:space="0" w:color="FEFEFE"/>
      </w:divBdr>
      <w:divsChild>
        <w:div w:id="214589567">
          <w:marLeft w:val="72"/>
          <w:marRight w:val="72"/>
          <w:marTop w:val="72"/>
          <w:marBottom w:val="72"/>
          <w:divBdr>
            <w:top w:val="dotted" w:sz="6" w:space="0" w:color="FEFEFE"/>
            <w:left w:val="dotted" w:sz="6" w:space="0" w:color="FEFEFE"/>
            <w:bottom w:val="dotted" w:sz="6" w:space="0" w:color="FEFEFE"/>
            <w:right w:val="dotted" w:sz="6" w:space="0" w:color="FEFEFE"/>
          </w:divBdr>
          <w:divsChild>
            <w:div w:id="1954943746">
              <w:marLeft w:val="225"/>
              <w:marRight w:val="0"/>
              <w:marTop w:val="0"/>
              <w:marBottom w:val="0"/>
              <w:divBdr>
                <w:top w:val="dotted" w:sz="6" w:space="0" w:color="FEFEFE"/>
                <w:left w:val="dotted" w:sz="6" w:space="11" w:color="FEFEFE"/>
                <w:bottom w:val="dotted" w:sz="6" w:space="0" w:color="FEFEFE"/>
                <w:right w:val="dotted" w:sz="6" w:space="0" w:color="FEFEFE"/>
              </w:divBdr>
            </w:div>
            <w:div w:id="1192303350">
              <w:marLeft w:val="225"/>
              <w:marRight w:val="0"/>
              <w:marTop w:val="0"/>
              <w:marBottom w:val="0"/>
              <w:divBdr>
                <w:top w:val="dotted" w:sz="6" w:space="0" w:color="FEFEFE"/>
                <w:left w:val="dotted" w:sz="6" w:space="11" w:color="FEFEFE"/>
                <w:bottom w:val="dotted" w:sz="6" w:space="0" w:color="FEFEFE"/>
                <w:right w:val="dotted" w:sz="6" w:space="0" w:color="FEFEFE"/>
              </w:divBdr>
            </w:div>
            <w:div w:id="1717705576">
              <w:marLeft w:val="225"/>
              <w:marRight w:val="0"/>
              <w:marTop w:val="0"/>
              <w:marBottom w:val="0"/>
              <w:divBdr>
                <w:top w:val="dotted" w:sz="6" w:space="0" w:color="FEFEFE"/>
                <w:left w:val="dotted" w:sz="6" w:space="11" w:color="FEFEFE"/>
                <w:bottom w:val="dotted" w:sz="6" w:space="0" w:color="FEFEFE"/>
                <w:right w:val="dotted" w:sz="6" w:space="0" w:color="FEFEFE"/>
              </w:divBdr>
            </w:div>
            <w:div w:id="1816604479">
              <w:marLeft w:val="225"/>
              <w:marRight w:val="0"/>
              <w:marTop w:val="0"/>
              <w:marBottom w:val="0"/>
              <w:divBdr>
                <w:top w:val="dotted" w:sz="6" w:space="0" w:color="FEFEFE"/>
                <w:left w:val="dotted" w:sz="6" w:space="11" w:color="FEFEFE"/>
                <w:bottom w:val="dotted" w:sz="6" w:space="0" w:color="FEFEFE"/>
                <w:right w:val="dotted" w:sz="6" w:space="0" w:color="FEFEFE"/>
              </w:divBdr>
              <w:divsChild>
                <w:div w:id="1702322225">
                  <w:marLeft w:val="225"/>
                  <w:marRight w:val="0"/>
                  <w:marTop w:val="0"/>
                  <w:marBottom w:val="0"/>
                  <w:divBdr>
                    <w:top w:val="dotted" w:sz="6" w:space="0" w:color="FEFEFE"/>
                    <w:left w:val="dotted" w:sz="6" w:space="11" w:color="FEFEFE"/>
                    <w:bottom w:val="dotted" w:sz="6" w:space="0" w:color="FEFEFE"/>
                    <w:right w:val="dotted" w:sz="6" w:space="0" w:color="FEFEFE"/>
                  </w:divBdr>
                </w:div>
                <w:div w:id="1873182655">
                  <w:marLeft w:val="225"/>
                  <w:marRight w:val="0"/>
                  <w:marTop w:val="0"/>
                  <w:marBottom w:val="0"/>
                  <w:divBdr>
                    <w:top w:val="dotted" w:sz="6" w:space="0" w:color="FEFEFE"/>
                    <w:left w:val="dotted" w:sz="6" w:space="11" w:color="FEFEFE"/>
                    <w:bottom w:val="dotted" w:sz="6" w:space="0" w:color="FEFEFE"/>
                    <w:right w:val="dotted" w:sz="6" w:space="0" w:color="FEFEFE"/>
                  </w:divBdr>
                </w:div>
                <w:div w:id="1955818332">
                  <w:marLeft w:val="225"/>
                  <w:marRight w:val="0"/>
                  <w:marTop w:val="0"/>
                  <w:marBottom w:val="0"/>
                  <w:divBdr>
                    <w:top w:val="dotted" w:sz="6" w:space="0" w:color="FEFEFE"/>
                    <w:left w:val="dotted" w:sz="6" w:space="11" w:color="FEFEFE"/>
                    <w:bottom w:val="dotted" w:sz="6" w:space="0" w:color="FEFEFE"/>
                    <w:right w:val="dotted" w:sz="6" w:space="0" w:color="FEFEFE"/>
                  </w:divBdr>
                </w:div>
                <w:div w:id="1056319766">
                  <w:marLeft w:val="225"/>
                  <w:marRight w:val="0"/>
                  <w:marTop w:val="0"/>
                  <w:marBottom w:val="0"/>
                  <w:divBdr>
                    <w:top w:val="dotted" w:sz="6" w:space="0" w:color="FEFEFE"/>
                    <w:left w:val="dotted" w:sz="6" w:space="11" w:color="FEFEFE"/>
                    <w:bottom w:val="dotted" w:sz="6" w:space="0" w:color="FEFEFE"/>
                    <w:right w:val="dotted" w:sz="6" w:space="0" w:color="FEFEFE"/>
                  </w:divBdr>
                </w:div>
                <w:div w:id="141612218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85715989">
              <w:marLeft w:val="225"/>
              <w:marRight w:val="0"/>
              <w:marTop w:val="0"/>
              <w:marBottom w:val="0"/>
              <w:divBdr>
                <w:top w:val="dotted" w:sz="6" w:space="0" w:color="FEFEFE"/>
                <w:left w:val="dotted" w:sz="6" w:space="11" w:color="FEFEFE"/>
                <w:bottom w:val="dotted" w:sz="6" w:space="0" w:color="FEFEFE"/>
                <w:right w:val="dotted" w:sz="6" w:space="0" w:color="FEFEFE"/>
              </w:divBdr>
            </w:div>
            <w:div w:id="1973905753">
              <w:marLeft w:val="225"/>
              <w:marRight w:val="0"/>
              <w:marTop w:val="0"/>
              <w:marBottom w:val="0"/>
              <w:divBdr>
                <w:top w:val="dotted" w:sz="6" w:space="0" w:color="FEFEFE"/>
                <w:left w:val="dotted" w:sz="6" w:space="11" w:color="FEFEFE"/>
                <w:bottom w:val="dotted" w:sz="6" w:space="0" w:color="FEFEFE"/>
                <w:right w:val="dotted" w:sz="6" w:space="0" w:color="FEFEFE"/>
              </w:divBdr>
            </w:div>
            <w:div w:id="609975745">
              <w:marLeft w:val="225"/>
              <w:marRight w:val="0"/>
              <w:marTop w:val="0"/>
              <w:marBottom w:val="0"/>
              <w:divBdr>
                <w:top w:val="dotted" w:sz="6" w:space="0" w:color="FEFEFE"/>
                <w:left w:val="dotted" w:sz="6" w:space="11" w:color="FEFEFE"/>
                <w:bottom w:val="dotted" w:sz="6" w:space="0" w:color="FEFEFE"/>
                <w:right w:val="dotted" w:sz="6" w:space="0" w:color="FEFEFE"/>
              </w:divBdr>
            </w:div>
            <w:div w:id="22599218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698966546">
      <w:marLeft w:val="72"/>
      <w:marRight w:val="72"/>
      <w:marTop w:val="72"/>
      <w:marBottom w:val="72"/>
      <w:divBdr>
        <w:top w:val="dotted" w:sz="6" w:space="0" w:color="FEFEFE"/>
        <w:left w:val="dotted" w:sz="6" w:space="0" w:color="FEFEFE"/>
        <w:bottom w:val="dotted" w:sz="6" w:space="0" w:color="FEFEFE"/>
        <w:right w:val="dotted" w:sz="6" w:space="0" w:color="FEFEFE"/>
      </w:divBdr>
      <w:divsChild>
        <w:div w:id="1988126146">
          <w:marLeft w:val="72"/>
          <w:marRight w:val="72"/>
          <w:marTop w:val="72"/>
          <w:marBottom w:val="72"/>
          <w:divBdr>
            <w:top w:val="dotted" w:sz="6" w:space="0" w:color="FEFEFE"/>
            <w:left w:val="dotted" w:sz="6" w:space="0" w:color="FEFEFE"/>
            <w:bottom w:val="dotted" w:sz="6" w:space="0" w:color="FEFEFE"/>
            <w:right w:val="dotted" w:sz="6" w:space="0" w:color="FEFEFE"/>
          </w:divBdr>
          <w:divsChild>
            <w:div w:id="1828589855">
              <w:marLeft w:val="225"/>
              <w:marRight w:val="0"/>
              <w:marTop w:val="0"/>
              <w:marBottom w:val="0"/>
              <w:divBdr>
                <w:top w:val="dotted" w:sz="6" w:space="0" w:color="FEFEFE"/>
                <w:left w:val="dotted" w:sz="6" w:space="11" w:color="FEFEFE"/>
                <w:bottom w:val="dotted" w:sz="6" w:space="0" w:color="FEFEFE"/>
                <w:right w:val="dotted" w:sz="6" w:space="0" w:color="FEFEFE"/>
              </w:divBdr>
              <w:divsChild>
                <w:div w:id="1920403234">
                  <w:marLeft w:val="225"/>
                  <w:marRight w:val="0"/>
                  <w:marTop w:val="0"/>
                  <w:marBottom w:val="0"/>
                  <w:divBdr>
                    <w:top w:val="dotted" w:sz="6" w:space="0" w:color="FEFEFE"/>
                    <w:left w:val="dotted" w:sz="6" w:space="11" w:color="FEFEFE"/>
                    <w:bottom w:val="dotted" w:sz="6" w:space="0" w:color="FEFEFE"/>
                    <w:right w:val="dotted" w:sz="6" w:space="0" w:color="FEFEFE"/>
                  </w:divBdr>
                </w:div>
                <w:div w:id="538518596">
                  <w:marLeft w:val="225"/>
                  <w:marRight w:val="0"/>
                  <w:marTop w:val="0"/>
                  <w:marBottom w:val="0"/>
                  <w:divBdr>
                    <w:top w:val="dotted" w:sz="6" w:space="0" w:color="FEFEFE"/>
                    <w:left w:val="dotted" w:sz="6" w:space="11" w:color="FEFEFE"/>
                    <w:bottom w:val="dotted" w:sz="6" w:space="0" w:color="FEFEFE"/>
                    <w:right w:val="dotted" w:sz="6" w:space="0" w:color="FEFEFE"/>
                  </w:divBdr>
                </w:div>
                <w:div w:id="127756301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0575038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0202008">
          <w:marLeft w:val="72"/>
          <w:marRight w:val="72"/>
          <w:marTop w:val="72"/>
          <w:marBottom w:val="72"/>
          <w:divBdr>
            <w:top w:val="dotted" w:sz="6" w:space="0" w:color="FEFEFE"/>
            <w:left w:val="dotted" w:sz="6" w:space="0" w:color="FEFEFE"/>
            <w:bottom w:val="dotted" w:sz="6" w:space="0" w:color="FEFEFE"/>
            <w:right w:val="dotted" w:sz="6" w:space="0" w:color="FEFEFE"/>
          </w:divBdr>
          <w:divsChild>
            <w:div w:id="1503930709">
              <w:marLeft w:val="225"/>
              <w:marRight w:val="0"/>
              <w:marTop w:val="0"/>
              <w:marBottom w:val="0"/>
              <w:divBdr>
                <w:top w:val="dotted" w:sz="6" w:space="0" w:color="FEFEFE"/>
                <w:left w:val="dotted" w:sz="6" w:space="11" w:color="FEFEFE"/>
                <w:bottom w:val="dotted" w:sz="6" w:space="0" w:color="FEFEFE"/>
                <w:right w:val="dotted" w:sz="6" w:space="0" w:color="FEFEFE"/>
              </w:divBdr>
            </w:div>
            <w:div w:id="788400618">
              <w:marLeft w:val="225"/>
              <w:marRight w:val="0"/>
              <w:marTop w:val="0"/>
              <w:marBottom w:val="0"/>
              <w:divBdr>
                <w:top w:val="dotted" w:sz="6" w:space="0" w:color="FEFEFE"/>
                <w:left w:val="dotted" w:sz="6" w:space="11" w:color="FEFEFE"/>
                <w:bottom w:val="dotted" w:sz="6" w:space="0" w:color="FEFEFE"/>
                <w:right w:val="dotted" w:sz="6" w:space="0" w:color="FEFEFE"/>
              </w:divBdr>
            </w:div>
            <w:div w:id="1502961678">
              <w:marLeft w:val="225"/>
              <w:marRight w:val="0"/>
              <w:marTop w:val="0"/>
              <w:marBottom w:val="0"/>
              <w:divBdr>
                <w:top w:val="dotted" w:sz="6" w:space="0" w:color="FEFEFE"/>
                <w:left w:val="dotted" w:sz="6" w:space="11" w:color="FEFEFE"/>
                <w:bottom w:val="dotted" w:sz="6" w:space="0" w:color="FEFEFE"/>
                <w:right w:val="dotted" w:sz="6" w:space="0" w:color="FEFEFE"/>
              </w:divBdr>
            </w:div>
            <w:div w:id="717895228">
              <w:marLeft w:val="225"/>
              <w:marRight w:val="0"/>
              <w:marTop w:val="0"/>
              <w:marBottom w:val="0"/>
              <w:divBdr>
                <w:top w:val="dotted" w:sz="6" w:space="0" w:color="FEFEFE"/>
                <w:left w:val="dotted" w:sz="6" w:space="11" w:color="FEFEFE"/>
                <w:bottom w:val="dotted" w:sz="6" w:space="0" w:color="FEFEFE"/>
                <w:right w:val="dotted" w:sz="6" w:space="0" w:color="FEFEFE"/>
              </w:divBdr>
            </w:div>
            <w:div w:id="550268941">
              <w:marLeft w:val="225"/>
              <w:marRight w:val="0"/>
              <w:marTop w:val="0"/>
              <w:marBottom w:val="0"/>
              <w:divBdr>
                <w:top w:val="dotted" w:sz="6" w:space="0" w:color="FEFEFE"/>
                <w:left w:val="dotted" w:sz="6" w:space="11" w:color="FEFEFE"/>
                <w:bottom w:val="dotted" w:sz="6" w:space="0" w:color="FEFEFE"/>
                <w:right w:val="dotted" w:sz="6" w:space="0" w:color="FEFEFE"/>
              </w:divBdr>
            </w:div>
            <w:div w:id="1542589511">
              <w:marLeft w:val="225"/>
              <w:marRight w:val="0"/>
              <w:marTop w:val="0"/>
              <w:marBottom w:val="0"/>
              <w:divBdr>
                <w:top w:val="dotted" w:sz="6" w:space="0" w:color="FEFEFE"/>
                <w:left w:val="dotted" w:sz="6" w:space="11" w:color="FEFEFE"/>
                <w:bottom w:val="dotted" w:sz="6" w:space="0" w:color="FEFEFE"/>
                <w:right w:val="dotted" w:sz="6" w:space="0" w:color="FEFEFE"/>
              </w:divBdr>
            </w:div>
            <w:div w:id="39343314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007749791">
      <w:marLeft w:val="72"/>
      <w:marRight w:val="72"/>
      <w:marTop w:val="72"/>
      <w:marBottom w:val="72"/>
      <w:divBdr>
        <w:top w:val="dotted" w:sz="6" w:space="0" w:color="FEFEFE"/>
        <w:left w:val="dotted" w:sz="6" w:space="0" w:color="FEFEFE"/>
        <w:bottom w:val="dotted" w:sz="6" w:space="0" w:color="FEFEFE"/>
        <w:right w:val="dotted" w:sz="6" w:space="0" w:color="FEFEFE"/>
      </w:divBdr>
      <w:divsChild>
        <w:div w:id="593906308">
          <w:marLeft w:val="72"/>
          <w:marRight w:val="72"/>
          <w:marTop w:val="72"/>
          <w:marBottom w:val="72"/>
          <w:divBdr>
            <w:top w:val="dotted" w:sz="6" w:space="0" w:color="FEFEFE"/>
            <w:left w:val="dotted" w:sz="6" w:space="0" w:color="FEFEFE"/>
            <w:bottom w:val="dotted" w:sz="6" w:space="0" w:color="FEFEFE"/>
            <w:right w:val="dotted" w:sz="6" w:space="0" w:color="FEFEFE"/>
          </w:divBdr>
          <w:divsChild>
            <w:div w:id="2036536195">
              <w:marLeft w:val="225"/>
              <w:marRight w:val="0"/>
              <w:marTop w:val="0"/>
              <w:marBottom w:val="0"/>
              <w:divBdr>
                <w:top w:val="dotted" w:sz="6" w:space="0" w:color="FEFEFE"/>
                <w:left w:val="dotted" w:sz="6" w:space="11" w:color="FEFEFE"/>
                <w:bottom w:val="dotted" w:sz="6" w:space="0" w:color="FEFEFE"/>
                <w:right w:val="dotted" w:sz="6" w:space="0" w:color="FEFEFE"/>
              </w:divBdr>
            </w:div>
            <w:div w:id="693116008">
              <w:marLeft w:val="225"/>
              <w:marRight w:val="0"/>
              <w:marTop w:val="0"/>
              <w:marBottom w:val="0"/>
              <w:divBdr>
                <w:top w:val="dotted" w:sz="6" w:space="0" w:color="FEFEFE"/>
                <w:left w:val="dotted" w:sz="6" w:space="11" w:color="FEFEFE"/>
                <w:bottom w:val="dotted" w:sz="6" w:space="0" w:color="FEFEFE"/>
                <w:right w:val="dotted" w:sz="6" w:space="0" w:color="FEFEFE"/>
              </w:divBdr>
            </w:div>
            <w:div w:id="1595896018">
              <w:marLeft w:val="225"/>
              <w:marRight w:val="0"/>
              <w:marTop w:val="0"/>
              <w:marBottom w:val="0"/>
              <w:divBdr>
                <w:top w:val="dotted" w:sz="6" w:space="0" w:color="FEFEFE"/>
                <w:left w:val="dotted" w:sz="6" w:space="11" w:color="FEFEFE"/>
                <w:bottom w:val="dotted" w:sz="6" w:space="0" w:color="FEFEFE"/>
                <w:right w:val="dotted" w:sz="6" w:space="0" w:color="FEFEFE"/>
              </w:divBdr>
            </w:div>
            <w:div w:id="1053894299">
              <w:marLeft w:val="225"/>
              <w:marRight w:val="0"/>
              <w:marTop w:val="0"/>
              <w:marBottom w:val="0"/>
              <w:divBdr>
                <w:top w:val="dotted" w:sz="6" w:space="0" w:color="FEFEFE"/>
                <w:left w:val="dotted" w:sz="6" w:space="11" w:color="FEFEFE"/>
                <w:bottom w:val="dotted" w:sz="6" w:space="0" w:color="FEFEFE"/>
                <w:right w:val="dotted" w:sz="6" w:space="0" w:color="FEFEFE"/>
              </w:divBdr>
            </w:div>
            <w:div w:id="26689356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016466260">
      <w:bodyDiv w:val="1"/>
      <w:marLeft w:val="0"/>
      <w:marRight w:val="0"/>
      <w:marTop w:val="0"/>
      <w:marBottom w:val="0"/>
      <w:divBdr>
        <w:top w:val="none" w:sz="0" w:space="0" w:color="auto"/>
        <w:left w:val="none" w:sz="0" w:space="0" w:color="auto"/>
        <w:bottom w:val="none" w:sz="0" w:space="0" w:color="auto"/>
        <w:right w:val="none" w:sz="0" w:space="0" w:color="auto"/>
      </w:divBdr>
    </w:div>
    <w:div w:id="1304580698">
      <w:marLeft w:val="72"/>
      <w:marRight w:val="72"/>
      <w:marTop w:val="72"/>
      <w:marBottom w:val="72"/>
      <w:divBdr>
        <w:top w:val="dotted" w:sz="6" w:space="0" w:color="FEFEFE"/>
        <w:left w:val="dotted" w:sz="6" w:space="0" w:color="FEFEFE"/>
        <w:bottom w:val="dotted" w:sz="6" w:space="0" w:color="FEFEFE"/>
        <w:right w:val="dotted" w:sz="6" w:space="0" w:color="FEFEFE"/>
      </w:divBdr>
      <w:divsChild>
        <w:div w:id="36467277">
          <w:marLeft w:val="72"/>
          <w:marRight w:val="72"/>
          <w:marTop w:val="72"/>
          <w:marBottom w:val="72"/>
          <w:divBdr>
            <w:top w:val="dotted" w:sz="6" w:space="0" w:color="FEFEFE"/>
            <w:left w:val="dotted" w:sz="6" w:space="0" w:color="FEFEFE"/>
            <w:bottom w:val="dotted" w:sz="6" w:space="0" w:color="FEFEFE"/>
            <w:right w:val="dotted" w:sz="6" w:space="0" w:color="FEFEFE"/>
          </w:divBdr>
        </w:div>
        <w:div w:id="383526481">
          <w:marLeft w:val="72"/>
          <w:marRight w:val="72"/>
          <w:marTop w:val="72"/>
          <w:marBottom w:val="72"/>
          <w:divBdr>
            <w:top w:val="dotted" w:sz="6" w:space="0" w:color="FEFEFE"/>
            <w:left w:val="dotted" w:sz="6" w:space="0" w:color="FEFEFE"/>
            <w:bottom w:val="dotted" w:sz="6" w:space="0" w:color="FEFEFE"/>
            <w:right w:val="dotted" w:sz="6" w:space="0" w:color="FEFEFE"/>
          </w:divBdr>
          <w:divsChild>
            <w:div w:id="336227336">
              <w:marLeft w:val="225"/>
              <w:marRight w:val="0"/>
              <w:marTop w:val="0"/>
              <w:marBottom w:val="0"/>
              <w:divBdr>
                <w:top w:val="dotted" w:sz="6" w:space="0" w:color="FEFEFE"/>
                <w:left w:val="dotted" w:sz="6" w:space="11" w:color="FEFEFE"/>
                <w:bottom w:val="dotted" w:sz="6" w:space="0" w:color="FEFEFE"/>
                <w:right w:val="dotted" w:sz="6" w:space="0" w:color="FEFEFE"/>
              </w:divBdr>
              <w:divsChild>
                <w:div w:id="943417857">
                  <w:marLeft w:val="225"/>
                  <w:marRight w:val="0"/>
                  <w:marTop w:val="0"/>
                  <w:marBottom w:val="0"/>
                  <w:divBdr>
                    <w:top w:val="dotted" w:sz="6" w:space="0" w:color="FEFEFE"/>
                    <w:left w:val="dotted" w:sz="6" w:space="11" w:color="FEFEFE"/>
                    <w:bottom w:val="dotted" w:sz="6" w:space="0" w:color="FEFEFE"/>
                    <w:right w:val="dotted" w:sz="6" w:space="0" w:color="FEFEFE"/>
                  </w:divBdr>
                </w:div>
                <w:div w:id="1249540527">
                  <w:marLeft w:val="225"/>
                  <w:marRight w:val="0"/>
                  <w:marTop w:val="0"/>
                  <w:marBottom w:val="0"/>
                  <w:divBdr>
                    <w:top w:val="dotted" w:sz="6" w:space="0" w:color="FEFEFE"/>
                    <w:left w:val="dotted" w:sz="6" w:space="11" w:color="FEFEFE"/>
                    <w:bottom w:val="dotted" w:sz="6" w:space="0" w:color="FEFEFE"/>
                    <w:right w:val="dotted" w:sz="6" w:space="0" w:color="FEFEFE"/>
                  </w:divBdr>
                </w:div>
                <w:div w:id="1820611654">
                  <w:marLeft w:val="225"/>
                  <w:marRight w:val="0"/>
                  <w:marTop w:val="0"/>
                  <w:marBottom w:val="0"/>
                  <w:divBdr>
                    <w:top w:val="dotted" w:sz="6" w:space="0" w:color="FEFEFE"/>
                    <w:left w:val="dotted" w:sz="6" w:space="11" w:color="FEFEFE"/>
                    <w:bottom w:val="dotted" w:sz="6" w:space="0" w:color="FEFEFE"/>
                    <w:right w:val="dotted" w:sz="6" w:space="0" w:color="FEFEFE"/>
                  </w:divBdr>
                </w:div>
                <w:div w:id="88089708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995255901">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370493955">
      <w:marLeft w:val="72"/>
      <w:marRight w:val="72"/>
      <w:marTop w:val="72"/>
      <w:marBottom w:val="72"/>
      <w:divBdr>
        <w:top w:val="dotted" w:sz="6" w:space="0" w:color="FEFEFE"/>
        <w:left w:val="dotted" w:sz="6" w:space="0" w:color="FEFEFE"/>
        <w:bottom w:val="dotted" w:sz="6" w:space="0" w:color="FEFEFE"/>
        <w:right w:val="dotted" w:sz="6" w:space="0" w:color="FEFEFE"/>
      </w:divBdr>
      <w:divsChild>
        <w:div w:id="1436486497">
          <w:marLeft w:val="72"/>
          <w:marRight w:val="72"/>
          <w:marTop w:val="72"/>
          <w:marBottom w:val="72"/>
          <w:divBdr>
            <w:top w:val="dotted" w:sz="6" w:space="0" w:color="FEFEFE"/>
            <w:left w:val="dotted" w:sz="6" w:space="0" w:color="FEFEFE"/>
            <w:bottom w:val="dotted" w:sz="6" w:space="0" w:color="FEFEFE"/>
            <w:right w:val="dotted" w:sz="6" w:space="0" w:color="FEFEFE"/>
          </w:divBdr>
          <w:divsChild>
            <w:div w:id="823929703">
              <w:marLeft w:val="225"/>
              <w:marRight w:val="0"/>
              <w:marTop w:val="0"/>
              <w:marBottom w:val="0"/>
              <w:divBdr>
                <w:top w:val="dotted" w:sz="6" w:space="0" w:color="FEFEFE"/>
                <w:left w:val="dotted" w:sz="6" w:space="11" w:color="FEFEFE"/>
                <w:bottom w:val="dotted" w:sz="6" w:space="0" w:color="FEFEFE"/>
                <w:right w:val="dotted" w:sz="6" w:space="0" w:color="FEFEFE"/>
              </w:divBdr>
            </w:div>
            <w:div w:id="53866448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61296450">
          <w:marLeft w:val="72"/>
          <w:marRight w:val="72"/>
          <w:marTop w:val="72"/>
          <w:marBottom w:val="72"/>
          <w:divBdr>
            <w:top w:val="dotted" w:sz="6" w:space="0" w:color="FEFEFE"/>
            <w:left w:val="dotted" w:sz="6" w:space="0" w:color="FEFEFE"/>
            <w:bottom w:val="dotted" w:sz="6" w:space="0" w:color="FEFEFE"/>
            <w:right w:val="dotted" w:sz="6" w:space="0" w:color="FEFEFE"/>
          </w:divBdr>
          <w:divsChild>
            <w:div w:id="316228305">
              <w:marLeft w:val="225"/>
              <w:marRight w:val="0"/>
              <w:marTop w:val="0"/>
              <w:marBottom w:val="0"/>
              <w:divBdr>
                <w:top w:val="dotted" w:sz="6" w:space="0" w:color="FEFEFE"/>
                <w:left w:val="dotted" w:sz="6" w:space="11" w:color="FEFEFE"/>
                <w:bottom w:val="dotted" w:sz="6" w:space="0" w:color="FEFEFE"/>
                <w:right w:val="dotted" w:sz="6" w:space="0" w:color="FEFEFE"/>
              </w:divBdr>
            </w:div>
            <w:div w:id="161841528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76329660">
          <w:marLeft w:val="72"/>
          <w:marRight w:val="72"/>
          <w:marTop w:val="72"/>
          <w:marBottom w:val="72"/>
          <w:divBdr>
            <w:top w:val="dotted" w:sz="6" w:space="0" w:color="FEFEFE"/>
            <w:left w:val="dotted" w:sz="6" w:space="0" w:color="FEFEFE"/>
            <w:bottom w:val="dotted" w:sz="6" w:space="0" w:color="FEFEFE"/>
            <w:right w:val="dotted" w:sz="6" w:space="0" w:color="FEFEFE"/>
          </w:divBdr>
          <w:divsChild>
            <w:div w:id="2005472741">
              <w:marLeft w:val="225"/>
              <w:marRight w:val="0"/>
              <w:marTop w:val="0"/>
              <w:marBottom w:val="0"/>
              <w:divBdr>
                <w:top w:val="dotted" w:sz="6" w:space="0" w:color="FEFEFE"/>
                <w:left w:val="dotted" w:sz="6" w:space="11" w:color="FEFEFE"/>
                <w:bottom w:val="dotted" w:sz="6" w:space="0" w:color="FEFEFE"/>
                <w:right w:val="dotted" w:sz="6" w:space="0" w:color="FEFEFE"/>
              </w:divBdr>
            </w:div>
            <w:div w:id="118227255">
              <w:marLeft w:val="225"/>
              <w:marRight w:val="0"/>
              <w:marTop w:val="0"/>
              <w:marBottom w:val="0"/>
              <w:divBdr>
                <w:top w:val="dotted" w:sz="6" w:space="0" w:color="FEFEFE"/>
                <w:left w:val="dotted" w:sz="6" w:space="11" w:color="FEFEFE"/>
                <w:bottom w:val="dotted" w:sz="6" w:space="0" w:color="FEFEFE"/>
                <w:right w:val="dotted" w:sz="6" w:space="0" w:color="FEFEFE"/>
              </w:divBdr>
              <w:divsChild>
                <w:div w:id="1958289580">
                  <w:marLeft w:val="225"/>
                  <w:marRight w:val="0"/>
                  <w:marTop w:val="0"/>
                  <w:marBottom w:val="0"/>
                  <w:divBdr>
                    <w:top w:val="dotted" w:sz="6" w:space="0" w:color="FEFEFE"/>
                    <w:left w:val="dotted" w:sz="6" w:space="11" w:color="FEFEFE"/>
                    <w:bottom w:val="dotted" w:sz="6" w:space="0" w:color="FEFEFE"/>
                    <w:right w:val="dotted" w:sz="6" w:space="0" w:color="FEFEFE"/>
                  </w:divBdr>
                </w:div>
                <w:div w:id="176595880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2654007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597907987">
      <w:marLeft w:val="72"/>
      <w:marRight w:val="72"/>
      <w:marTop w:val="72"/>
      <w:marBottom w:val="72"/>
      <w:divBdr>
        <w:top w:val="dotted" w:sz="6" w:space="0" w:color="FEFEFE"/>
        <w:left w:val="dotted" w:sz="6" w:space="0" w:color="FEFEFE"/>
        <w:bottom w:val="dotted" w:sz="6" w:space="0" w:color="FEFEFE"/>
        <w:right w:val="dotted" w:sz="6" w:space="0" w:color="FEFEFE"/>
      </w:divBdr>
      <w:divsChild>
        <w:div w:id="1049108238">
          <w:marLeft w:val="72"/>
          <w:marRight w:val="72"/>
          <w:marTop w:val="72"/>
          <w:marBottom w:val="72"/>
          <w:divBdr>
            <w:top w:val="dotted" w:sz="6" w:space="0" w:color="FEFEFE"/>
            <w:left w:val="dotted" w:sz="6" w:space="0" w:color="FEFEFE"/>
            <w:bottom w:val="dotted" w:sz="6" w:space="0" w:color="FEFEFE"/>
            <w:right w:val="dotted" w:sz="6" w:space="0" w:color="FEFEFE"/>
          </w:divBdr>
          <w:divsChild>
            <w:div w:id="2035033076">
              <w:marLeft w:val="225"/>
              <w:marRight w:val="0"/>
              <w:marTop w:val="0"/>
              <w:marBottom w:val="0"/>
              <w:divBdr>
                <w:top w:val="dotted" w:sz="6" w:space="0" w:color="FEFEFE"/>
                <w:left w:val="dotted" w:sz="6" w:space="11" w:color="FEFEFE"/>
                <w:bottom w:val="dotted" w:sz="6" w:space="0" w:color="FEFEFE"/>
                <w:right w:val="dotted" w:sz="6" w:space="0" w:color="FEFEFE"/>
              </w:divBdr>
              <w:divsChild>
                <w:div w:id="114670374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185337748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BEACB-F2B4-47D8-8ABE-97AB81B56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11068</Words>
  <Characters>64199</Characters>
  <Application>Microsoft Office Word</Application>
  <DocSecurity>0</DocSecurity>
  <Lines>534</Lines>
  <Paragraphs>150</Paragraphs>
  <ScaleCrop>false</ScaleCrop>
  <Company/>
  <LinksUpToDate>false</LinksUpToDate>
  <CharactersWithSpaces>75117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2021-10-18T12:25:00Z</dcterms:created>
  <dcterms:modified xsi:type="dcterms:W3CDTF">2021-10-19T07:47:00Z</dcterms:modified>
</cp:coreProperties>
</file>