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1694" w:rsidRPr="00BD723D" w:rsidRDefault="00D81013" w:rsidP="00947A08">
      <w:pPr>
        <w:jc w:val="center"/>
        <w:rPr>
          <w:b/>
          <w:color w:val="000000" w:themeColor="text1"/>
        </w:rPr>
      </w:pPr>
      <w:r w:rsidRPr="00BD723D">
        <w:rPr>
          <w:b/>
          <w:color w:val="000000" w:themeColor="text1"/>
        </w:rPr>
        <w:t>EXPUNERE DE MOTIVE</w:t>
      </w:r>
    </w:p>
    <w:tbl>
      <w:tblPr>
        <w:tblpPr w:leftFromText="180" w:rightFromText="180" w:vertAnchor="text" w:horzAnchor="margin" w:tblpX="-147" w:tblpY="488"/>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2756"/>
        <w:gridCol w:w="1260"/>
        <w:gridCol w:w="394"/>
        <w:gridCol w:w="326"/>
        <w:gridCol w:w="304"/>
        <w:gridCol w:w="450"/>
        <w:gridCol w:w="1080"/>
        <w:gridCol w:w="1080"/>
        <w:gridCol w:w="1080"/>
        <w:gridCol w:w="626"/>
      </w:tblGrid>
      <w:tr w:rsidR="00F805FD" w:rsidRPr="00BD723D" w:rsidTr="00805521">
        <w:trPr>
          <w:trHeight w:val="274"/>
        </w:trPr>
        <w:tc>
          <w:tcPr>
            <w:tcW w:w="9918" w:type="dxa"/>
            <w:gridSpan w:val="11"/>
            <w:tcBorders>
              <w:bottom w:val="single" w:sz="4" w:space="0" w:color="auto"/>
            </w:tcBorders>
            <w:vAlign w:val="center"/>
          </w:tcPr>
          <w:p w:rsidR="001C1E8A" w:rsidRPr="00BD723D" w:rsidRDefault="001C1E8A" w:rsidP="00947A08">
            <w:pPr>
              <w:jc w:val="center"/>
              <w:rPr>
                <w:b/>
                <w:color w:val="000000" w:themeColor="text1"/>
              </w:rPr>
            </w:pPr>
            <w:r w:rsidRPr="00BD723D">
              <w:rPr>
                <w:b/>
                <w:color w:val="000000" w:themeColor="text1"/>
              </w:rPr>
              <w:t>SEC</w:t>
            </w:r>
            <w:r w:rsidR="00BD723D">
              <w:rPr>
                <w:b/>
                <w:color w:val="000000" w:themeColor="text1"/>
              </w:rPr>
              <w:t>Ț</w:t>
            </w:r>
            <w:r w:rsidRPr="00BD723D">
              <w:rPr>
                <w:b/>
                <w:color w:val="000000" w:themeColor="text1"/>
              </w:rPr>
              <w:t xml:space="preserve">IUNEA 1 </w:t>
            </w:r>
          </w:p>
          <w:p w:rsidR="001C1E8A" w:rsidRPr="00BD723D" w:rsidRDefault="001C1E8A" w:rsidP="00947A08">
            <w:pPr>
              <w:jc w:val="center"/>
              <w:rPr>
                <w:b/>
                <w:color w:val="000000" w:themeColor="text1"/>
              </w:rPr>
            </w:pPr>
            <w:r w:rsidRPr="00BD723D">
              <w:rPr>
                <w:b/>
                <w:color w:val="000000" w:themeColor="text1"/>
              </w:rPr>
              <w:t>Titlul proiectului de act normativ:</w:t>
            </w:r>
          </w:p>
          <w:p w:rsidR="001C1E8A" w:rsidRPr="00BD723D" w:rsidRDefault="001C1E8A" w:rsidP="00947A08">
            <w:pPr>
              <w:jc w:val="center"/>
              <w:rPr>
                <w:b/>
                <w:color w:val="000000" w:themeColor="text1"/>
              </w:rPr>
            </w:pPr>
          </w:p>
          <w:p w:rsidR="001C1E8A" w:rsidRPr="00BD723D" w:rsidRDefault="001C1E8A" w:rsidP="00947A08">
            <w:pPr>
              <w:jc w:val="center"/>
              <w:rPr>
                <w:b/>
                <w:color w:val="000000" w:themeColor="text1"/>
              </w:rPr>
            </w:pPr>
            <w:r w:rsidRPr="00BD723D">
              <w:rPr>
                <w:b/>
                <w:color w:val="000000" w:themeColor="text1"/>
              </w:rPr>
              <w:t xml:space="preserve">Lege privind organizarea </w:t>
            </w:r>
            <w:r w:rsidR="00BD723D">
              <w:rPr>
                <w:b/>
                <w:color w:val="000000" w:themeColor="text1"/>
              </w:rPr>
              <w:t>ș</w:t>
            </w:r>
            <w:r w:rsidRPr="00BD723D">
              <w:rPr>
                <w:b/>
                <w:color w:val="000000" w:themeColor="text1"/>
              </w:rPr>
              <w:t>i func</w:t>
            </w:r>
            <w:r w:rsidR="00BD723D">
              <w:rPr>
                <w:b/>
                <w:color w:val="000000" w:themeColor="text1"/>
              </w:rPr>
              <w:t>ț</w:t>
            </w:r>
            <w:r w:rsidRPr="00BD723D">
              <w:rPr>
                <w:b/>
                <w:color w:val="000000" w:themeColor="text1"/>
              </w:rPr>
              <w:t>ionarea Ministerului Afacerilor Interne</w:t>
            </w:r>
          </w:p>
        </w:tc>
      </w:tr>
      <w:tr w:rsidR="00F805FD" w:rsidRPr="00BD723D" w:rsidTr="00805521">
        <w:trPr>
          <w:trHeight w:val="900"/>
        </w:trPr>
        <w:tc>
          <w:tcPr>
            <w:tcW w:w="9918" w:type="dxa"/>
            <w:gridSpan w:val="11"/>
            <w:tcBorders>
              <w:top w:val="single" w:sz="4" w:space="0" w:color="auto"/>
              <w:bottom w:val="single" w:sz="4" w:space="0" w:color="auto"/>
            </w:tcBorders>
          </w:tcPr>
          <w:p w:rsidR="001C1E8A" w:rsidRPr="00BD723D" w:rsidRDefault="001C1E8A" w:rsidP="00947A08">
            <w:pPr>
              <w:jc w:val="center"/>
              <w:rPr>
                <w:b/>
                <w:color w:val="000000" w:themeColor="text1"/>
              </w:rPr>
            </w:pPr>
            <w:r w:rsidRPr="00BD723D">
              <w:rPr>
                <w:b/>
                <w:color w:val="000000" w:themeColor="text1"/>
              </w:rPr>
              <w:t>SEC</w:t>
            </w:r>
            <w:r w:rsidR="00BD723D">
              <w:rPr>
                <w:b/>
                <w:color w:val="000000" w:themeColor="text1"/>
              </w:rPr>
              <w:t>Ț</w:t>
            </w:r>
            <w:r w:rsidRPr="00BD723D">
              <w:rPr>
                <w:b/>
                <w:color w:val="000000" w:themeColor="text1"/>
              </w:rPr>
              <w:t>IUNEA A 2-A</w:t>
            </w:r>
          </w:p>
          <w:p w:rsidR="001C1E8A" w:rsidRPr="00BD723D" w:rsidRDefault="001C1E8A" w:rsidP="00947A08">
            <w:pPr>
              <w:jc w:val="center"/>
              <w:rPr>
                <w:b/>
                <w:color w:val="000000" w:themeColor="text1"/>
              </w:rPr>
            </w:pPr>
            <w:r w:rsidRPr="00BD723D">
              <w:rPr>
                <w:b/>
                <w:color w:val="000000" w:themeColor="text1"/>
              </w:rPr>
              <w:t>Motivul emiterii actului normativ</w:t>
            </w:r>
          </w:p>
        </w:tc>
      </w:tr>
      <w:tr w:rsidR="00F805FD" w:rsidRPr="00BD723D" w:rsidTr="005D23F3">
        <w:trPr>
          <w:trHeight w:val="979"/>
        </w:trPr>
        <w:tc>
          <w:tcPr>
            <w:tcW w:w="9918" w:type="dxa"/>
            <w:gridSpan w:val="11"/>
          </w:tcPr>
          <w:p w:rsidR="001C1E8A" w:rsidRPr="00BD723D" w:rsidRDefault="00947A08" w:rsidP="008668BB">
            <w:pPr>
              <w:tabs>
                <w:tab w:val="left" w:pos="0"/>
              </w:tabs>
              <w:spacing w:line="276" w:lineRule="auto"/>
              <w:rPr>
                <w:b/>
                <w:color w:val="000000" w:themeColor="text1"/>
              </w:rPr>
            </w:pPr>
            <w:r w:rsidRPr="00BD723D">
              <w:rPr>
                <w:b/>
                <w:color w:val="000000" w:themeColor="text1"/>
              </w:rPr>
              <w:t xml:space="preserve">I. </w:t>
            </w:r>
            <w:r w:rsidR="0029777A" w:rsidRPr="00BD723D">
              <w:rPr>
                <w:b/>
                <w:color w:val="000000" w:themeColor="text1"/>
              </w:rPr>
              <w:t>Descrierea situa</w:t>
            </w:r>
            <w:r w:rsidR="00BD723D">
              <w:rPr>
                <w:b/>
                <w:color w:val="000000" w:themeColor="text1"/>
              </w:rPr>
              <w:t>ț</w:t>
            </w:r>
            <w:r w:rsidR="001C1E8A" w:rsidRPr="00BD723D">
              <w:rPr>
                <w:b/>
                <w:color w:val="000000" w:themeColor="text1"/>
              </w:rPr>
              <w:t>iei actuale</w:t>
            </w:r>
          </w:p>
          <w:p w:rsidR="001C1E8A" w:rsidRPr="00BD723D" w:rsidRDefault="001C1E8A" w:rsidP="008678E6">
            <w:pPr>
              <w:pStyle w:val="ListParagraph1"/>
              <w:tabs>
                <w:tab w:val="left" w:pos="0"/>
                <w:tab w:val="left" w:pos="522"/>
                <w:tab w:val="left" w:pos="601"/>
              </w:tabs>
              <w:spacing w:after="40"/>
              <w:ind w:left="0" w:firstLine="595"/>
              <w:contextualSpacing w:val="0"/>
              <w:jc w:val="both"/>
              <w:rPr>
                <w:rFonts w:ascii="Times New Roman" w:hAnsi="Times New Roman"/>
                <w:color w:val="000000" w:themeColor="text1"/>
                <w:sz w:val="24"/>
                <w:szCs w:val="24"/>
                <w:lang w:val="ro-RO"/>
              </w:rPr>
            </w:pPr>
            <w:r w:rsidRPr="00BD723D">
              <w:rPr>
                <w:rFonts w:ascii="Times New Roman" w:hAnsi="Times New Roman"/>
                <w:b/>
                <w:color w:val="000000" w:themeColor="text1"/>
                <w:sz w:val="24"/>
                <w:szCs w:val="24"/>
                <w:lang w:val="ro-RO"/>
              </w:rPr>
              <w:t>1.</w:t>
            </w:r>
            <w:r w:rsidRPr="00BD723D">
              <w:rPr>
                <w:rFonts w:ascii="Times New Roman" w:hAnsi="Times New Roman"/>
                <w:color w:val="000000" w:themeColor="text1"/>
                <w:sz w:val="24"/>
                <w:szCs w:val="24"/>
                <w:lang w:val="ro-RO"/>
              </w:rPr>
              <w:t xml:space="preserve"> Organizarea </w:t>
            </w:r>
            <w:r w:rsidR="00BD723D">
              <w:rPr>
                <w:rFonts w:ascii="Times New Roman" w:hAnsi="Times New Roman"/>
                <w:color w:val="000000" w:themeColor="text1"/>
                <w:sz w:val="24"/>
                <w:szCs w:val="24"/>
                <w:lang w:val="ro-RO"/>
              </w:rPr>
              <w:t>ș</w:t>
            </w:r>
            <w:r w:rsidRPr="00BD723D">
              <w:rPr>
                <w:rFonts w:ascii="Times New Roman" w:hAnsi="Times New Roman"/>
                <w:color w:val="000000" w:themeColor="text1"/>
                <w:sz w:val="24"/>
                <w:szCs w:val="24"/>
                <w:lang w:val="ro-RO"/>
              </w:rPr>
              <w:t>i func</w:t>
            </w:r>
            <w:r w:rsidR="00BD723D">
              <w:rPr>
                <w:rFonts w:ascii="Times New Roman" w:hAnsi="Times New Roman"/>
                <w:color w:val="000000" w:themeColor="text1"/>
                <w:sz w:val="24"/>
                <w:szCs w:val="24"/>
                <w:lang w:val="ro-RO"/>
              </w:rPr>
              <w:t>ț</w:t>
            </w:r>
            <w:r w:rsidRPr="00BD723D">
              <w:rPr>
                <w:rFonts w:ascii="Times New Roman" w:hAnsi="Times New Roman"/>
                <w:color w:val="000000" w:themeColor="text1"/>
                <w:sz w:val="24"/>
                <w:szCs w:val="24"/>
                <w:lang w:val="ro-RO"/>
              </w:rPr>
              <w:t>ionarea Ministerului Afacerilor Interne (M</w:t>
            </w:r>
            <w:r w:rsidR="007850AE" w:rsidRPr="00BD723D">
              <w:rPr>
                <w:rFonts w:ascii="Times New Roman" w:hAnsi="Times New Roman"/>
                <w:color w:val="000000" w:themeColor="text1"/>
                <w:sz w:val="24"/>
                <w:szCs w:val="24"/>
                <w:lang w:val="ro-RO"/>
              </w:rPr>
              <w:t>.</w:t>
            </w:r>
            <w:r w:rsidRPr="00BD723D">
              <w:rPr>
                <w:rFonts w:ascii="Times New Roman" w:hAnsi="Times New Roman"/>
                <w:color w:val="000000" w:themeColor="text1"/>
                <w:sz w:val="24"/>
                <w:szCs w:val="24"/>
                <w:lang w:val="ro-RO"/>
              </w:rPr>
              <w:t>A</w:t>
            </w:r>
            <w:r w:rsidR="007850AE" w:rsidRPr="00BD723D">
              <w:rPr>
                <w:rFonts w:ascii="Times New Roman" w:hAnsi="Times New Roman"/>
                <w:color w:val="000000" w:themeColor="text1"/>
                <w:sz w:val="24"/>
                <w:szCs w:val="24"/>
                <w:lang w:val="ro-RO"/>
              </w:rPr>
              <w:t>.</w:t>
            </w:r>
            <w:r w:rsidRPr="00BD723D">
              <w:rPr>
                <w:rFonts w:ascii="Times New Roman" w:hAnsi="Times New Roman"/>
                <w:color w:val="000000" w:themeColor="text1"/>
                <w:sz w:val="24"/>
                <w:szCs w:val="24"/>
                <w:lang w:val="ro-RO"/>
              </w:rPr>
              <w:t>I</w:t>
            </w:r>
            <w:r w:rsidR="007850AE" w:rsidRPr="00BD723D">
              <w:rPr>
                <w:rFonts w:ascii="Times New Roman" w:hAnsi="Times New Roman"/>
                <w:color w:val="000000" w:themeColor="text1"/>
                <w:sz w:val="24"/>
                <w:szCs w:val="24"/>
                <w:lang w:val="ro-RO"/>
              </w:rPr>
              <w:t>.</w:t>
            </w:r>
            <w:r w:rsidRPr="00BD723D">
              <w:rPr>
                <w:rFonts w:ascii="Times New Roman" w:hAnsi="Times New Roman"/>
                <w:color w:val="000000" w:themeColor="text1"/>
                <w:sz w:val="24"/>
                <w:szCs w:val="24"/>
                <w:lang w:val="ro-RO"/>
              </w:rPr>
              <w:t>) este reglementată de Ordonan</w:t>
            </w:r>
            <w:r w:rsidR="00BD723D">
              <w:rPr>
                <w:rFonts w:ascii="Times New Roman" w:hAnsi="Times New Roman"/>
                <w:color w:val="000000" w:themeColor="text1"/>
                <w:sz w:val="24"/>
                <w:szCs w:val="24"/>
                <w:lang w:val="ro-RO"/>
              </w:rPr>
              <w:t>ț</w:t>
            </w:r>
            <w:r w:rsidRPr="00BD723D">
              <w:rPr>
                <w:rFonts w:ascii="Times New Roman" w:hAnsi="Times New Roman"/>
                <w:color w:val="000000" w:themeColor="text1"/>
                <w:sz w:val="24"/>
                <w:szCs w:val="24"/>
                <w:lang w:val="ro-RO"/>
              </w:rPr>
              <w:t>a de urgen</w:t>
            </w:r>
            <w:r w:rsidR="00BD723D">
              <w:rPr>
                <w:rFonts w:ascii="Times New Roman" w:hAnsi="Times New Roman"/>
                <w:color w:val="000000" w:themeColor="text1"/>
                <w:sz w:val="24"/>
                <w:szCs w:val="24"/>
                <w:lang w:val="ro-RO"/>
              </w:rPr>
              <w:t>ț</w:t>
            </w:r>
            <w:r w:rsidRPr="00BD723D">
              <w:rPr>
                <w:rFonts w:ascii="Times New Roman" w:hAnsi="Times New Roman"/>
                <w:color w:val="000000" w:themeColor="text1"/>
                <w:sz w:val="24"/>
                <w:szCs w:val="24"/>
                <w:lang w:val="ro-RO"/>
              </w:rPr>
              <w:t>ă a Guvernului nr. 30/2007, act normativ care a suferit numeroase interven</w:t>
            </w:r>
            <w:r w:rsidR="00BD723D">
              <w:rPr>
                <w:rFonts w:ascii="Times New Roman" w:hAnsi="Times New Roman"/>
                <w:color w:val="000000" w:themeColor="text1"/>
                <w:sz w:val="24"/>
                <w:szCs w:val="24"/>
                <w:lang w:val="ro-RO"/>
              </w:rPr>
              <w:t>ț</w:t>
            </w:r>
            <w:r w:rsidRPr="00BD723D">
              <w:rPr>
                <w:rFonts w:ascii="Times New Roman" w:hAnsi="Times New Roman"/>
                <w:color w:val="000000" w:themeColor="text1"/>
                <w:sz w:val="24"/>
                <w:szCs w:val="24"/>
                <w:lang w:val="ro-RO"/>
              </w:rPr>
              <w:t>ii (mai ales de abrogare, ca urmare a măsurilor de reorganizare în cadrul administra</w:t>
            </w:r>
            <w:r w:rsidR="00BD723D">
              <w:rPr>
                <w:rFonts w:ascii="Times New Roman" w:hAnsi="Times New Roman"/>
                <w:color w:val="000000" w:themeColor="text1"/>
                <w:sz w:val="24"/>
                <w:szCs w:val="24"/>
                <w:lang w:val="ro-RO"/>
              </w:rPr>
              <w:t>ț</w:t>
            </w:r>
            <w:r w:rsidRPr="00BD723D">
              <w:rPr>
                <w:rFonts w:ascii="Times New Roman" w:hAnsi="Times New Roman"/>
                <w:color w:val="000000" w:themeColor="text1"/>
                <w:sz w:val="24"/>
                <w:szCs w:val="24"/>
                <w:lang w:val="ro-RO"/>
              </w:rPr>
              <w:t>iei publice centrale, adoptate în anul 2012</w:t>
            </w:r>
            <w:r w:rsidRPr="00BD723D">
              <w:rPr>
                <w:rStyle w:val="FootnoteReference"/>
                <w:rFonts w:ascii="Times New Roman" w:hAnsi="Times New Roman"/>
                <w:color w:val="000000" w:themeColor="text1"/>
                <w:sz w:val="24"/>
                <w:szCs w:val="24"/>
                <w:lang w:val="ro-RO"/>
              </w:rPr>
              <w:footnoteReference w:id="1"/>
            </w:r>
            <w:r w:rsidRPr="00BD723D">
              <w:rPr>
                <w:rFonts w:ascii="Times New Roman" w:hAnsi="Times New Roman"/>
                <w:color w:val="000000" w:themeColor="text1"/>
                <w:sz w:val="24"/>
                <w:szCs w:val="24"/>
                <w:lang w:val="ro-RO"/>
              </w:rPr>
              <w:t xml:space="preserve">) </w:t>
            </w:r>
            <w:r w:rsidR="00BD723D">
              <w:rPr>
                <w:rFonts w:ascii="Times New Roman" w:hAnsi="Times New Roman"/>
                <w:color w:val="000000" w:themeColor="text1"/>
                <w:sz w:val="24"/>
                <w:szCs w:val="24"/>
                <w:lang w:val="ro-RO"/>
              </w:rPr>
              <w:t>ș</w:t>
            </w:r>
            <w:r w:rsidRPr="00BD723D">
              <w:rPr>
                <w:rFonts w:ascii="Times New Roman" w:hAnsi="Times New Roman"/>
                <w:color w:val="000000" w:themeColor="text1"/>
                <w:sz w:val="24"/>
                <w:szCs w:val="24"/>
                <w:lang w:val="ro-RO"/>
              </w:rPr>
              <w:t>i care, în contextul unor modificări institu</w:t>
            </w:r>
            <w:r w:rsidR="00BD723D">
              <w:rPr>
                <w:rFonts w:ascii="Times New Roman" w:hAnsi="Times New Roman"/>
                <w:color w:val="000000" w:themeColor="text1"/>
                <w:sz w:val="24"/>
                <w:szCs w:val="24"/>
                <w:lang w:val="ro-RO"/>
              </w:rPr>
              <w:t>ț</w:t>
            </w:r>
            <w:r w:rsidRPr="00BD723D">
              <w:rPr>
                <w:rFonts w:ascii="Times New Roman" w:hAnsi="Times New Roman"/>
                <w:color w:val="000000" w:themeColor="text1"/>
                <w:sz w:val="24"/>
                <w:szCs w:val="24"/>
                <w:lang w:val="ro-RO"/>
              </w:rPr>
              <w:t xml:space="preserve">ionale </w:t>
            </w:r>
            <w:r w:rsidR="00BD723D">
              <w:rPr>
                <w:rFonts w:ascii="Times New Roman" w:hAnsi="Times New Roman"/>
                <w:color w:val="000000" w:themeColor="text1"/>
                <w:sz w:val="24"/>
                <w:szCs w:val="24"/>
                <w:lang w:val="ro-RO"/>
              </w:rPr>
              <w:t>ș</w:t>
            </w:r>
            <w:r w:rsidRPr="00BD723D">
              <w:rPr>
                <w:rFonts w:ascii="Times New Roman" w:hAnsi="Times New Roman"/>
                <w:color w:val="000000" w:themeColor="text1"/>
                <w:sz w:val="24"/>
                <w:szCs w:val="24"/>
                <w:lang w:val="ro-RO"/>
              </w:rPr>
              <w:t>i legislative, nu mai corespunde nevoilor de func</w:t>
            </w:r>
            <w:r w:rsidR="00BD723D">
              <w:rPr>
                <w:rFonts w:ascii="Times New Roman" w:hAnsi="Times New Roman"/>
                <w:color w:val="000000" w:themeColor="text1"/>
                <w:sz w:val="24"/>
                <w:szCs w:val="24"/>
                <w:lang w:val="ro-RO"/>
              </w:rPr>
              <w:t>ț</w:t>
            </w:r>
            <w:r w:rsidRPr="00BD723D">
              <w:rPr>
                <w:rFonts w:ascii="Times New Roman" w:hAnsi="Times New Roman"/>
                <w:color w:val="000000" w:themeColor="text1"/>
                <w:sz w:val="24"/>
                <w:szCs w:val="24"/>
                <w:lang w:val="ro-RO"/>
              </w:rPr>
              <w:t>ionare a institu</w:t>
            </w:r>
            <w:r w:rsidR="00BD723D">
              <w:rPr>
                <w:rFonts w:ascii="Times New Roman" w:hAnsi="Times New Roman"/>
                <w:color w:val="000000" w:themeColor="text1"/>
                <w:sz w:val="24"/>
                <w:szCs w:val="24"/>
                <w:lang w:val="ro-RO"/>
              </w:rPr>
              <w:t>ț</w:t>
            </w:r>
            <w:r w:rsidRPr="00BD723D">
              <w:rPr>
                <w:rFonts w:ascii="Times New Roman" w:hAnsi="Times New Roman"/>
                <w:color w:val="000000" w:themeColor="text1"/>
                <w:sz w:val="24"/>
                <w:szCs w:val="24"/>
                <w:lang w:val="ro-RO"/>
              </w:rPr>
              <w:t>iei.</w:t>
            </w:r>
          </w:p>
          <w:p w:rsidR="001C1E8A" w:rsidRPr="00BD723D" w:rsidRDefault="001C1E8A" w:rsidP="008678E6">
            <w:pPr>
              <w:pStyle w:val="ListParagraph1"/>
              <w:tabs>
                <w:tab w:val="left" w:pos="0"/>
                <w:tab w:val="left" w:pos="522"/>
                <w:tab w:val="left" w:pos="601"/>
              </w:tabs>
              <w:spacing w:after="40"/>
              <w:ind w:left="0" w:firstLine="595"/>
              <w:contextualSpacing w:val="0"/>
              <w:jc w:val="both"/>
              <w:rPr>
                <w:rFonts w:ascii="Times New Roman" w:hAnsi="Times New Roman"/>
                <w:color w:val="000000" w:themeColor="text1"/>
                <w:sz w:val="24"/>
                <w:szCs w:val="24"/>
                <w:lang w:val="ro-RO"/>
              </w:rPr>
            </w:pPr>
            <w:r w:rsidRPr="00BD723D">
              <w:rPr>
                <w:rFonts w:ascii="Times New Roman" w:hAnsi="Times New Roman"/>
                <w:b/>
                <w:color w:val="000000" w:themeColor="text1"/>
                <w:sz w:val="24"/>
                <w:szCs w:val="24"/>
                <w:lang w:val="ro-RO"/>
              </w:rPr>
              <w:t>2.</w:t>
            </w:r>
            <w:r w:rsidRPr="00BD723D">
              <w:rPr>
                <w:rFonts w:ascii="Times New Roman" w:hAnsi="Times New Roman"/>
                <w:color w:val="000000" w:themeColor="text1"/>
                <w:sz w:val="24"/>
                <w:szCs w:val="24"/>
                <w:lang w:val="ro-RO"/>
              </w:rPr>
              <w:t xml:space="preserve"> De asemenea, pentru îndeplinirea unor atribu</w:t>
            </w:r>
            <w:r w:rsidR="00BD723D">
              <w:rPr>
                <w:rFonts w:ascii="Times New Roman" w:hAnsi="Times New Roman"/>
                <w:color w:val="000000" w:themeColor="text1"/>
                <w:sz w:val="24"/>
                <w:szCs w:val="24"/>
                <w:lang w:val="ro-RO"/>
              </w:rPr>
              <w:t>ț</w:t>
            </w:r>
            <w:r w:rsidRPr="00BD723D">
              <w:rPr>
                <w:rFonts w:ascii="Times New Roman" w:hAnsi="Times New Roman"/>
                <w:color w:val="000000" w:themeColor="text1"/>
                <w:sz w:val="24"/>
                <w:szCs w:val="24"/>
                <w:lang w:val="ro-RO"/>
              </w:rPr>
              <w:t>ii ale MAI, a apărut necesitatea existen</w:t>
            </w:r>
            <w:r w:rsidR="00BD723D">
              <w:rPr>
                <w:rFonts w:ascii="Times New Roman" w:hAnsi="Times New Roman"/>
                <w:color w:val="000000" w:themeColor="text1"/>
                <w:sz w:val="24"/>
                <w:szCs w:val="24"/>
                <w:lang w:val="ro-RO"/>
              </w:rPr>
              <w:t>ț</w:t>
            </w:r>
            <w:r w:rsidRPr="00BD723D">
              <w:rPr>
                <w:rFonts w:ascii="Times New Roman" w:hAnsi="Times New Roman"/>
                <w:color w:val="000000" w:themeColor="text1"/>
                <w:sz w:val="24"/>
                <w:szCs w:val="24"/>
                <w:lang w:val="ro-RO"/>
              </w:rPr>
              <w:t>ei unor norme clare, suficiente, care să permită func</w:t>
            </w:r>
            <w:r w:rsidR="00BD723D">
              <w:rPr>
                <w:rFonts w:ascii="Times New Roman" w:hAnsi="Times New Roman"/>
                <w:color w:val="000000" w:themeColor="text1"/>
                <w:sz w:val="24"/>
                <w:szCs w:val="24"/>
                <w:lang w:val="ro-RO"/>
              </w:rPr>
              <w:t>ț</w:t>
            </w:r>
            <w:r w:rsidRPr="00BD723D">
              <w:rPr>
                <w:rFonts w:ascii="Times New Roman" w:hAnsi="Times New Roman"/>
                <w:color w:val="000000" w:themeColor="text1"/>
                <w:sz w:val="24"/>
                <w:szCs w:val="24"/>
                <w:lang w:val="ro-RO"/>
              </w:rPr>
              <w:t xml:space="preserve">ionarea </w:t>
            </w:r>
            <w:r w:rsidR="00947A08" w:rsidRPr="00BD723D">
              <w:rPr>
                <w:rFonts w:ascii="Times New Roman" w:hAnsi="Times New Roman"/>
                <w:color w:val="000000" w:themeColor="text1"/>
                <w:sz w:val="24"/>
                <w:szCs w:val="24"/>
                <w:lang w:val="ro-RO"/>
              </w:rPr>
              <w:t>institu</w:t>
            </w:r>
            <w:r w:rsidR="00BD723D">
              <w:rPr>
                <w:rFonts w:ascii="Times New Roman" w:hAnsi="Times New Roman"/>
                <w:color w:val="000000" w:themeColor="text1"/>
                <w:sz w:val="24"/>
                <w:szCs w:val="24"/>
                <w:lang w:val="ro-RO"/>
              </w:rPr>
              <w:t>ț</w:t>
            </w:r>
            <w:r w:rsidR="00947A08" w:rsidRPr="00BD723D">
              <w:rPr>
                <w:rFonts w:ascii="Times New Roman" w:hAnsi="Times New Roman"/>
                <w:color w:val="000000" w:themeColor="text1"/>
                <w:sz w:val="24"/>
                <w:szCs w:val="24"/>
                <w:lang w:val="ro-RO"/>
              </w:rPr>
              <w:t>iei în condi</w:t>
            </w:r>
            <w:r w:rsidR="00BD723D">
              <w:rPr>
                <w:rFonts w:ascii="Times New Roman" w:hAnsi="Times New Roman"/>
                <w:color w:val="000000" w:themeColor="text1"/>
                <w:sz w:val="24"/>
                <w:szCs w:val="24"/>
                <w:lang w:val="ro-RO"/>
              </w:rPr>
              <w:t>ț</w:t>
            </w:r>
            <w:r w:rsidR="00947A08" w:rsidRPr="00BD723D">
              <w:rPr>
                <w:rFonts w:ascii="Times New Roman" w:hAnsi="Times New Roman"/>
                <w:color w:val="000000" w:themeColor="text1"/>
                <w:sz w:val="24"/>
                <w:szCs w:val="24"/>
                <w:lang w:val="ro-RO"/>
              </w:rPr>
              <w:t>ii optime.</w:t>
            </w:r>
          </w:p>
          <w:p w:rsidR="001C1E8A" w:rsidRPr="00BD723D" w:rsidRDefault="001C1E8A" w:rsidP="008678E6">
            <w:pPr>
              <w:pStyle w:val="ListParagraph1"/>
              <w:tabs>
                <w:tab w:val="left" w:pos="0"/>
                <w:tab w:val="left" w:pos="522"/>
                <w:tab w:val="left" w:pos="601"/>
              </w:tabs>
              <w:spacing w:after="40"/>
              <w:ind w:left="0" w:firstLine="595"/>
              <w:contextualSpacing w:val="0"/>
              <w:jc w:val="both"/>
              <w:rPr>
                <w:rFonts w:ascii="Times New Roman" w:hAnsi="Times New Roman"/>
                <w:color w:val="000000" w:themeColor="text1"/>
                <w:sz w:val="24"/>
                <w:szCs w:val="24"/>
                <w:lang w:val="ro-RO"/>
              </w:rPr>
            </w:pPr>
            <w:r w:rsidRPr="00BD723D">
              <w:rPr>
                <w:rFonts w:ascii="Times New Roman" w:hAnsi="Times New Roman"/>
                <w:color w:val="000000" w:themeColor="text1"/>
                <w:sz w:val="24"/>
                <w:szCs w:val="24"/>
                <w:lang w:val="ro-RO"/>
              </w:rPr>
              <w:t>A</w:t>
            </w:r>
            <w:r w:rsidR="00BD723D">
              <w:rPr>
                <w:rFonts w:ascii="Times New Roman" w:hAnsi="Times New Roman"/>
                <w:color w:val="000000" w:themeColor="text1"/>
                <w:sz w:val="24"/>
                <w:szCs w:val="24"/>
                <w:lang w:val="ro-RO"/>
              </w:rPr>
              <w:t>ș</w:t>
            </w:r>
            <w:r w:rsidRPr="00BD723D">
              <w:rPr>
                <w:rFonts w:ascii="Times New Roman" w:hAnsi="Times New Roman"/>
                <w:color w:val="000000" w:themeColor="text1"/>
                <w:sz w:val="24"/>
                <w:szCs w:val="24"/>
                <w:lang w:val="ro-RO"/>
              </w:rPr>
              <w:t>a de pildă, de</w:t>
            </w:r>
            <w:r w:rsidR="00BD723D">
              <w:rPr>
                <w:rFonts w:ascii="Times New Roman" w:hAnsi="Times New Roman"/>
                <w:color w:val="000000" w:themeColor="text1"/>
                <w:sz w:val="24"/>
                <w:szCs w:val="24"/>
                <w:lang w:val="ro-RO"/>
              </w:rPr>
              <w:t>ș</w:t>
            </w:r>
            <w:r w:rsidRPr="00BD723D">
              <w:rPr>
                <w:rFonts w:ascii="Times New Roman" w:hAnsi="Times New Roman"/>
                <w:color w:val="000000" w:themeColor="text1"/>
                <w:sz w:val="24"/>
                <w:szCs w:val="24"/>
                <w:lang w:val="ro-RO"/>
              </w:rPr>
              <w:t>i la nivel formal au fost abrogate</w:t>
            </w:r>
            <w:r w:rsidRPr="00BD723D">
              <w:rPr>
                <w:rStyle w:val="FootnoteReference"/>
                <w:rFonts w:ascii="Times New Roman" w:hAnsi="Times New Roman"/>
                <w:color w:val="000000" w:themeColor="text1"/>
                <w:sz w:val="24"/>
                <w:szCs w:val="24"/>
                <w:lang w:val="ro-RO"/>
              </w:rPr>
              <w:footnoteReference w:id="2"/>
            </w:r>
            <w:r w:rsidRPr="00BD723D">
              <w:rPr>
                <w:rFonts w:ascii="Times New Roman" w:hAnsi="Times New Roman"/>
                <w:color w:val="000000" w:themeColor="text1"/>
                <w:sz w:val="24"/>
                <w:szCs w:val="24"/>
                <w:lang w:val="ro-RO"/>
              </w:rPr>
              <w:t xml:space="preserve"> prevederile referitoare la existen</w:t>
            </w:r>
            <w:r w:rsidR="00BD723D">
              <w:rPr>
                <w:rFonts w:ascii="Times New Roman" w:hAnsi="Times New Roman"/>
                <w:color w:val="000000" w:themeColor="text1"/>
                <w:sz w:val="24"/>
                <w:szCs w:val="24"/>
                <w:lang w:val="ro-RO"/>
              </w:rPr>
              <w:t>ț</w:t>
            </w:r>
            <w:r w:rsidRPr="00BD723D">
              <w:rPr>
                <w:rFonts w:ascii="Times New Roman" w:hAnsi="Times New Roman"/>
                <w:color w:val="000000" w:themeColor="text1"/>
                <w:sz w:val="24"/>
                <w:szCs w:val="24"/>
                <w:lang w:val="ro-RO"/>
              </w:rPr>
              <w:t xml:space="preserve">a unui departament pentru ordine </w:t>
            </w:r>
            <w:r w:rsidR="00BD723D">
              <w:rPr>
                <w:rFonts w:ascii="Times New Roman" w:hAnsi="Times New Roman"/>
                <w:color w:val="000000" w:themeColor="text1"/>
                <w:sz w:val="24"/>
                <w:szCs w:val="24"/>
                <w:lang w:val="ro-RO"/>
              </w:rPr>
              <w:t>ș</w:t>
            </w:r>
            <w:r w:rsidRPr="00BD723D">
              <w:rPr>
                <w:rFonts w:ascii="Times New Roman" w:hAnsi="Times New Roman"/>
                <w:color w:val="000000" w:themeColor="text1"/>
                <w:sz w:val="24"/>
                <w:szCs w:val="24"/>
                <w:lang w:val="ro-RO"/>
              </w:rPr>
              <w:t>i siguran</w:t>
            </w:r>
            <w:r w:rsidR="00BD723D">
              <w:rPr>
                <w:rFonts w:ascii="Times New Roman" w:hAnsi="Times New Roman"/>
                <w:color w:val="000000" w:themeColor="text1"/>
                <w:sz w:val="24"/>
                <w:szCs w:val="24"/>
                <w:lang w:val="ro-RO"/>
              </w:rPr>
              <w:t>ț</w:t>
            </w:r>
            <w:r w:rsidRPr="00BD723D">
              <w:rPr>
                <w:rFonts w:ascii="Times New Roman" w:hAnsi="Times New Roman"/>
                <w:color w:val="000000" w:themeColor="text1"/>
                <w:sz w:val="24"/>
                <w:szCs w:val="24"/>
                <w:lang w:val="ro-RO"/>
              </w:rPr>
              <w:t xml:space="preserve">ă publică, natura misiunilor </w:t>
            </w:r>
            <w:r w:rsidR="00BD723D">
              <w:rPr>
                <w:rFonts w:ascii="Times New Roman" w:hAnsi="Times New Roman"/>
                <w:color w:val="000000" w:themeColor="text1"/>
                <w:sz w:val="24"/>
                <w:szCs w:val="24"/>
                <w:lang w:val="ro-RO"/>
              </w:rPr>
              <w:t>ș</w:t>
            </w:r>
            <w:r w:rsidRPr="00BD723D">
              <w:rPr>
                <w:rFonts w:ascii="Times New Roman" w:hAnsi="Times New Roman"/>
                <w:color w:val="000000" w:themeColor="text1"/>
                <w:sz w:val="24"/>
                <w:szCs w:val="24"/>
                <w:lang w:val="ro-RO"/>
              </w:rPr>
              <w:t>i modul de exercitare a atribu</w:t>
            </w:r>
            <w:r w:rsidR="00BD723D">
              <w:rPr>
                <w:rFonts w:ascii="Times New Roman" w:hAnsi="Times New Roman"/>
                <w:color w:val="000000" w:themeColor="text1"/>
                <w:sz w:val="24"/>
                <w:szCs w:val="24"/>
                <w:lang w:val="ro-RO"/>
              </w:rPr>
              <w:t>ț</w:t>
            </w:r>
            <w:r w:rsidRPr="00BD723D">
              <w:rPr>
                <w:rFonts w:ascii="Times New Roman" w:hAnsi="Times New Roman"/>
                <w:color w:val="000000" w:themeColor="text1"/>
                <w:sz w:val="24"/>
                <w:szCs w:val="24"/>
                <w:lang w:val="ro-RO"/>
              </w:rPr>
              <w:t>iilor unor componente ale MAI (Poli</w:t>
            </w:r>
            <w:r w:rsidR="00BD723D">
              <w:rPr>
                <w:rFonts w:ascii="Times New Roman" w:hAnsi="Times New Roman"/>
                <w:color w:val="000000" w:themeColor="text1"/>
                <w:sz w:val="24"/>
                <w:szCs w:val="24"/>
                <w:lang w:val="ro-RO"/>
              </w:rPr>
              <w:t>ț</w:t>
            </w:r>
            <w:r w:rsidRPr="00BD723D">
              <w:rPr>
                <w:rFonts w:ascii="Times New Roman" w:hAnsi="Times New Roman"/>
                <w:color w:val="000000" w:themeColor="text1"/>
                <w:sz w:val="24"/>
                <w:szCs w:val="24"/>
                <w:lang w:val="ro-RO"/>
              </w:rPr>
              <w:t>ia Română, Poli</w:t>
            </w:r>
            <w:r w:rsidR="00BD723D">
              <w:rPr>
                <w:rFonts w:ascii="Times New Roman" w:hAnsi="Times New Roman"/>
                <w:color w:val="000000" w:themeColor="text1"/>
                <w:sz w:val="24"/>
                <w:szCs w:val="24"/>
                <w:lang w:val="ro-RO"/>
              </w:rPr>
              <w:t>ț</w:t>
            </w:r>
            <w:r w:rsidRPr="00BD723D">
              <w:rPr>
                <w:rFonts w:ascii="Times New Roman" w:hAnsi="Times New Roman"/>
                <w:color w:val="000000" w:themeColor="text1"/>
                <w:sz w:val="24"/>
                <w:szCs w:val="24"/>
                <w:lang w:val="ro-RO"/>
              </w:rPr>
              <w:t>ia de Frontieră Română, Jandarmeria Română, Inspectoratul General pentru Imigrări etc.) reclamă existen</w:t>
            </w:r>
            <w:r w:rsidR="00BD723D">
              <w:rPr>
                <w:rFonts w:ascii="Times New Roman" w:hAnsi="Times New Roman"/>
                <w:color w:val="000000" w:themeColor="text1"/>
                <w:sz w:val="24"/>
                <w:szCs w:val="24"/>
                <w:lang w:val="ro-RO"/>
              </w:rPr>
              <w:t>ț</w:t>
            </w:r>
            <w:r w:rsidRPr="00BD723D">
              <w:rPr>
                <w:rFonts w:ascii="Times New Roman" w:hAnsi="Times New Roman"/>
                <w:color w:val="000000" w:themeColor="text1"/>
                <w:sz w:val="24"/>
                <w:szCs w:val="24"/>
                <w:lang w:val="ro-RO"/>
              </w:rPr>
              <w:t>a unui cadru func</w:t>
            </w:r>
            <w:r w:rsidR="00BD723D">
              <w:rPr>
                <w:rFonts w:ascii="Times New Roman" w:hAnsi="Times New Roman"/>
                <w:color w:val="000000" w:themeColor="text1"/>
                <w:sz w:val="24"/>
                <w:szCs w:val="24"/>
                <w:lang w:val="ro-RO"/>
              </w:rPr>
              <w:t>ț</w:t>
            </w:r>
            <w:r w:rsidRPr="00BD723D">
              <w:rPr>
                <w:rFonts w:ascii="Times New Roman" w:hAnsi="Times New Roman"/>
                <w:color w:val="000000" w:themeColor="text1"/>
                <w:sz w:val="24"/>
                <w:szCs w:val="24"/>
                <w:lang w:val="ro-RO"/>
              </w:rPr>
              <w:t>ional care, din perspectivă opera</w:t>
            </w:r>
            <w:r w:rsidR="00BD723D">
              <w:rPr>
                <w:rFonts w:ascii="Times New Roman" w:hAnsi="Times New Roman"/>
                <w:color w:val="000000" w:themeColor="text1"/>
                <w:sz w:val="24"/>
                <w:szCs w:val="24"/>
                <w:lang w:val="ro-RO"/>
              </w:rPr>
              <w:t>ț</w:t>
            </w:r>
            <w:r w:rsidRPr="00BD723D">
              <w:rPr>
                <w:rFonts w:ascii="Times New Roman" w:hAnsi="Times New Roman"/>
                <w:color w:val="000000" w:themeColor="text1"/>
                <w:sz w:val="24"/>
                <w:szCs w:val="24"/>
                <w:lang w:val="ro-RO"/>
              </w:rPr>
              <w:t>ională, să ofere coeren</w:t>
            </w:r>
            <w:r w:rsidR="00BD723D">
              <w:rPr>
                <w:rFonts w:ascii="Times New Roman" w:hAnsi="Times New Roman"/>
                <w:color w:val="000000" w:themeColor="text1"/>
                <w:sz w:val="24"/>
                <w:szCs w:val="24"/>
                <w:lang w:val="ro-RO"/>
              </w:rPr>
              <w:t>ț</w:t>
            </w:r>
            <w:r w:rsidRPr="00BD723D">
              <w:rPr>
                <w:rFonts w:ascii="Times New Roman" w:hAnsi="Times New Roman"/>
                <w:color w:val="000000" w:themeColor="text1"/>
                <w:sz w:val="24"/>
                <w:szCs w:val="24"/>
                <w:lang w:val="ro-RO"/>
              </w:rPr>
              <w:t xml:space="preserve">ă </w:t>
            </w:r>
            <w:r w:rsidR="00BD723D">
              <w:rPr>
                <w:rFonts w:ascii="Times New Roman" w:hAnsi="Times New Roman"/>
                <w:color w:val="000000" w:themeColor="text1"/>
                <w:sz w:val="24"/>
                <w:szCs w:val="24"/>
                <w:lang w:val="ro-RO"/>
              </w:rPr>
              <w:t>ș</w:t>
            </w:r>
            <w:r w:rsidRPr="00BD723D">
              <w:rPr>
                <w:rFonts w:ascii="Times New Roman" w:hAnsi="Times New Roman"/>
                <w:color w:val="000000" w:themeColor="text1"/>
                <w:sz w:val="24"/>
                <w:szCs w:val="24"/>
                <w:lang w:val="ro-RO"/>
              </w:rPr>
              <w:t>i complementaritate ac</w:t>
            </w:r>
            <w:r w:rsidR="00BD723D">
              <w:rPr>
                <w:rFonts w:ascii="Times New Roman" w:hAnsi="Times New Roman"/>
                <w:color w:val="000000" w:themeColor="text1"/>
                <w:sz w:val="24"/>
                <w:szCs w:val="24"/>
                <w:lang w:val="ro-RO"/>
              </w:rPr>
              <w:t>ț</w:t>
            </w:r>
            <w:r w:rsidRPr="00BD723D">
              <w:rPr>
                <w:rFonts w:ascii="Times New Roman" w:hAnsi="Times New Roman"/>
                <w:color w:val="000000" w:themeColor="text1"/>
                <w:sz w:val="24"/>
                <w:szCs w:val="24"/>
                <w:lang w:val="ro-RO"/>
              </w:rPr>
              <w:t xml:space="preserve">iunilor realizate în domeniul ordinii </w:t>
            </w:r>
            <w:r w:rsidR="00BD723D">
              <w:rPr>
                <w:rFonts w:ascii="Times New Roman" w:hAnsi="Times New Roman"/>
                <w:color w:val="000000" w:themeColor="text1"/>
                <w:sz w:val="24"/>
                <w:szCs w:val="24"/>
                <w:lang w:val="ro-RO"/>
              </w:rPr>
              <w:t>ș</w:t>
            </w:r>
            <w:r w:rsidRPr="00BD723D">
              <w:rPr>
                <w:rFonts w:ascii="Times New Roman" w:hAnsi="Times New Roman"/>
                <w:color w:val="000000" w:themeColor="text1"/>
                <w:sz w:val="24"/>
                <w:szCs w:val="24"/>
                <w:lang w:val="ro-RO"/>
              </w:rPr>
              <w:t>i siguran</w:t>
            </w:r>
            <w:r w:rsidR="00BD723D">
              <w:rPr>
                <w:rFonts w:ascii="Times New Roman" w:hAnsi="Times New Roman"/>
                <w:color w:val="000000" w:themeColor="text1"/>
                <w:sz w:val="24"/>
                <w:szCs w:val="24"/>
                <w:lang w:val="ro-RO"/>
              </w:rPr>
              <w:t>ț</w:t>
            </w:r>
            <w:r w:rsidRPr="00BD723D">
              <w:rPr>
                <w:rFonts w:ascii="Times New Roman" w:hAnsi="Times New Roman"/>
                <w:color w:val="000000" w:themeColor="text1"/>
                <w:sz w:val="24"/>
                <w:szCs w:val="24"/>
                <w:lang w:val="ro-RO"/>
              </w:rPr>
              <w:t>ei publice, care să concure astfel la realizarea securită</w:t>
            </w:r>
            <w:r w:rsidR="00BD723D">
              <w:rPr>
                <w:rFonts w:ascii="Times New Roman" w:hAnsi="Times New Roman"/>
                <w:color w:val="000000" w:themeColor="text1"/>
                <w:sz w:val="24"/>
                <w:szCs w:val="24"/>
                <w:lang w:val="ro-RO"/>
              </w:rPr>
              <w:t>ț</w:t>
            </w:r>
            <w:r w:rsidRPr="00BD723D">
              <w:rPr>
                <w:rFonts w:ascii="Times New Roman" w:hAnsi="Times New Roman"/>
                <w:color w:val="000000" w:themeColor="text1"/>
                <w:sz w:val="24"/>
                <w:szCs w:val="24"/>
                <w:lang w:val="ro-RO"/>
              </w:rPr>
              <w:t>ii na</w:t>
            </w:r>
            <w:r w:rsidR="00BD723D">
              <w:rPr>
                <w:rFonts w:ascii="Times New Roman" w:hAnsi="Times New Roman"/>
                <w:color w:val="000000" w:themeColor="text1"/>
                <w:sz w:val="24"/>
                <w:szCs w:val="24"/>
                <w:lang w:val="ro-RO"/>
              </w:rPr>
              <w:t>ț</w:t>
            </w:r>
            <w:r w:rsidRPr="00BD723D">
              <w:rPr>
                <w:rFonts w:ascii="Times New Roman" w:hAnsi="Times New Roman"/>
                <w:color w:val="000000" w:themeColor="text1"/>
                <w:sz w:val="24"/>
                <w:szCs w:val="24"/>
                <w:lang w:val="ro-RO"/>
              </w:rPr>
              <w:t>ionale.</w:t>
            </w:r>
          </w:p>
          <w:p w:rsidR="001C1E8A" w:rsidRPr="00BD723D" w:rsidRDefault="001C1E8A" w:rsidP="008678E6">
            <w:pPr>
              <w:pStyle w:val="ListParagraph1"/>
              <w:tabs>
                <w:tab w:val="left" w:pos="0"/>
                <w:tab w:val="left" w:pos="522"/>
                <w:tab w:val="left" w:pos="601"/>
              </w:tabs>
              <w:spacing w:after="40"/>
              <w:ind w:left="0" w:firstLine="595"/>
              <w:contextualSpacing w:val="0"/>
              <w:jc w:val="both"/>
              <w:rPr>
                <w:rFonts w:ascii="Times New Roman" w:hAnsi="Times New Roman"/>
                <w:color w:val="000000" w:themeColor="text1"/>
                <w:sz w:val="24"/>
                <w:szCs w:val="24"/>
                <w:lang w:val="ro-RO"/>
              </w:rPr>
            </w:pPr>
            <w:r w:rsidRPr="00BD723D">
              <w:rPr>
                <w:rFonts w:ascii="Times New Roman" w:hAnsi="Times New Roman"/>
                <w:color w:val="000000" w:themeColor="text1"/>
                <w:sz w:val="24"/>
                <w:szCs w:val="24"/>
                <w:lang w:val="ro-RO"/>
              </w:rPr>
              <w:t xml:space="preserve">Din această perspectivă, în acord cu </w:t>
            </w:r>
            <w:r w:rsidR="00947A08" w:rsidRPr="00BD723D">
              <w:rPr>
                <w:rFonts w:ascii="Times New Roman" w:hAnsi="Times New Roman"/>
                <w:color w:val="000000" w:themeColor="text1"/>
                <w:sz w:val="24"/>
                <w:szCs w:val="24"/>
                <w:lang w:val="ro-RO"/>
              </w:rPr>
              <w:t>„</w:t>
            </w:r>
            <w:r w:rsidRPr="00BD723D">
              <w:rPr>
                <w:rFonts w:ascii="Times New Roman" w:hAnsi="Times New Roman"/>
                <w:i/>
                <w:color w:val="000000" w:themeColor="text1"/>
                <w:sz w:val="24"/>
                <w:szCs w:val="24"/>
                <w:lang w:val="ro-RO"/>
              </w:rPr>
              <w:t xml:space="preserve">Strategia </w:t>
            </w:r>
            <w:r w:rsidR="007850AE" w:rsidRPr="00BD723D">
              <w:rPr>
                <w:rFonts w:ascii="Times New Roman" w:hAnsi="Times New Roman"/>
                <w:i/>
                <w:color w:val="000000" w:themeColor="text1"/>
                <w:sz w:val="24"/>
                <w:szCs w:val="24"/>
                <w:lang w:val="ro-RO"/>
              </w:rPr>
              <w:t>na</w:t>
            </w:r>
            <w:r w:rsidR="00BD723D">
              <w:rPr>
                <w:rFonts w:ascii="Times New Roman" w:hAnsi="Times New Roman"/>
                <w:i/>
                <w:color w:val="000000" w:themeColor="text1"/>
                <w:sz w:val="24"/>
                <w:szCs w:val="24"/>
                <w:lang w:val="ro-RO"/>
              </w:rPr>
              <w:t>ț</w:t>
            </w:r>
            <w:r w:rsidR="007850AE" w:rsidRPr="00BD723D">
              <w:rPr>
                <w:rFonts w:ascii="Times New Roman" w:hAnsi="Times New Roman"/>
                <w:i/>
                <w:color w:val="000000" w:themeColor="text1"/>
                <w:sz w:val="24"/>
                <w:szCs w:val="24"/>
                <w:lang w:val="ro-RO"/>
              </w:rPr>
              <w:t>ională</w:t>
            </w:r>
            <w:r w:rsidRPr="00BD723D">
              <w:rPr>
                <w:rFonts w:ascii="Times New Roman" w:hAnsi="Times New Roman"/>
                <w:i/>
                <w:color w:val="000000" w:themeColor="text1"/>
                <w:sz w:val="24"/>
                <w:szCs w:val="24"/>
                <w:lang w:val="ro-RO"/>
              </w:rPr>
              <w:t xml:space="preserve"> de apărare a </w:t>
            </w:r>
            <w:r w:rsidR="00BD723D">
              <w:rPr>
                <w:rFonts w:ascii="Times New Roman" w:hAnsi="Times New Roman"/>
                <w:i/>
                <w:color w:val="000000" w:themeColor="text1"/>
                <w:sz w:val="24"/>
                <w:szCs w:val="24"/>
                <w:lang w:val="ro-RO"/>
              </w:rPr>
              <w:t>ț</w:t>
            </w:r>
            <w:r w:rsidRPr="00BD723D">
              <w:rPr>
                <w:rFonts w:ascii="Times New Roman" w:hAnsi="Times New Roman"/>
                <w:i/>
                <w:color w:val="000000" w:themeColor="text1"/>
                <w:sz w:val="24"/>
                <w:szCs w:val="24"/>
                <w:lang w:val="ro-RO"/>
              </w:rPr>
              <w:t>ării pentru perioada 2020-2024</w:t>
            </w:r>
            <w:r w:rsidR="00947A08" w:rsidRPr="00BD723D">
              <w:rPr>
                <w:rFonts w:ascii="Times New Roman" w:hAnsi="Times New Roman"/>
                <w:i/>
                <w:color w:val="000000" w:themeColor="text1"/>
                <w:sz w:val="24"/>
                <w:szCs w:val="24"/>
                <w:lang w:val="ro-RO"/>
              </w:rPr>
              <w:t>”</w:t>
            </w:r>
            <w:r w:rsidRPr="00BD723D">
              <w:rPr>
                <w:rFonts w:ascii="Times New Roman" w:hAnsi="Times New Roman"/>
                <w:color w:val="000000" w:themeColor="text1"/>
                <w:sz w:val="24"/>
                <w:szCs w:val="24"/>
                <w:lang w:val="ro-RO"/>
              </w:rPr>
              <w:t>, aprobată prin H</w:t>
            </w:r>
            <w:r w:rsidR="008668BB">
              <w:rPr>
                <w:rFonts w:ascii="Times New Roman" w:hAnsi="Times New Roman"/>
                <w:color w:val="000000" w:themeColor="text1"/>
                <w:sz w:val="24"/>
                <w:szCs w:val="24"/>
                <w:lang w:val="ro-RO"/>
              </w:rPr>
              <w:t>otărârea Parlamentului României</w:t>
            </w:r>
            <w:r w:rsidR="00947A08" w:rsidRPr="00BD723D">
              <w:rPr>
                <w:rFonts w:ascii="Times New Roman" w:hAnsi="Times New Roman"/>
                <w:color w:val="000000" w:themeColor="text1"/>
                <w:sz w:val="24"/>
                <w:szCs w:val="24"/>
                <w:lang w:val="ro-RO"/>
              </w:rPr>
              <w:t xml:space="preserve"> </w:t>
            </w:r>
            <w:r w:rsidRPr="00BD723D">
              <w:rPr>
                <w:rFonts w:ascii="Times New Roman" w:hAnsi="Times New Roman"/>
                <w:color w:val="000000" w:themeColor="text1"/>
                <w:sz w:val="24"/>
                <w:szCs w:val="24"/>
                <w:lang w:val="ro-RO"/>
              </w:rPr>
              <w:t xml:space="preserve">nr. 22/2020, document ce promovează conceptul de </w:t>
            </w:r>
            <w:r w:rsidRPr="00BD723D">
              <w:rPr>
                <w:rFonts w:ascii="Times New Roman" w:hAnsi="Times New Roman"/>
                <w:i/>
                <w:color w:val="000000" w:themeColor="text1"/>
                <w:sz w:val="24"/>
                <w:szCs w:val="24"/>
                <w:lang w:val="ro-RO"/>
              </w:rPr>
              <w:t xml:space="preserve">securitate </w:t>
            </w:r>
            <w:r w:rsidR="007850AE" w:rsidRPr="00BD723D">
              <w:rPr>
                <w:rFonts w:ascii="Times New Roman" w:hAnsi="Times New Roman"/>
                <w:i/>
                <w:color w:val="000000" w:themeColor="text1"/>
                <w:sz w:val="24"/>
                <w:szCs w:val="24"/>
                <w:lang w:val="ro-RO"/>
              </w:rPr>
              <w:t>na</w:t>
            </w:r>
            <w:r w:rsidR="00BD723D">
              <w:rPr>
                <w:rFonts w:ascii="Times New Roman" w:hAnsi="Times New Roman"/>
                <w:i/>
                <w:color w:val="000000" w:themeColor="text1"/>
                <w:sz w:val="24"/>
                <w:szCs w:val="24"/>
                <w:lang w:val="ro-RO"/>
              </w:rPr>
              <w:t>ț</w:t>
            </w:r>
            <w:r w:rsidR="007850AE" w:rsidRPr="00BD723D">
              <w:rPr>
                <w:rFonts w:ascii="Times New Roman" w:hAnsi="Times New Roman"/>
                <w:i/>
                <w:color w:val="000000" w:themeColor="text1"/>
                <w:sz w:val="24"/>
                <w:szCs w:val="24"/>
                <w:lang w:val="ro-RO"/>
              </w:rPr>
              <w:t>ională</w:t>
            </w:r>
            <w:r w:rsidRPr="00BD723D">
              <w:rPr>
                <w:rFonts w:ascii="Times New Roman" w:hAnsi="Times New Roman"/>
                <w:i/>
                <w:color w:val="000000" w:themeColor="text1"/>
                <w:sz w:val="24"/>
                <w:szCs w:val="24"/>
                <w:lang w:val="ro-RO"/>
              </w:rPr>
              <w:t xml:space="preserve"> extinsă</w:t>
            </w:r>
            <w:r w:rsidRPr="00BD723D">
              <w:rPr>
                <w:rFonts w:ascii="Times New Roman" w:hAnsi="Times New Roman"/>
                <w:color w:val="000000" w:themeColor="text1"/>
                <w:sz w:val="24"/>
                <w:szCs w:val="24"/>
                <w:lang w:val="ro-RO"/>
              </w:rPr>
              <w:t xml:space="preserve">, astfel încât, pe lângă apărarea armată - </w:t>
            </w:r>
            <w:r w:rsidR="00207E1F" w:rsidRPr="00BD723D">
              <w:rPr>
                <w:rFonts w:ascii="Times New Roman" w:hAnsi="Times New Roman"/>
                <w:color w:val="000000" w:themeColor="text1"/>
                <w:sz w:val="24"/>
                <w:szCs w:val="24"/>
                <w:lang w:val="ro-RO"/>
              </w:rPr>
              <w:t>în</w:t>
            </w:r>
            <w:r w:rsidR="00BD723D">
              <w:rPr>
                <w:rFonts w:ascii="Times New Roman" w:hAnsi="Times New Roman"/>
                <w:color w:val="000000" w:themeColor="text1"/>
                <w:sz w:val="24"/>
                <w:szCs w:val="24"/>
                <w:lang w:val="ro-RO"/>
              </w:rPr>
              <w:t>ț</w:t>
            </w:r>
            <w:r w:rsidR="00207E1F" w:rsidRPr="00BD723D">
              <w:rPr>
                <w:rFonts w:ascii="Times New Roman" w:hAnsi="Times New Roman"/>
                <w:color w:val="000000" w:themeColor="text1"/>
                <w:sz w:val="24"/>
                <w:szCs w:val="24"/>
                <w:lang w:val="ro-RO"/>
              </w:rPr>
              <w:t>eleasă</w:t>
            </w:r>
            <w:r w:rsidRPr="00BD723D">
              <w:rPr>
                <w:rFonts w:ascii="Times New Roman" w:hAnsi="Times New Roman"/>
                <w:color w:val="000000" w:themeColor="text1"/>
                <w:sz w:val="24"/>
                <w:szCs w:val="24"/>
                <w:lang w:val="ro-RO"/>
              </w:rPr>
              <w:t xml:space="preserve"> în dublă calitate, de apărare </w:t>
            </w:r>
            <w:r w:rsidR="007850AE" w:rsidRPr="00BD723D">
              <w:rPr>
                <w:rFonts w:ascii="Times New Roman" w:hAnsi="Times New Roman"/>
                <w:color w:val="000000" w:themeColor="text1"/>
                <w:sz w:val="24"/>
                <w:szCs w:val="24"/>
                <w:lang w:val="ro-RO"/>
              </w:rPr>
              <w:t>na</w:t>
            </w:r>
            <w:r w:rsidR="00BD723D">
              <w:rPr>
                <w:rFonts w:ascii="Times New Roman" w:hAnsi="Times New Roman"/>
                <w:color w:val="000000" w:themeColor="text1"/>
                <w:sz w:val="24"/>
                <w:szCs w:val="24"/>
                <w:lang w:val="ro-RO"/>
              </w:rPr>
              <w:t>ț</w:t>
            </w:r>
            <w:r w:rsidR="007850AE" w:rsidRPr="00BD723D">
              <w:rPr>
                <w:rFonts w:ascii="Times New Roman" w:hAnsi="Times New Roman"/>
                <w:color w:val="000000" w:themeColor="text1"/>
                <w:sz w:val="24"/>
                <w:szCs w:val="24"/>
                <w:lang w:val="ro-RO"/>
              </w:rPr>
              <w:t>ională</w:t>
            </w:r>
            <w:r w:rsidRPr="00BD723D">
              <w:rPr>
                <w:rFonts w:ascii="Times New Roman" w:hAnsi="Times New Roman"/>
                <w:color w:val="000000" w:themeColor="text1"/>
                <w:sz w:val="24"/>
                <w:szCs w:val="24"/>
                <w:lang w:val="ro-RO"/>
              </w:rPr>
              <w:t xml:space="preserve"> </w:t>
            </w:r>
            <w:r w:rsidR="00BD723D">
              <w:rPr>
                <w:rFonts w:ascii="Times New Roman" w:hAnsi="Times New Roman"/>
                <w:color w:val="000000" w:themeColor="text1"/>
                <w:sz w:val="24"/>
                <w:szCs w:val="24"/>
                <w:lang w:val="ro-RO"/>
              </w:rPr>
              <w:t>ș</w:t>
            </w:r>
            <w:r w:rsidRPr="00BD723D">
              <w:rPr>
                <w:rFonts w:ascii="Times New Roman" w:hAnsi="Times New Roman"/>
                <w:color w:val="000000" w:themeColor="text1"/>
                <w:sz w:val="24"/>
                <w:szCs w:val="24"/>
                <w:lang w:val="ro-RO"/>
              </w:rPr>
              <w:t xml:space="preserve">i apărare colectivă, Strategia vizează </w:t>
            </w:r>
            <w:r w:rsidR="00BD723D">
              <w:rPr>
                <w:rFonts w:ascii="Times New Roman" w:hAnsi="Times New Roman"/>
                <w:color w:val="000000" w:themeColor="text1"/>
                <w:sz w:val="24"/>
                <w:szCs w:val="24"/>
                <w:lang w:val="ro-RO"/>
              </w:rPr>
              <w:t>ș</w:t>
            </w:r>
            <w:r w:rsidRPr="00BD723D">
              <w:rPr>
                <w:rFonts w:ascii="Times New Roman" w:hAnsi="Times New Roman"/>
                <w:color w:val="000000" w:themeColor="text1"/>
                <w:sz w:val="24"/>
                <w:szCs w:val="24"/>
                <w:lang w:val="ro-RO"/>
              </w:rPr>
              <w:t xml:space="preserve">i alte dimensiuni precum ordinea publică, activitatea de </w:t>
            </w:r>
            <w:r w:rsidR="007850AE" w:rsidRPr="00BD723D">
              <w:rPr>
                <w:rFonts w:ascii="Times New Roman" w:hAnsi="Times New Roman"/>
                <w:color w:val="000000" w:themeColor="text1"/>
                <w:sz w:val="24"/>
                <w:szCs w:val="24"/>
                <w:lang w:val="ro-RO"/>
              </w:rPr>
              <w:t>informa</w:t>
            </w:r>
            <w:r w:rsidR="00BD723D">
              <w:rPr>
                <w:rFonts w:ascii="Times New Roman" w:hAnsi="Times New Roman"/>
                <w:color w:val="000000" w:themeColor="text1"/>
                <w:sz w:val="24"/>
                <w:szCs w:val="24"/>
                <w:lang w:val="ro-RO"/>
              </w:rPr>
              <w:t>ț</w:t>
            </w:r>
            <w:r w:rsidR="007850AE" w:rsidRPr="00BD723D">
              <w:rPr>
                <w:rFonts w:ascii="Times New Roman" w:hAnsi="Times New Roman"/>
                <w:color w:val="000000" w:themeColor="text1"/>
                <w:sz w:val="24"/>
                <w:szCs w:val="24"/>
                <w:lang w:val="ro-RO"/>
              </w:rPr>
              <w:t>ii</w:t>
            </w:r>
            <w:r w:rsidRPr="00BD723D">
              <w:rPr>
                <w:rFonts w:ascii="Times New Roman" w:hAnsi="Times New Roman"/>
                <w:color w:val="000000" w:themeColor="text1"/>
                <w:sz w:val="24"/>
                <w:szCs w:val="24"/>
                <w:lang w:val="ro-RO"/>
              </w:rPr>
              <w:t xml:space="preserve">, </w:t>
            </w:r>
            <w:r w:rsidR="00207E1F" w:rsidRPr="00BD723D">
              <w:rPr>
                <w:rFonts w:ascii="Times New Roman" w:hAnsi="Times New Roman"/>
                <w:color w:val="000000" w:themeColor="text1"/>
                <w:sz w:val="24"/>
                <w:szCs w:val="24"/>
                <w:lang w:val="ro-RO"/>
              </w:rPr>
              <w:t>contrainforma</w:t>
            </w:r>
            <w:r w:rsidR="00BD723D">
              <w:rPr>
                <w:rFonts w:ascii="Times New Roman" w:hAnsi="Times New Roman"/>
                <w:color w:val="000000" w:themeColor="text1"/>
                <w:sz w:val="24"/>
                <w:szCs w:val="24"/>
                <w:lang w:val="ro-RO"/>
              </w:rPr>
              <w:t>ț</w:t>
            </w:r>
            <w:r w:rsidR="00207E1F" w:rsidRPr="00BD723D">
              <w:rPr>
                <w:rFonts w:ascii="Times New Roman" w:hAnsi="Times New Roman"/>
                <w:color w:val="000000" w:themeColor="text1"/>
                <w:sz w:val="24"/>
                <w:szCs w:val="24"/>
                <w:lang w:val="ro-RO"/>
              </w:rPr>
              <w:t>ii</w:t>
            </w:r>
            <w:r w:rsidRPr="00BD723D">
              <w:rPr>
                <w:rFonts w:ascii="Times New Roman" w:hAnsi="Times New Roman"/>
                <w:color w:val="000000" w:themeColor="text1"/>
                <w:sz w:val="24"/>
                <w:szCs w:val="24"/>
                <w:lang w:val="ro-RO"/>
              </w:rPr>
              <w:t xml:space="preserve"> </w:t>
            </w:r>
            <w:r w:rsidR="00BD723D">
              <w:rPr>
                <w:rFonts w:ascii="Times New Roman" w:hAnsi="Times New Roman"/>
                <w:color w:val="000000" w:themeColor="text1"/>
                <w:sz w:val="24"/>
                <w:szCs w:val="24"/>
                <w:lang w:val="ro-RO"/>
              </w:rPr>
              <w:t>ș</w:t>
            </w:r>
            <w:r w:rsidRPr="00BD723D">
              <w:rPr>
                <w:rFonts w:ascii="Times New Roman" w:hAnsi="Times New Roman"/>
                <w:color w:val="000000" w:themeColor="text1"/>
                <w:sz w:val="24"/>
                <w:szCs w:val="24"/>
                <w:lang w:val="ro-RO"/>
              </w:rPr>
              <w:t xml:space="preserve">i de securitate, managementul crizelor, este necesară asigurarea unui cadru legislativ coerent </w:t>
            </w:r>
            <w:r w:rsidR="00BD723D">
              <w:rPr>
                <w:rFonts w:ascii="Times New Roman" w:hAnsi="Times New Roman"/>
                <w:color w:val="000000" w:themeColor="text1"/>
                <w:sz w:val="24"/>
                <w:szCs w:val="24"/>
                <w:lang w:val="ro-RO"/>
              </w:rPr>
              <w:t>ș</w:t>
            </w:r>
            <w:r w:rsidRPr="00BD723D">
              <w:rPr>
                <w:rFonts w:ascii="Times New Roman" w:hAnsi="Times New Roman"/>
                <w:color w:val="000000" w:themeColor="text1"/>
                <w:sz w:val="24"/>
                <w:szCs w:val="24"/>
                <w:lang w:val="ro-RO"/>
              </w:rPr>
              <w:t xml:space="preserve">i aplicat, menit a contribui la consolidarea rolului MAI </w:t>
            </w:r>
            <w:r w:rsidR="00BD723D">
              <w:rPr>
                <w:rFonts w:ascii="Times New Roman" w:hAnsi="Times New Roman"/>
                <w:color w:val="000000" w:themeColor="text1"/>
                <w:sz w:val="24"/>
                <w:szCs w:val="24"/>
                <w:lang w:val="ro-RO"/>
              </w:rPr>
              <w:t>ș</w:t>
            </w:r>
            <w:r w:rsidRPr="00BD723D">
              <w:rPr>
                <w:rFonts w:ascii="Times New Roman" w:hAnsi="Times New Roman"/>
                <w:color w:val="000000" w:themeColor="text1"/>
                <w:sz w:val="24"/>
                <w:szCs w:val="24"/>
                <w:lang w:val="ro-RO"/>
              </w:rPr>
              <w:t>i a structurilor sale în cadrul institu</w:t>
            </w:r>
            <w:r w:rsidR="00BD723D">
              <w:rPr>
                <w:rFonts w:ascii="Times New Roman" w:hAnsi="Times New Roman"/>
                <w:color w:val="000000" w:themeColor="text1"/>
                <w:sz w:val="24"/>
                <w:szCs w:val="24"/>
                <w:lang w:val="ro-RO"/>
              </w:rPr>
              <w:t>ț</w:t>
            </w:r>
            <w:r w:rsidRPr="00BD723D">
              <w:rPr>
                <w:rFonts w:ascii="Times New Roman" w:hAnsi="Times New Roman"/>
                <w:color w:val="000000" w:themeColor="text1"/>
                <w:sz w:val="24"/>
                <w:szCs w:val="24"/>
                <w:lang w:val="ro-RO"/>
              </w:rPr>
              <w:t>iilor cu atribu</w:t>
            </w:r>
            <w:r w:rsidR="00BD723D">
              <w:rPr>
                <w:rFonts w:ascii="Times New Roman" w:hAnsi="Times New Roman"/>
                <w:color w:val="000000" w:themeColor="text1"/>
                <w:sz w:val="24"/>
                <w:szCs w:val="24"/>
                <w:lang w:val="ro-RO"/>
              </w:rPr>
              <w:t>ț</w:t>
            </w:r>
            <w:r w:rsidRPr="00BD723D">
              <w:rPr>
                <w:rFonts w:ascii="Times New Roman" w:hAnsi="Times New Roman"/>
                <w:color w:val="000000" w:themeColor="text1"/>
                <w:sz w:val="24"/>
                <w:szCs w:val="24"/>
                <w:lang w:val="ro-RO"/>
              </w:rPr>
              <w:t>ii în domeniul securită</w:t>
            </w:r>
            <w:r w:rsidR="00BD723D">
              <w:rPr>
                <w:rFonts w:ascii="Times New Roman" w:hAnsi="Times New Roman"/>
                <w:color w:val="000000" w:themeColor="text1"/>
                <w:sz w:val="24"/>
                <w:szCs w:val="24"/>
                <w:lang w:val="ro-RO"/>
              </w:rPr>
              <w:t>ț</w:t>
            </w:r>
            <w:r w:rsidRPr="00BD723D">
              <w:rPr>
                <w:rFonts w:ascii="Times New Roman" w:hAnsi="Times New Roman"/>
                <w:color w:val="000000" w:themeColor="text1"/>
                <w:sz w:val="24"/>
                <w:szCs w:val="24"/>
                <w:lang w:val="ro-RO"/>
              </w:rPr>
              <w:t>ii na</w:t>
            </w:r>
            <w:r w:rsidR="00BD723D">
              <w:rPr>
                <w:rFonts w:ascii="Times New Roman" w:hAnsi="Times New Roman"/>
                <w:color w:val="000000" w:themeColor="text1"/>
                <w:sz w:val="24"/>
                <w:szCs w:val="24"/>
                <w:lang w:val="ro-RO"/>
              </w:rPr>
              <w:t>ț</w:t>
            </w:r>
            <w:r w:rsidRPr="00BD723D">
              <w:rPr>
                <w:rFonts w:ascii="Times New Roman" w:hAnsi="Times New Roman"/>
                <w:color w:val="000000" w:themeColor="text1"/>
                <w:sz w:val="24"/>
                <w:szCs w:val="24"/>
                <w:lang w:val="ro-RO"/>
              </w:rPr>
              <w:t>ionale.</w:t>
            </w:r>
          </w:p>
          <w:p w:rsidR="001C1E8A" w:rsidRPr="00BD723D" w:rsidRDefault="001C1E8A" w:rsidP="008678E6">
            <w:pPr>
              <w:pStyle w:val="ListParagraph1"/>
              <w:tabs>
                <w:tab w:val="left" w:pos="0"/>
                <w:tab w:val="left" w:pos="522"/>
                <w:tab w:val="left" w:pos="601"/>
              </w:tabs>
              <w:spacing w:after="40"/>
              <w:ind w:left="0" w:firstLine="595"/>
              <w:contextualSpacing w:val="0"/>
              <w:jc w:val="both"/>
              <w:rPr>
                <w:rFonts w:ascii="Times New Roman" w:hAnsi="Times New Roman"/>
                <w:color w:val="000000" w:themeColor="text1"/>
                <w:sz w:val="24"/>
                <w:szCs w:val="24"/>
                <w:lang w:val="ro-RO"/>
              </w:rPr>
            </w:pPr>
            <w:r w:rsidRPr="00BD723D">
              <w:rPr>
                <w:rFonts w:ascii="Times New Roman" w:hAnsi="Times New Roman"/>
                <w:color w:val="000000" w:themeColor="text1"/>
                <w:sz w:val="24"/>
                <w:szCs w:val="24"/>
                <w:lang w:val="ro-RO"/>
              </w:rPr>
              <w:t>Pe de altă parte, în condi</w:t>
            </w:r>
            <w:r w:rsidR="00BD723D">
              <w:rPr>
                <w:rFonts w:ascii="Times New Roman" w:hAnsi="Times New Roman"/>
                <w:color w:val="000000" w:themeColor="text1"/>
                <w:sz w:val="24"/>
                <w:szCs w:val="24"/>
                <w:lang w:val="ro-RO"/>
              </w:rPr>
              <w:t>ț</w:t>
            </w:r>
            <w:r w:rsidRPr="00BD723D">
              <w:rPr>
                <w:rFonts w:ascii="Times New Roman" w:hAnsi="Times New Roman"/>
                <w:color w:val="000000" w:themeColor="text1"/>
                <w:sz w:val="24"/>
                <w:szCs w:val="24"/>
                <w:lang w:val="ro-RO"/>
              </w:rPr>
              <w:t>iile în care, printr-o serie de acte normative, de nivelul legii (</w:t>
            </w:r>
            <w:proofErr w:type="spellStart"/>
            <w:r w:rsidR="00947A08" w:rsidRPr="00BD723D">
              <w:rPr>
                <w:rFonts w:ascii="Times New Roman" w:hAnsi="Times New Roman"/>
                <w:color w:val="000000" w:themeColor="text1"/>
                <w:sz w:val="24"/>
                <w:szCs w:val="24"/>
                <w:lang w:val="ro-RO"/>
              </w:rPr>
              <w:t>O</w:t>
            </w:r>
            <w:r w:rsidR="008668BB">
              <w:rPr>
                <w:rFonts w:ascii="Times New Roman" w:hAnsi="Times New Roman"/>
                <w:color w:val="000000" w:themeColor="text1"/>
                <w:sz w:val="24"/>
                <w:szCs w:val="24"/>
                <w:lang w:val="ro-RO"/>
              </w:rPr>
              <w:t>.</w:t>
            </w:r>
            <w:r w:rsidR="00947A08" w:rsidRPr="00BD723D">
              <w:rPr>
                <w:rFonts w:ascii="Times New Roman" w:hAnsi="Times New Roman"/>
                <w:color w:val="000000" w:themeColor="text1"/>
                <w:sz w:val="24"/>
                <w:szCs w:val="24"/>
                <w:lang w:val="ro-RO"/>
              </w:rPr>
              <w:t>u</w:t>
            </w:r>
            <w:r w:rsidR="008668BB">
              <w:rPr>
                <w:rFonts w:ascii="Times New Roman" w:hAnsi="Times New Roman"/>
                <w:color w:val="000000" w:themeColor="text1"/>
                <w:sz w:val="24"/>
                <w:szCs w:val="24"/>
                <w:lang w:val="ro-RO"/>
              </w:rPr>
              <w:t>.</w:t>
            </w:r>
            <w:r w:rsidR="00947A08" w:rsidRPr="00BD723D">
              <w:rPr>
                <w:rFonts w:ascii="Times New Roman" w:hAnsi="Times New Roman"/>
                <w:color w:val="000000" w:themeColor="text1"/>
                <w:sz w:val="24"/>
                <w:szCs w:val="24"/>
                <w:lang w:val="ro-RO"/>
              </w:rPr>
              <w:t>G</w:t>
            </w:r>
            <w:proofErr w:type="spellEnd"/>
            <w:r w:rsidR="008668BB">
              <w:rPr>
                <w:rFonts w:ascii="Times New Roman" w:hAnsi="Times New Roman"/>
                <w:color w:val="000000" w:themeColor="text1"/>
                <w:sz w:val="24"/>
                <w:szCs w:val="24"/>
                <w:lang w:val="ro-RO"/>
              </w:rPr>
              <w:t>.</w:t>
            </w:r>
            <w:r w:rsidRPr="00BD723D">
              <w:rPr>
                <w:rFonts w:ascii="Times New Roman" w:hAnsi="Times New Roman"/>
                <w:color w:val="000000" w:themeColor="text1"/>
                <w:sz w:val="24"/>
                <w:szCs w:val="24"/>
                <w:lang w:val="ro-RO"/>
              </w:rPr>
              <w:t xml:space="preserve"> nr.</w:t>
            </w:r>
            <w:r w:rsidR="00947A08" w:rsidRPr="00BD723D">
              <w:rPr>
                <w:rFonts w:ascii="Times New Roman" w:hAnsi="Times New Roman"/>
                <w:color w:val="000000" w:themeColor="text1"/>
                <w:sz w:val="24"/>
                <w:szCs w:val="24"/>
                <w:lang w:val="ro-RO"/>
              </w:rPr>
              <w:t xml:space="preserve"> </w:t>
            </w:r>
            <w:r w:rsidRPr="00BD723D">
              <w:rPr>
                <w:rFonts w:ascii="Times New Roman" w:hAnsi="Times New Roman"/>
                <w:color w:val="000000" w:themeColor="text1"/>
                <w:sz w:val="24"/>
                <w:szCs w:val="24"/>
                <w:lang w:val="ro-RO"/>
              </w:rPr>
              <w:t>1/2014</w:t>
            </w:r>
            <w:r w:rsidRPr="00BD723D">
              <w:rPr>
                <w:rStyle w:val="FootnoteReference"/>
                <w:rFonts w:ascii="Times New Roman" w:hAnsi="Times New Roman"/>
                <w:color w:val="000000" w:themeColor="text1"/>
                <w:sz w:val="24"/>
                <w:szCs w:val="24"/>
                <w:lang w:val="ro-RO"/>
              </w:rPr>
              <w:footnoteReference w:id="3"/>
            </w:r>
            <w:r w:rsidRPr="00BD723D">
              <w:rPr>
                <w:rFonts w:ascii="Times New Roman" w:hAnsi="Times New Roman"/>
                <w:color w:val="000000" w:themeColor="text1"/>
                <w:sz w:val="24"/>
                <w:szCs w:val="24"/>
                <w:lang w:val="ro-RO"/>
              </w:rPr>
              <w:t xml:space="preserve">, </w:t>
            </w:r>
            <w:proofErr w:type="spellStart"/>
            <w:r w:rsidR="00947A08" w:rsidRPr="00BD723D">
              <w:rPr>
                <w:rFonts w:ascii="Times New Roman" w:hAnsi="Times New Roman"/>
                <w:color w:val="000000" w:themeColor="text1"/>
                <w:sz w:val="24"/>
                <w:szCs w:val="24"/>
                <w:lang w:val="ro-RO"/>
              </w:rPr>
              <w:t>O</w:t>
            </w:r>
            <w:r w:rsidR="008668BB">
              <w:rPr>
                <w:rFonts w:ascii="Times New Roman" w:hAnsi="Times New Roman"/>
                <w:color w:val="000000" w:themeColor="text1"/>
                <w:sz w:val="24"/>
                <w:szCs w:val="24"/>
                <w:lang w:val="ro-RO"/>
              </w:rPr>
              <w:t>.</w:t>
            </w:r>
            <w:r w:rsidR="00947A08" w:rsidRPr="00BD723D">
              <w:rPr>
                <w:rFonts w:ascii="Times New Roman" w:hAnsi="Times New Roman"/>
                <w:color w:val="000000" w:themeColor="text1"/>
                <w:sz w:val="24"/>
                <w:szCs w:val="24"/>
                <w:lang w:val="ro-RO"/>
              </w:rPr>
              <w:t>u</w:t>
            </w:r>
            <w:r w:rsidR="008668BB">
              <w:rPr>
                <w:rFonts w:ascii="Times New Roman" w:hAnsi="Times New Roman"/>
                <w:color w:val="000000" w:themeColor="text1"/>
                <w:sz w:val="24"/>
                <w:szCs w:val="24"/>
                <w:lang w:val="ro-RO"/>
              </w:rPr>
              <w:t>.</w:t>
            </w:r>
            <w:r w:rsidR="00947A08" w:rsidRPr="00BD723D">
              <w:rPr>
                <w:rFonts w:ascii="Times New Roman" w:hAnsi="Times New Roman"/>
                <w:color w:val="000000" w:themeColor="text1"/>
                <w:sz w:val="24"/>
                <w:szCs w:val="24"/>
                <w:lang w:val="ro-RO"/>
              </w:rPr>
              <w:t>G</w:t>
            </w:r>
            <w:proofErr w:type="spellEnd"/>
            <w:r w:rsidR="008668BB">
              <w:rPr>
                <w:rFonts w:ascii="Times New Roman" w:hAnsi="Times New Roman"/>
                <w:color w:val="000000" w:themeColor="text1"/>
                <w:sz w:val="24"/>
                <w:szCs w:val="24"/>
                <w:lang w:val="ro-RO"/>
              </w:rPr>
              <w:t>.</w:t>
            </w:r>
            <w:r w:rsidRPr="00BD723D">
              <w:rPr>
                <w:rFonts w:ascii="Times New Roman" w:hAnsi="Times New Roman"/>
                <w:color w:val="000000" w:themeColor="text1"/>
                <w:sz w:val="24"/>
                <w:szCs w:val="24"/>
                <w:lang w:val="ro-RO"/>
              </w:rPr>
              <w:t xml:space="preserve"> nr.21/2004</w:t>
            </w:r>
            <w:r w:rsidRPr="00BD723D">
              <w:rPr>
                <w:rStyle w:val="FootnoteReference"/>
                <w:rFonts w:ascii="Times New Roman" w:hAnsi="Times New Roman"/>
                <w:color w:val="000000" w:themeColor="text1"/>
                <w:sz w:val="24"/>
                <w:szCs w:val="24"/>
                <w:lang w:val="ro-RO"/>
              </w:rPr>
              <w:footnoteReference w:id="4"/>
            </w:r>
            <w:r w:rsidRPr="00BD723D">
              <w:rPr>
                <w:rFonts w:ascii="Times New Roman" w:hAnsi="Times New Roman"/>
                <w:color w:val="000000" w:themeColor="text1"/>
                <w:sz w:val="24"/>
                <w:szCs w:val="24"/>
                <w:lang w:val="ro-RO"/>
              </w:rPr>
              <w:t>, Legea nr.</w:t>
            </w:r>
            <w:r w:rsidR="00207E1F" w:rsidRPr="00BD723D">
              <w:rPr>
                <w:rFonts w:ascii="Times New Roman" w:hAnsi="Times New Roman"/>
                <w:color w:val="000000" w:themeColor="text1"/>
                <w:sz w:val="24"/>
                <w:szCs w:val="24"/>
                <w:lang w:val="ro-RO"/>
              </w:rPr>
              <w:t xml:space="preserve"> </w:t>
            </w:r>
            <w:r w:rsidRPr="00BD723D">
              <w:rPr>
                <w:rFonts w:ascii="Times New Roman" w:hAnsi="Times New Roman"/>
                <w:color w:val="000000" w:themeColor="text1"/>
                <w:sz w:val="24"/>
                <w:szCs w:val="24"/>
                <w:lang w:val="ro-RO"/>
              </w:rPr>
              <w:t>55/2020</w:t>
            </w:r>
            <w:r w:rsidRPr="00BD723D">
              <w:rPr>
                <w:rStyle w:val="FootnoteReference"/>
                <w:rFonts w:ascii="Times New Roman" w:hAnsi="Times New Roman"/>
                <w:color w:val="000000" w:themeColor="text1"/>
                <w:sz w:val="24"/>
                <w:szCs w:val="24"/>
                <w:lang w:val="ro-RO"/>
              </w:rPr>
              <w:footnoteReference w:id="5"/>
            </w:r>
            <w:r w:rsidRPr="00BD723D">
              <w:rPr>
                <w:rFonts w:ascii="Times New Roman" w:hAnsi="Times New Roman"/>
                <w:color w:val="000000" w:themeColor="text1"/>
                <w:sz w:val="24"/>
                <w:szCs w:val="24"/>
                <w:lang w:val="ro-RO"/>
              </w:rPr>
              <w:t>), a fost consacrată înfiin</w:t>
            </w:r>
            <w:r w:rsidR="00BD723D">
              <w:rPr>
                <w:rFonts w:ascii="Times New Roman" w:hAnsi="Times New Roman"/>
                <w:color w:val="000000" w:themeColor="text1"/>
                <w:sz w:val="24"/>
                <w:szCs w:val="24"/>
                <w:lang w:val="ro-RO"/>
              </w:rPr>
              <w:t>ț</w:t>
            </w:r>
            <w:r w:rsidRPr="00BD723D">
              <w:rPr>
                <w:rFonts w:ascii="Times New Roman" w:hAnsi="Times New Roman"/>
                <w:color w:val="000000" w:themeColor="text1"/>
                <w:sz w:val="24"/>
                <w:szCs w:val="24"/>
                <w:lang w:val="ro-RO"/>
              </w:rPr>
              <w:t xml:space="preserve">area, organizarea </w:t>
            </w:r>
            <w:r w:rsidR="00BD723D">
              <w:rPr>
                <w:rFonts w:ascii="Times New Roman" w:hAnsi="Times New Roman"/>
                <w:color w:val="000000" w:themeColor="text1"/>
                <w:sz w:val="24"/>
                <w:szCs w:val="24"/>
                <w:lang w:val="ro-RO"/>
              </w:rPr>
              <w:t>ș</w:t>
            </w:r>
            <w:r w:rsidRPr="00BD723D">
              <w:rPr>
                <w:rFonts w:ascii="Times New Roman" w:hAnsi="Times New Roman"/>
                <w:color w:val="000000" w:themeColor="text1"/>
                <w:sz w:val="24"/>
                <w:szCs w:val="24"/>
                <w:lang w:val="ro-RO"/>
              </w:rPr>
              <w:t>i func</w:t>
            </w:r>
            <w:r w:rsidR="00BD723D">
              <w:rPr>
                <w:rFonts w:ascii="Times New Roman" w:hAnsi="Times New Roman"/>
                <w:color w:val="000000" w:themeColor="text1"/>
                <w:sz w:val="24"/>
                <w:szCs w:val="24"/>
                <w:lang w:val="ro-RO"/>
              </w:rPr>
              <w:t>ț</w:t>
            </w:r>
            <w:r w:rsidRPr="00BD723D">
              <w:rPr>
                <w:rFonts w:ascii="Times New Roman" w:hAnsi="Times New Roman"/>
                <w:color w:val="000000" w:themeColor="text1"/>
                <w:sz w:val="24"/>
                <w:szCs w:val="24"/>
                <w:lang w:val="ro-RO"/>
              </w:rPr>
              <w:t>ionarea Depa</w:t>
            </w:r>
            <w:r w:rsidR="00B75A73" w:rsidRPr="00BD723D">
              <w:rPr>
                <w:rFonts w:ascii="Times New Roman" w:hAnsi="Times New Roman"/>
                <w:color w:val="000000" w:themeColor="text1"/>
                <w:sz w:val="24"/>
                <w:szCs w:val="24"/>
                <w:lang w:val="ro-RO"/>
              </w:rPr>
              <w:t>rtamentului pentru Situa</w:t>
            </w:r>
            <w:r w:rsidR="00BD723D">
              <w:rPr>
                <w:rFonts w:ascii="Times New Roman" w:hAnsi="Times New Roman"/>
                <w:color w:val="000000" w:themeColor="text1"/>
                <w:sz w:val="24"/>
                <w:szCs w:val="24"/>
                <w:lang w:val="ro-RO"/>
              </w:rPr>
              <w:t>ț</w:t>
            </w:r>
            <w:r w:rsidR="00B75A73" w:rsidRPr="00BD723D">
              <w:rPr>
                <w:rFonts w:ascii="Times New Roman" w:hAnsi="Times New Roman"/>
                <w:color w:val="000000" w:themeColor="text1"/>
                <w:sz w:val="24"/>
                <w:szCs w:val="24"/>
                <w:lang w:val="ro-RO"/>
              </w:rPr>
              <w:t>ii de U</w:t>
            </w:r>
            <w:r w:rsidRPr="00BD723D">
              <w:rPr>
                <w:rFonts w:ascii="Times New Roman" w:hAnsi="Times New Roman"/>
                <w:color w:val="000000" w:themeColor="text1"/>
                <w:sz w:val="24"/>
                <w:szCs w:val="24"/>
                <w:lang w:val="ro-RO"/>
              </w:rPr>
              <w:t>rgen</w:t>
            </w:r>
            <w:r w:rsidR="00BD723D">
              <w:rPr>
                <w:rFonts w:ascii="Times New Roman" w:hAnsi="Times New Roman"/>
                <w:color w:val="000000" w:themeColor="text1"/>
                <w:sz w:val="24"/>
                <w:szCs w:val="24"/>
                <w:lang w:val="ro-RO"/>
              </w:rPr>
              <w:t>ț</w:t>
            </w:r>
            <w:r w:rsidRPr="00BD723D">
              <w:rPr>
                <w:rFonts w:ascii="Times New Roman" w:hAnsi="Times New Roman"/>
                <w:color w:val="000000" w:themeColor="text1"/>
                <w:sz w:val="24"/>
                <w:szCs w:val="24"/>
                <w:lang w:val="ro-RO"/>
              </w:rPr>
              <w:t>ă, se impune ca această structură func</w:t>
            </w:r>
            <w:r w:rsidR="00BD723D">
              <w:rPr>
                <w:rFonts w:ascii="Times New Roman" w:hAnsi="Times New Roman"/>
                <w:color w:val="000000" w:themeColor="text1"/>
                <w:sz w:val="24"/>
                <w:szCs w:val="24"/>
                <w:lang w:val="ro-RO"/>
              </w:rPr>
              <w:t>ț</w:t>
            </w:r>
            <w:r w:rsidRPr="00BD723D">
              <w:rPr>
                <w:rFonts w:ascii="Times New Roman" w:hAnsi="Times New Roman"/>
                <w:color w:val="000000" w:themeColor="text1"/>
                <w:sz w:val="24"/>
                <w:szCs w:val="24"/>
                <w:lang w:val="ro-RO"/>
              </w:rPr>
              <w:t xml:space="preserve">ională să fie reflectată </w:t>
            </w:r>
            <w:r w:rsidR="00BD723D">
              <w:rPr>
                <w:rFonts w:ascii="Times New Roman" w:hAnsi="Times New Roman"/>
                <w:color w:val="000000" w:themeColor="text1"/>
                <w:sz w:val="24"/>
                <w:szCs w:val="24"/>
                <w:lang w:val="ro-RO"/>
              </w:rPr>
              <w:t>ș</w:t>
            </w:r>
            <w:r w:rsidRPr="00BD723D">
              <w:rPr>
                <w:rFonts w:ascii="Times New Roman" w:hAnsi="Times New Roman"/>
                <w:color w:val="000000" w:themeColor="text1"/>
                <w:sz w:val="24"/>
                <w:szCs w:val="24"/>
                <w:lang w:val="ro-RO"/>
              </w:rPr>
              <w:t xml:space="preserve">i în actul de organizare </w:t>
            </w:r>
            <w:r w:rsidR="00BD723D">
              <w:rPr>
                <w:rFonts w:ascii="Times New Roman" w:hAnsi="Times New Roman"/>
                <w:color w:val="000000" w:themeColor="text1"/>
                <w:sz w:val="24"/>
                <w:szCs w:val="24"/>
                <w:lang w:val="ro-RO"/>
              </w:rPr>
              <w:t>ș</w:t>
            </w:r>
            <w:r w:rsidRPr="00BD723D">
              <w:rPr>
                <w:rFonts w:ascii="Times New Roman" w:hAnsi="Times New Roman"/>
                <w:color w:val="000000" w:themeColor="text1"/>
                <w:sz w:val="24"/>
                <w:szCs w:val="24"/>
                <w:lang w:val="ro-RO"/>
              </w:rPr>
              <w:t>i func</w:t>
            </w:r>
            <w:r w:rsidR="00BD723D">
              <w:rPr>
                <w:rFonts w:ascii="Times New Roman" w:hAnsi="Times New Roman"/>
                <w:color w:val="000000" w:themeColor="text1"/>
                <w:sz w:val="24"/>
                <w:szCs w:val="24"/>
                <w:lang w:val="ro-RO"/>
              </w:rPr>
              <w:t>ț</w:t>
            </w:r>
            <w:r w:rsidRPr="00BD723D">
              <w:rPr>
                <w:rFonts w:ascii="Times New Roman" w:hAnsi="Times New Roman"/>
                <w:color w:val="000000" w:themeColor="text1"/>
                <w:sz w:val="24"/>
                <w:szCs w:val="24"/>
                <w:lang w:val="ro-RO"/>
              </w:rPr>
              <w:t>ionare a M</w:t>
            </w:r>
            <w:r w:rsidR="007850AE" w:rsidRPr="00BD723D">
              <w:rPr>
                <w:rFonts w:ascii="Times New Roman" w:hAnsi="Times New Roman"/>
                <w:color w:val="000000" w:themeColor="text1"/>
                <w:sz w:val="24"/>
                <w:szCs w:val="24"/>
                <w:lang w:val="ro-RO"/>
              </w:rPr>
              <w:t>.</w:t>
            </w:r>
            <w:r w:rsidRPr="00BD723D">
              <w:rPr>
                <w:rFonts w:ascii="Times New Roman" w:hAnsi="Times New Roman"/>
                <w:color w:val="000000" w:themeColor="text1"/>
                <w:sz w:val="24"/>
                <w:szCs w:val="24"/>
                <w:lang w:val="ro-RO"/>
              </w:rPr>
              <w:t>A</w:t>
            </w:r>
            <w:r w:rsidR="007850AE" w:rsidRPr="00BD723D">
              <w:rPr>
                <w:rFonts w:ascii="Times New Roman" w:hAnsi="Times New Roman"/>
                <w:color w:val="000000" w:themeColor="text1"/>
                <w:sz w:val="24"/>
                <w:szCs w:val="24"/>
                <w:lang w:val="ro-RO"/>
              </w:rPr>
              <w:t>.</w:t>
            </w:r>
            <w:r w:rsidRPr="00BD723D">
              <w:rPr>
                <w:rFonts w:ascii="Times New Roman" w:hAnsi="Times New Roman"/>
                <w:color w:val="000000" w:themeColor="text1"/>
                <w:sz w:val="24"/>
                <w:szCs w:val="24"/>
                <w:lang w:val="ro-RO"/>
              </w:rPr>
              <w:t>I.</w:t>
            </w:r>
          </w:p>
          <w:p w:rsidR="001C1E8A" w:rsidRPr="00BD723D" w:rsidRDefault="001C1E8A" w:rsidP="008678E6">
            <w:pPr>
              <w:pStyle w:val="ListParagraph1"/>
              <w:tabs>
                <w:tab w:val="left" w:pos="0"/>
                <w:tab w:val="left" w:pos="522"/>
                <w:tab w:val="left" w:pos="601"/>
              </w:tabs>
              <w:spacing w:after="40"/>
              <w:ind w:left="0" w:firstLine="595"/>
              <w:contextualSpacing w:val="0"/>
              <w:jc w:val="both"/>
              <w:rPr>
                <w:rFonts w:ascii="Times New Roman" w:hAnsi="Times New Roman"/>
                <w:color w:val="000000" w:themeColor="text1"/>
                <w:sz w:val="24"/>
                <w:szCs w:val="24"/>
                <w:lang w:val="ro-RO"/>
              </w:rPr>
            </w:pPr>
            <w:r w:rsidRPr="00BD723D">
              <w:rPr>
                <w:rFonts w:ascii="Times New Roman" w:hAnsi="Times New Roman"/>
                <w:b/>
                <w:color w:val="000000" w:themeColor="text1"/>
                <w:sz w:val="24"/>
                <w:szCs w:val="24"/>
                <w:lang w:val="ro-RO"/>
              </w:rPr>
              <w:t>3.</w:t>
            </w:r>
            <w:r w:rsidRPr="00BD723D">
              <w:rPr>
                <w:rFonts w:ascii="Times New Roman" w:hAnsi="Times New Roman"/>
                <w:color w:val="000000" w:themeColor="text1"/>
                <w:sz w:val="24"/>
                <w:szCs w:val="24"/>
                <w:lang w:val="ro-RO"/>
              </w:rPr>
              <w:t xml:space="preserve"> Reglementarea actuală prevăzută de </w:t>
            </w:r>
            <w:proofErr w:type="spellStart"/>
            <w:r w:rsidR="00947A08" w:rsidRPr="00BD723D">
              <w:rPr>
                <w:rFonts w:ascii="Times New Roman" w:hAnsi="Times New Roman"/>
                <w:color w:val="000000" w:themeColor="text1"/>
                <w:sz w:val="24"/>
                <w:szCs w:val="24"/>
                <w:lang w:val="ro-RO"/>
              </w:rPr>
              <w:t>O</w:t>
            </w:r>
            <w:r w:rsidR="008668BB">
              <w:rPr>
                <w:rFonts w:ascii="Times New Roman" w:hAnsi="Times New Roman"/>
                <w:color w:val="000000" w:themeColor="text1"/>
                <w:sz w:val="24"/>
                <w:szCs w:val="24"/>
                <w:lang w:val="ro-RO"/>
              </w:rPr>
              <w:t>.</w:t>
            </w:r>
            <w:r w:rsidR="00947A08" w:rsidRPr="00BD723D">
              <w:rPr>
                <w:rFonts w:ascii="Times New Roman" w:hAnsi="Times New Roman"/>
                <w:color w:val="000000" w:themeColor="text1"/>
                <w:sz w:val="24"/>
                <w:szCs w:val="24"/>
                <w:lang w:val="ro-RO"/>
              </w:rPr>
              <w:t>u</w:t>
            </w:r>
            <w:r w:rsidR="008668BB">
              <w:rPr>
                <w:rFonts w:ascii="Times New Roman" w:hAnsi="Times New Roman"/>
                <w:color w:val="000000" w:themeColor="text1"/>
                <w:sz w:val="24"/>
                <w:szCs w:val="24"/>
                <w:lang w:val="ro-RO"/>
              </w:rPr>
              <w:t>.</w:t>
            </w:r>
            <w:r w:rsidR="00947A08" w:rsidRPr="00BD723D">
              <w:rPr>
                <w:rFonts w:ascii="Times New Roman" w:hAnsi="Times New Roman"/>
                <w:color w:val="000000" w:themeColor="text1"/>
                <w:sz w:val="24"/>
                <w:szCs w:val="24"/>
                <w:lang w:val="ro-RO"/>
              </w:rPr>
              <w:t>G</w:t>
            </w:r>
            <w:proofErr w:type="spellEnd"/>
            <w:r w:rsidR="008668BB">
              <w:rPr>
                <w:rFonts w:ascii="Times New Roman" w:hAnsi="Times New Roman"/>
                <w:color w:val="000000" w:themeColor="text1"/>
                <w:sz w:val="24"/>
                <w:szCs w:val="24"/>
                <w:lang w:val="ro-RO"/>
              </w:rPr>
              <w:t>.</w:t>
            </w:r>
            <w:r w:rsidRPr="00BD723D">
              <w:rPr>
                <w:rFonts w:ascii="Times New Roman" w:hAnsi="Times New Roman"/>
                <w:color w:val="000000" w:themeColor="text1"/>
                <w:sz w:val="24"/>
                <w:szCs w:val="24"/>
                <w:lang w:val="ro-RO"/>
              </w:rPr>
              <w:t xml:space="preserve"> nr. 30/2007 referitoare la conducerea M</w:t>
            </w:r>
            <w:r w:rsidR="007850AE" w:rsidRPr="00BD723D">
              <w:rPr>
                <w:rFonts w:ascii="Times New Roman" w:hAnsi="Times New Roman"/>
                <w:color w:val="000000" w:themeColor="text1"/>
                <w:sz w:val="24"/>
                <w:szCs w:val="24"/>
                <w:lang w:val="ro-RO"/>
              </w:rPr>
              <w:t>.</w:t>
            </w:r>
            <w:r w:rsidRPr="00BD723D">
              <w:rPr>
                <w:rFonts w:ascii="Times New Roman" w:hAnsi="Times New Roman"/>
                <w:color w:val="000000" w:themeColor="text1"/>
                <w:sz w:val="24"/>
                <w:szCs w:val="24"/>
                <w:lang w:val="ro-RO"/>
              </w:rPr>
              <w:t>A</w:t>
            </w:r>
            <w:r w:rsidR="007850AE" w:rsidRPr="00BD723D">
              <w:rPr>
                <w:rFonts w:ascii="Times New Roman" w:hAnsi="Times New Roman"/>
                <w:color w:val="000000" w:themeColor="text1"/>
                <w:sz w:val="24"/>
                <w:szCs w:val="24"/>
                <w:lang w:val="ro-RO"/>
              </w:rPr>
              <w:t>.</w:t>
            </w:r>
            <w:r w:rsidRPr="00BD723D">
              <w:rPr>
                <w:rFonts w:ascii="Times New Roman" w:hAnsi="Times New Roman"/>
                <w:color w:val="000000" w:themeColor="text1"/>
                <w:sz w:val="24"/>
                <w:szCs w:val="24"/>
                <w:lang w:val="ro-RO"/>
              </w:rPr>
              <w:t>I</w:t>
            </w:r>
            <w:r w:rsidR="007850AE" w:rsidRPr="00BD723D">
              <w:rPr>
                <w:rFonts w:ascii="Times New Roman" w:hAnsi="Times New Roman"/>
                <w:color w:val="000000" w:themeColor="text1"/>
                <w:sz w:val="24"/>
                <w:szCs w:val="24"/>
                <w:lang w:val="ro-RO"/>
              </w:rPr>
              <w:t>.</w:t>
            </w:r>
            <w:r w:rsidRPr="00BD723D">
              <w:rPr>
                <w:rFonts w:ascii="Times New Roman" w:hAnsi="Times New Roman"/>
                <w:color w:val="000000" w:themeColor="text1"/>
                <w:sz w:val="24"/>
                <w:szCs w:val="24"/>
                <w:lang w:val="ro-RO"/>
              </w:rPr>
              <w:t xml:space="preserve"> cuprinde, în continuare, referiri la </w:t>
            </w:r>
            <w:r w:rsidRPr="00BD723D">
              <w:rPr>
                <w:rFonts w:ascii="Times New Roman" w:hAnsi="Times New Roman"/>
                <w:i/>
                <w:color w:val="000000" w:themeColor="text1"/>
                <w:sz w:val="24"/>
                <w:szCs w:val="24"/>
                <w:lang w:val="ro-RO"/>
              </w:rPr>
              <w:t xml:space="preserve">ministrul delegat pentru </w:t>
            </w:r>
            <w:r w:rsidR="00947A08" w:rsidRPr="00BD723D">
              <w:rPr>
                <w:rFonts w:ascii="Times New Roman" w:hAnsi="Times New Roman"/>
                <w:i/>
                <w:color w:val="000000" w:themeColor="text1"/>
                <w:sz w:val="24"/>
                <w:szCs w:val="24"/>
                <w:lang w:val="ro-RO"/>
              </w:rPr>
              <w:t>administra</w:t>
            </w:r>
            <w:r w:rsidR="00BD723D">
              <w:rPr>
                <w:rFonts w:ascii="Times New Roman" w:hAnsi="Times New Roman"/>
                <w:i/>
                <w:color w:val="000000" w:themeColor="text1"/>
                <w:sz w:val="24"/>
                <w:szCs w:val="24"/>
                <w:lang w:val="ro-RO"/>
              </w:rPr>
              <w:t>ț</w:t>
            </w:r>
            <w:r w:rsidR="00947A08" w:rsidRPr="00BD723D">
              <w:rPr>
                <w:rFonts w:ascii="Times New Roman" w:hAnsi="Times New Roman"/>
                <w:i/>
                <w:color w:val="000000" w:themeColor="text1"/>
                <w:sz w:val="24"/>
                <w:szCs w:val="24"/>
                <w:lang w:val="ro-RO"/>
              </w:rPr>
              <w:t>ie</w:t>
            </w:r>
            <w:r w:rsidRPr="00BD723D">
              <w:rPr>
                <w:rFonts w:ascii="Times New Roman" w:hAnsi="Times New Roman"/>
                <w:i/>
                <w:color w:val="000000" w:themeColor="text1"/>
                <w:sz w:val="24"/>
                <w:szCs w:val="24"/>
                <w:lang w:val="ro-RO"/>
              </w:rPr>
              <w:t xml:space="preserve">, </w:t>
            </w:r>
            <w:r w:rsidRPr="00BD723D">
              <w:rPr>
                <w:rFonts w:ascii="Times New Roman" w:hAnsi="Times New Roman"/>
                <w:color w:val="000000" w:themeColor="text1"/>
                <w:sz w:val="24"/>
                <w:szCs w:val="24"/>
                <w:lang w:val="ro-RO"/>
              </w:rPr>
              <w:t>care nu mai sunt de actualitate în contextul măsurilor de reorganizare în cadrul administra</w:t>
            </w:r>
            <w:r w:rsidR="00BD723D">
              <w:rPr>
                <w:rFonts w:ascii="Times New Roman" w:hAnsi="Times New Roman"/>
                <w:color w:val="000000" w:themeColor="text1"/>
                <w:sz w:val="24"/>
                <w:szCs w:val="24"/>
                <w:lang w:val="ro-RO"/>
              </w:rPr>
              <w:t>ț</w:t>
            </w:r>
            <w:r w:rsidRPr="00BD723D">
              <w:rPr>
                <w:rFonts w:ascii="Times New Roman" w:hAnsi="Times New Roman"/>
                <w:color w:val="000000" w:themeColor="text1"/>
                <w:sz w:val="24"/>
                <w:szCs w:val="24"/>
                <w:lang w:val="ro-RO"/>
              </w:rPr>
              <w:t>iei publice centrale, adoptate în anul 2012.</w:t>
            </w:r>
          </w:p>
          <w:p w:rsidR="001C1E8A" w:rsidRPr="00BD723D" w:rsidRDefault="001C1E8A" w:rsidP="008678E6">
            <w:pPr>
              <w:pStyle w:val="ListParagraph1"/>
              <w:tabs>
                <w:tab w:val="left" w:pos="0"/>
                <w:tab w:val="left" w:pos="522"/>
                <w:tab w:val="left" w:pos="601"/>
              </w:tabs>
              <w:spacing w:after="40"/>
              <w:ind w:left="0" w:firstLine="595"/>
              <w:contextualSpacing w:val="0"/>
              <w:jc w:val="both"/>
              <w:rPr>
                <w:rFonts w:ascii="Times New Roman" w:hAnsi="Times New Roman"/>
                <w:color w:val="000000" w:themeColor="text1"/>
                <w:sz w:val="24"/>
                <w:szCs w:val="24"/>
                <w:lang w:val="ro-RO"/>
              </w:rPr>
            </w:pPr>
            <w:r w:rsidRPr="00BD723D">
              <w:rPr>
                <w:rFonts w:ascii="Times New Roman" w:hAnsi="Times New Roman"/>
                <w:color w:val="000000" w:themeColor="text1"/>
                <w:sz w:val="24"/>
                <w:szCs w:val="24"/>
                <w:lang w:val="ro-RO"/>
              </w:rPr>
              <w:lastRenderedPageBreak/>
              <w:t xml:space="preserve">Totodată, se impune realizarea unor corelări ale actului normativ de organizare </w:t>
            </w:r>
            <w:r w:rsidR="00BD723D">
              <w:rPr>
                <w:rFonts w:ascii="Times New Roman" w:hAnsi="Times New Roman"/>
                <w:color w:val="000000" w:themeColor="text1"/>
                <w:sz w:val="24"/>
                <w:szCs w:val="24"/>
                <w:lang w:val="ro-RO"/>
              </w:rPr>
              <w:t>ș</w:t>
            </w:r>
            <w:r w:rsidRPr="00BD723D">
              <w:rPr>
                <w:rFonts w:ascii="Times New Roman" w:hAnsi="Times New Roman"/>
                <w:color w:val="000000" w:themeColor="text1"/>
                <w:sz w:val="24"/>
                <w:szCs w:val="24"/>
                <w:lang w:val="ro-RO"/>
              </w:rPr>
              <w:t>i func</w:t>
            </w:r>
            <w:r w:rsidR="00BD723D">
              <w:rPr>
                <w:rFonts w:ascii="Times New Roman" w:hAnsi="Times New Roman"/>
                <w:color w:val="000000" w:themeColor="text1"/>
                <w:sz w:val="24"/>
                <w:szCs w:val="24"/>
                <w:lang w:val="ro-RO"/>
              </w:rPr>
              <w:t>ț</w:t>
            </w:r>
            <w:r w:rsidRPr="00BD723D">
              <w:rPr>
                <w:rFonts w:ascii="Times New Roman" w:hAnsi="Times New Roman"/>
                <w:color w:val="000000" w:themeColor="text1"/>
                <w:sz w:val="24"/>
                <w:szCs w:val="24"/>
                <w:lang w:val="ro-RO"/>
              </w:rPr>
              <w:t>io</w:t>
            </w:r>
            <w:r w:rsidR="00947A08" w:rsidRPr="00BD723D">
              <w:rPr>
                <w:rFonts w:ascii="Times New Roman" w:hAnsi="Times New Roman"/>
                <w:color w:val="000000" w:themeColor="text1"/>
                <w:sz w:val="24"/>
                <w:szCs w:val="24"/>
                <w:lang w:val="ro-RO"/>
              </w:rPr>
              <w:t>nare a M</w:t>
            </w:r>
            <w:r w:rsidR="007850AE" w:rsidRPr="00BD723D">
              <w:rPr>
                <w:rFonts w:ascii="Times New Roman" w:hAnsi="Times New Roman"/>
                <w:color w:val="000000" w:themeColor="text1"/>
                <w:sz w:val="24"/>
                <w:szCs w:val="24"/>
                <w:lang w:val="ro-RO"/>
              </w:rPr>
              <w:t>.</w:t>
            </w:r>
            <w:r w:rsidR="00947A08" w:rsidRPr="00BD723D">
              <w:rPr>
                <w:rFonts w:ascii="Times New Roman" w:hAnsi="Times New Roman"/>
                <w:color w:val="000000" w:themeColor="text1"/>
                <w:sz w:val="24"/>
                <w:szCs w:val="24"/>
                <w:lang w:val="ro-RO"/>
              </w:rPr>
              <w:t>A</w:t>
            </w:r>
            <w:r w:rsidR="007850AE" w:rsidRPr="00BD723D">
              <w:rPr>
                <w:rFonts w:ascii="Times New Roman" w:hAnsi="Times New Roman"/>
                <w:color w:val="000000" w:themeColor="text1"/>
                <w:sz w:val="24"/>
                <w:szCs w:val="24"/>
                <w:lang w:val="ro-RO"/>
              </w:rPr>
              <w:t>.</w:t>
            </w:r>
            <w:r w:rsidR="00947A08" w:rsidRPr="00BD723D">
              <w:rPr>
                <w:rFonts w:ascii="Times New Roman" w:hAnsi="Times New Roman"/>
                <w:color w:val="000000" w:themeColor="text1"/>
                <w:sz w:val="24"/>
                <w:szCs w:val="24"/>
                <w:lang w:val="ro-RO"/>
              </w:rPr>
              <w:t>I</w:t>
            </w:r>
            <w:r w:rsidR="007850AE" w:rsidRPr="00BD723D">
              <w:rPr>
                <w:rFonts w:ascii="Times New Roman" w:hAnsi="Times New Roman"/>
                <w:color w:val="000000" w:themeColor="text1"/>
                <w:sz w:val="24"/>
                <w:szCs w:val="24"/>
                <w:lang w:val="ro-RO"/>
              </w:rPr>
              <w:t>.</w:t>
            </w:r>
            <w:r w:rsidR="00947A08" w:rsidRPr="00BD723D">
              <w:rPr>
                <w:rFonts w:ascii="Times New Roman" w:hAnsi="Times New Roman"/>
                <w:color w:val="000000" w:themeColor="text1"/>
                <w:sz w:val="24"/>
                <w:szCs w:val="24"/>
                <w:lang w:val="ro-RO"/>
              </w:rPr>
              <w:t xml:space="preserve"> cu prevederile </w:t>
            </w:r>
            <w:proofErr w:type="spellStart"/>
            <w:r w:rsidR="00947A08" w:rsidRPr="00BD723D">
              <w:rPr>
                <w:rFonts w:ascii="Times New Roman" w:hAnsi="Times New Roman"/>
                <w:color w:val="000000" w:themeColor="text1"/>
                <w:sz w:val="24"/>
                <w:szCs w:val="24"/>
                <w:lang w:val="ro-RO"/>
              </w:rPr>
              <w:t>O</w:t>
            </w:r>
            <w:r w:rsidR="008668BB">
              <w:rPr>
                <w:rFonts w:ascii="Times New Roman" w:hAnsi="Times New Roman"/>
                <w:color w:val="000000" w:themeColor="text1"/>
                <w:sz w:val="24"/>
                <w:szCs w:val="24"/>
                <w:lang w:val="ro-RO"/>
              </w:rPr>
              <w:t>.</w:t>
            </w:r>
            <w:r w:rsidR="00947A08" w:rsidRPr="00BD723D">
              <w:rPr>
                <w:rFonts w:ascii="Times New Roman" w:hAnsi="Times New Roman"/>
                <w:color w:val="000000" w:themeColor="text1"/>
                <w:sz w:val="24"/>
                <w:szCs w:val="24"/>
                <w:lang w:val="ro-RO"/>
              </w:rPr>
              <w:t>u</w:t>
            </w:r>
            <w:r w:rsidR="008668BB">
              <w:rPr>
                <w:rFonts w:ascii="Times New Roman" w:hAnsi="Times New Roman"/>
                <w:color w:val="000000" w:themeColor="text1"/>
                <w:sz w:val="24"/>
                <w:szCs w:val="24"/>
                <w:lang w:val="ro-RO"/>
              </w:rPr>
              <w:t>.</w:t>
            </w:r>
            <w:r w:rsidR="00947A08" w:rsidRPr="00BD723D">
              <w:rPr>
                <w:rFonts w:ascii="Times New Roman" w:hAnsi="Times New Roman"/>
                <w:color w:val="000000" w:themeColor="text1"/>
                <w:sz w:val="24"/>
                <w:szCs w:val="24"/>
                <w:lang w:val="ro-RO"/>
              </w:rPr>
              <w:t>G</w:t>
            </w:r>
            <w:proofErr w:type="spellEnd"/>
            <w:r w:rsidR="008668BB">
              <w:rPr>
                <w:rFonts w:ascii="Times New Roman" w:hAnsi="Times New Roman"/>
                <w:color w:val="000000" w:themeColor="text1"/>
                <w:sz w:val="24"/>
                <w:szCs w:val="24"/>
                <w:lang w:val="ro-RO"/>
              </w:rPr>
              <w:t>.</w:t>
            </w:r>
            <w:r w:rsidRPr="00BD723D">
              <w:rPr>
                <w:rFonts w:ascii="Times New Roman" w:hAnsi="Times New Roman"/>
                <w:color w:val="000000" w:themeColor="text1"/>
                <w:sz w:val="24"/>
                <w:szCs w:val="24"/>
                <w:lang w:val="ro-RO"/>
              </w:rPr>
              <w:t xml:space="preserve"> nr. 57/2019 privind Codul administrativ, în ceea ce prive</w:t>
            </w:r>
            <w:r w:rsidR="00BD723D">
              <w:rPr>
                <w:rFonts w:ascii="Times New Roman" w:hAnsi="Times New Roman"/>
                <w:color w:val="000000" w:themeColor="text1"/>
                <w:sz w:val="24"/>
                <w:szCs w:val="24"/>
                <w:lang w:val="ro-RO"/>
              </w:rPr>
              <w:t>ș</w:t>
            </w:r>
            <w:r w:rsidRPr="00BD723D">
              <w:rPr>
                <w:rFonts w:ascii="Times New Roman" w:hAnsi="Times New Roman"/>
                <w:color w:val="000000" w:themeColor="text1"/>
                <w:sz w:val="24"/>
                <w:szCs w:val="24"/>
                <w:lang w:val="ro-RO"/>
              </w:rPr>
              <w:t>te rolul ministerului, func</w:t>
            </w:r>
            <w:r w:rsidR="00BD723D">
              <w:rPr>
                <w:rFonts w:ascii="Times New Roman" w:hAnsi="Times New Roman"/>
                <w:color w:val="000000" w:themeColor="text1"/>
                <w:sz w:val="24"/>
                <w:szCs w:val="24"/>
                <w:lang w:val="ro-RO"/>
              </w:rPr>
              <w:t>ț</w:t>
            </w:r>
            <w:r w:rsidRPr="00BD723D">
              <w:rPr>
                <w:rFonts w:ascii="Times New Roman" w:hAnsi="Times New Roman"/>
                <w:color w:val="000000" w:themeColor="text1"/>
                <w:sz w:val="24"/>
                <w:szCs w:val="24"/>
                <w:lang w:val="ro-RO"/>
              </w:rPr>
              <w:t xml:space="preserve">iile </w:t>
            </w:r>
            <w:r w:rsidR="00BD723D">
              <w:rPr>
                <w:rFonts w:ascii="Times New Roman" w:hAnsi="Times New Roman"/>
                <w:color w:val="000000" w:themeColor="text1"/>
                <w:sz w:val="24"/>
                <w:szCs w:val="24"/>
                <w:lang w:val="ro-RO"/>
              </w:rPr>
              <w:t>ș</w:t>
            </w:r>
            <w:r w:rsidRPr="00BD723D">
              <w:rPr>
                <w:rFonts w:ascii="Times New Roman" w:hAnsi="Times New Roman"/>
                <w:color w:val="000000" w:themeColor="text1"/>
                <w:sz w:val="24"/>
                <w:szCs w:val="24"/>
                <w:lang w:val="ro-RO"/>
              </w:rPr>
              <w:t>i atribu</w:t>
            </w:r>
            <w:r w:rsidR="00BD723D">
              <w:rPr>
                <w:rFonts w:ascii="Times New Roman" w:hAnsi="Times New Roman"/>
                <w:color w:val="000000" w:themeColor="text1"/>
                <w:sz w:val="24"/>
                <w:szCs w:val="24"/>
                <w:lang w:val="ro-RO"/>
              </w:rPr>
              <w:t>ț</w:t>
            </w:r>
            <w:r w:rsidRPr="00BD723D">
              <w:rPr>
                <w:rFonts w:ascii="Times New Roman" w:hAnsi="Times New Roman"/>
                <w:color w:val="000000" w:themeColor="text1"/>
                <w:sz w:val="24"/>
                <w:szCs w:val="24"/>
                <w:lang w:val="ro-RO"/>
              </w:rPr>
              <w:t xml:space="preserve">iile acestuia, aspectele de organizare </w:t>
            </w:r>
            <w:r w:rsidR="00BD723D">
              <w:rPr>
                <w:rFonts w:ascii="Times New Roman" w:hAnsi="Times New Roman"/>
                <w:color w:val="000000" w:themeColor="text1"/>
                <w:sz w:val="24"/>
                <w:szCs w:val="24"/>
                <w:lang w:val="ro-RO"/>
              </w:rPr>
              <w:t>ș</w:t>
            </w:r>
            <w:r w:rsidRPr="00BD723D">
              <w:rPr>
                <w:rFonts w:ascii="Times New Roman" w:hAnsi="Times New Roman"/>
                <w:color w:val="000000" w:themeColor="text1"/>
                <w:sz w:val="24"/>
                <w:szCs w:val="24"/>
                <w:lang w:val="ro-RO"/>
              </w:rPr>
              <w:t>.a.</w:t>
            </w:r>
          </w:p>
          <w:p w:rsidR="001C1E8A" w:rsidRPr="00BD723D" w:rsidRDefault="001C1E8A" w:rsidP="008678E6">
            <w:pPr>
              <w:pStyle w:val="ListParagraph1"/>
              <w:tabs>
                <w:tab w:val="left" w:pos="0"/>
                <w:tab w:val="left" w:pos="522"/>
                <w:tab w:val="left" w:pos="601"/>
              </w:tabs>
              <w:spacing w:after="40"/>
              <w:ind w:left="0" w:firstLine="595"/>
              <w:contextualSpacing w:val="0"/>
              <w:jc w:val="both"/>
              <w:rPr>
                <w:rFonts w:ascii="Times New Roman" w:hAnsi="Times New Roman"/>
                <w:color w:val="000000" w:themeColor="text1"/>
                <w:sz w:val="24"/>
                <w:szCs w:val="24"/>
                <w:lang w:val="ro-RO"/>
              </w:rPr>
            </w:pPr>
            <w:r w:rsidRPr="00BD723D">
              <w:rPr>
                <w:rFonts w:ascii="Times New Roman" w:hAnsi="Times New Roman"/>
                <w:b/>
                <w:color w:val="000000" w:themeColor="text1"/>
                <w:sz w:val="24"/>
                <w:szCs w:val="24"/>
                <w:lang w:val="ro-RO"/>
              </w:rPr>
              <w:t>4.</w:t>
            </w:r>
            <w:r w:rsidR="006707F1" w:rsidRPr="00BD723D">
              <w:rPr>
                <w:rFonts w:ascii="Times New Roman" w:hAnsi="Times New Roman"/>
                <w:color w:val="000000" w:themeColor="text1"/>
                <w:sz w:val="24"/>
                <w:szCs w:val="24"/>
                <w:lang w:val="ro-RO"/>
              </w:rPr>
              <w:t xml:space="preserve"> </w:t>
            </w:r>
            <w:r w:rsidRPr="00BD723D">
              <w:rPr>
                <w:rFonts w:ascii="Times New Roman" w:hAnsi="Times New Roman"/>
                <w:color w:val="000000" w:themeColor="text1"/>
                <w:sz w:val="24"/>
                <w:szCs w:val="24"/>
                <w:lang w:val="ro-RO"/>
              </w:rPr>
              <w:t>Dispozi</w:t>
            </w:r>
            <w:r w:rsidR="00BD723D">
              <w:rPr>
                <w:rFonts w:ascii="Times New Roman" w:hAnsi="Times New Roman"/>
                <w:color w:val="000000" w:themeColor="text1"/>
                <w:sz w:val="24"/>
                <w:szCs w:val="24"/>
                <w:lang w:val="ro-RO"/>
              </w:rPr>
              <w:t>ț</w:t>
            </w:r>
            <w:r w:rsidRPr="00BD723D">
              <w:rPr>
                <w:rFonts w:ascii="Times New Roman" w:hAnsi="Times New Roman"/>
                <w:color w:val="000000" w:themeColor="text1"/>
                <w:sz w:val="24"/>
                <w:szCs w:val="24"/>
                <w:lang w:val="ro-RO"/>
              </w:rPr>
              <w:t xml:space="preserve">iile art. 4 alin. (2) din </w:t>
            </w:r>
            <w:proofErr w:type="spellStart"/>
            <w:r w:rsidR="00947A08" w:rsidRPr="00BD723D">
              <w:rPr>
                <w:rFonts w:ascii="Times New Roman" w:hAnsi="Times New Roman"/>
                <w:color w:val="000000" w:themeColor="text1"/>
                <w:sz w:val="24"/>
                <w:szCs w:val="24"/>
                <w:lang w:val="ro-RO"/>
              </w:rPr>
              <w:t>O</w:t>
            </w:r>
            <w:r w:rsidR="008668BB">
              <w:rPr>
                <w:rFonts w:ascii="Times New Roman" w:hAnsi="Times New Roman"/>
                <w:color w:val="000000" w:themeColor="text1"/>
                <w:sz w:val="24"/>
                <w:szCs w:val="24"/>
                <w:lang w:val="ro-RO"/>
              </w:rPr>
              <w:t>.</w:t>
            </w:r>
            <w:r w:rsidR="00947A08" w:rsidRPr="00BD723D">
              <w:rPr>
                <w:rFonts w:ascii="Times New Roman" w:hAnsi="Times New Roman"/>
                <w:color w:val="000000" w:themeColor="text1"/>
                <w:sz w:val="24"/>
                <w:szCs w:val="24"/>
                <w:lang w:val="ro-RO"/>
              </w:rPr>
              <w:t>u</w:t>
            </w:r>
            <w:r w:rsidR="008668BB">
              <w:rPr>
                <w:rFonts w:ascii="Times New Roman" w:hAnsi="Times New Roman"/>
                <w:color w:val="000000" w:themeColor="text1"/>
                <w:sz w:val="24"/>
                <w:szCs w:val="24"/>
                <w:lang w:val="ro-RO"/>
              </w:rPr>
              <w:t>.</w:t>
            </w:r>
            <w:r w:rsidR="00947A08" w:rsidRPr="00BD723D">
              <w:rPr>
                <w:rFonts w:ascii="Times New Roman" w:hAnsi="Times New Roman"/>
                <w:color w:val="000000" w:themeColor="text1"/>
                <w:sz w:val="24"/>
                <w:szCs w:val="24"/>
                <w:lang w:val="ro-RO"/>
              </w:rPr>
              <w:t>G</w:t>
            </w:r>
            <w:proofErr w:type="spellEnd"/>
            <w:r w:rsidR="008668BB">
              <w:rPr>
                <w:rFonts w:ascii="Times New Roman" w:hAnsi="Times New Roman"/>
                <w:color w:val="000000" w:themeColor="text1"/>
                <w:sz w:val="24"/>
                <w:szCs w:val="24"/>
                <w:lang w:val="ro-RO"/>
              </w:rPr>
              <w:t>.</w:t>
            </w:r>
            <w:r w:rsidRPr="00BD723D">
              <w:rPr>
                <w:rFonts w:ascii="Times New Roman" w:hAnsi="Times New Roman"/>
                <w:color w:val="000000" w:themeColor="text1"/>
                <w:sz w:val="24"/>
                <w:szCs w:val="24"/>
                <w:lang w:val="ro-RO"/>
              </w:rPr>
              <w:t xml:space="preserve"> nr.</w:t>
            </w:r>
            <w:r w:rsidR="00947A08" w:rsidRPr="00BD723D">
              <w:rPr>
                <w:rFonts w:ascii="Times New Roman" w:hAnsi="Times New Roman"/>
                <w:color w:val="000000" w:themeColor="text1"/>
                <w:sz w:val="24"/>
                <w:szCs w:val="24"/>
                <w:lang w:val="ro-RO"/>
              </w:rPr>
              <w:t xml:space="preserve"> </w:t>
            </w:r>
            <w:r w:rsidRPr="00BD723D">
              <w:rPr>
                <w:rFonts w:ascii="Times New Roman" w:hAnsi="Times New Roman"/>
                <w:color w:val="000000" w:themeColor="text1"/>
                <w:sz w:val="24"/>
                <w:szCs w:val="24"/>
                <w:lang w:val="ro-RO"/>
              </w:rPr>
              <w:t xml:space="preserve">30/2007 fac referire la faptul că M.A.I. organizează, asigură </w:t>
            </w:r>
            <w:r w:rsidR="00BD723D">
              <w:rPr>
                <w:rFonts w:ascii="Times New Roman" w:hAnsi="Times New Roman"/>
                <w:color w:val="000000" w:themeColor="text1"/>
                <w:sz w:val="24"/>
                <w:szCs w:val="24"/>
                <w:lang w:val="ro-RO"/>
              </w:rPr>
              <w:t>ș</w:t>
            </w:r>
            <w:r w:rsidRPr="00BD723D">
              <w:rPr>
                <w:rFonts w:ascii="Times New Roman" w:hAnsi="Times New Roman"/>
                <w:color w:val="000000" w:themeColor="text1"/>
                <w:sz w:val="24"/>
                <w:szCs w:val="24"/>
                <w:lang w:val="ro-RO"/>
              </w:rPr>
              <w:t>i desfă</w:t>
            </w:r>
            <w:r w:rsidR="00BD723D">
              <w:rPr>
                <w:rFonts w:ascii="Times New Roman" w:hAnsi="Times New Roman"/>
                <w:color w:val="000000" w:themeColor="text1"/>
                <w:sz w:val="24"/>
                <w:szCs w:val="24"/>
                <w:lang w:val="ro-RO"/>
              </w:rPr>
              <w:t>ș</w:t>
            </w:r>
            <w:r w:rsidRPr="00BD723D">
              <w:rPr>
                <w:rFonts w:ascii="Times New Roman" w:hAnsi="Times New Roman"/>
                <w:color w:val="000000" w:themeColor="text1"/>
                <w:sz w:val="24"/>
                <w:szCs w:val="24"/>
                <w:lang w:val="ro-RO"/>
              </w:rPr>
              <w:t>oară rela</w:t>
            </w:r>
            <w:r w:rsidR="00BD723D">
              <w:rPr>
                <w:rFonts w:ascii="Times New Roman" w:hAnsi="Times New Roman"/>
                <w:color w:val="000000" w:themeColor="text1"/>
                <w:sz w:val="24"/>
                <w:szCs w:val="24"/>
                <w:lang w:val="ro-RO"/>
              </w:rPr>
              <w:t>ț</w:t>
            </w:r>
            <w:r w:rsidRPr="00BD723D">
              <w:rPr>
                <w:rFonts w:ascii="Times New Roman" w:hAnsi="Times New Roman"/>
                <w:color w:val="000000" w:themeColor="text1"/>
                <w:sz w:val="24"/>
                <w:szCs w:val="24"/>
                <w:lang w:val="ro-RO"/>
              </w:rPr>
              <w:t>ii de cooperare cu autorită</w:t>
            </w:r>
            <w:r w:rsidR="00BD723D">
              <w:rPr>
                <w:rFonts w:ascii="Times New Roman" w:hAnsi="Times New Roman"/>
                <w:color w:val="000000" w:themeColor="text1"/>
                <w:sz w:val="24"/>
                <w:szCs w:val="24"/>
                <w:lang w:val="ro-RO"/>
              </w:rPr>
              <w:t>ț</w:t>
            </w:r>
            <w:r w:rsidRPr="00BD723D">
              <w:rPr>
                <w:rFonts w:ascii="Times New Roman" w:hAnsi="Times New Roman"/>
                <w:color w:val="000000" w:themeColor="text1"/>
                <w:sz w:val="24"/>
                <w:szCs w:val="24"/>
                <w:lang w:val="ro-RO"/>
              </w:rPr>
              <w:t>ile specializate din alte state în domeniile sale de competen</w:t>
            </w:r>
            <w:r w:rsidR="00BD723D">
              <w:rPr>
                <w:rFonts w:ascii="Times New Roman" w:hAnsi="Times New Roman"/>
                <w:color w:val="000000" w:themeColor="text1"/>
                <w:sz w:val="24"/>
                <w:szCs w:val="24"/>
                <w:lang w:val="ro-RO"/>
              </w:rPr>
              <w:t>ț</w:t>
            </w:r>
            <w:r w:rsidRPr="00BD723D">
              <w:rPr>
                <w:rFonts w:ascii="Times New Roman" w:hAnsi="Times New Roman"/>
                <w:color w:val="000000" w:themeColor="text1"/>
                <w:sz w:val="24"/>
                <w:szCs w:val="24"/>
                <w:lang w:val="ro-RO"/>
              </w:rPr>
              <w:t>ă, iar prin ata</w:t>
            </w:r>
            <w:r w:rsidR="00BD723D">
              <w:rPr>
                <w:rFonts w:ascii="Times New Roman" w:hAnsi="Times New Roman"/>
                <w:color w:val="000000" w:themeColor="text1"/>
                <w:sz w:val="24"/>
                <w:szCs w:val="24"/>
                <w:lang w:val="ro-RO"/>
              </w:rPr>
              <w:t>ș</w:t>
            </w:r>
            <w:r w:rsidRPr="00BD723D">
              <w:rPr>
                <w:rFonts w:ascii="Times New Roman" w:hAnsi="Times New Roman"/>
                <w:color w:val="000000" w:themeColor="text1"/>
                <w:sz w:val="24"/>
                <w:szCs w:val="24"/>
                <w:lang w:val="ro-RO"/>
              </w:rPr>
              <w:t>a</w:t>
            </w:r>
            <w:r w:rsidR="00BD723D">
              <w:rPr>
                <w:rFonts w:ascii="Times New Roman" w:hAnsi="Times New Roman"/>
                <w:color w:val="000000" w:themeColor="text1"/>
                <w:sz w:val="24"/>
                <w:szCs w:val="24"/>
                <w:lang w:val="ro-RO"/>
              </w:rPr>
              <w:t>ț</w:t>
            </w:r>
            <w:r w:rsidRPr="00BD723D">
              <w:rPr>
                <w:rFonts w:ascii="Times New Roman" w:hAnsi="Times New Roman"/>
                <w:color w:val="000000" w:themeColor="text1"/>
                <w:sz w:val="24"/>
                <w:szCs w:val="24"/>
                <w:lang w:val="ro-RO"/>
              </w:rPr>
              <w:t>i de afaceri interne sau ofi</w:t>
            </w:r>
            <w:r w:rsidR="00BD723D">
              <w:rPr>
                <w:rFonts w:ascii="Times New Roman" w:hAnsi="Times New Roman"/>
                <w:color w:val="000000" w:themeColor="text1"/>
                <w:sz w:val="24"/>
                <w:szCs w:val="24"/>
                <w:lang w:val="ro-RO"/>
              </w:rPr>
              <w:t>ț</w:t>
            </w:r>
            <w:r w:rsidRPr="00BD723D">
              <w:rPr>
                <w:rFonts w:ascii="Times New Roman" w:hAnsi="Times New Roman"/>
                <w:color w:val="000000" w:themeColor="text1"/>
                <w:sz w:val="24"/>
                <w:szCs w:val="24"/>
                <w:lang w:val="ro-RO"/>
              </w:rPr>
              <w:t>eri de legătură asigură reprezentarea institu</w:t>
            </w:r>
            <w:r w:rsidR="00BD723D">
              <w:rPr>
                <w:rFonts w:ascii="Times New Roman" w:hAnsi="Times New Roman"/>
                <w:color w:val="000000" w:themeColor="text1"/>
                <w:sz w:val="24"/>
                <w:szCs w:val="24"/>
                <w:lang w:val="ro-RO"/>
              </w:rPr>
              <w:t>ț</w:t>
            </w:r>
            <w:r w:rsidRPr="00BD723D">
              <w:rPr>
                <w:rFonts w:ascii="Times New Roman" w:hAnsi="Times New Roman"/>
                <w:color w:val="000000" w:themeColor="text1"/>
                <w:sz w:val="24"/>
                <w:szCs w:val="24"/>
                <w:lang w:val="ro-RO"/>
              </w:rPr>
              <w:t>iei în raporturile cu autorită</w:t>
            </w:r>
            <w:r w:rsidR="00BD723D">
              <w:rPr>
                <w:rFonts w:ascii="Times New Roman" w:hAnsi="Times New Roman"/>
                <w:color w:val="000000" w:themeColor="text1"/>
                <w:sz w:val="24"/>
                <w:szCs w:val="24"/>
                <w:lang w:val="ro-RO"/>
              </w:rPr>
              <w:t>ț</w:t>
            </w:r>
            <w:r w:rsidRPr="00BD723D">
              <w:rPr>
                <w:rFonts w:ascii="Times New Roman" w:hAnsi="Times New Roman"/>
                <w:color w:val="000000" w:themeColor="text1"/>
                <w:sz w:val="24"/>
                <w:szCs w:val="24"/>
                <w:lang w:val="ro-RO"/>
              </w:rPr>
              <w:t>ile similare ale statelor cu care România între</w:t>
            </w:r>
            <w:r w:rsidR="00BD723D">
              <w:rPr>
                <w:rFonts w:ascii="Times New Roman" w:hAnsi="Times New Roman"/>
                <w:color w:val="000000" w:themeColor="text1"/>
                <w:sz w:val="24"/>
                <w:szCs w:val="24"/>
                <w:lang w:val="ro-RO"/>
              </w:rPr>
              <w:t>ț</w:t>
            </w:r>
            <w:r w:rsidRPr="00BD723D">
              <w:rPr>
                <w:rFonts w:ascii="Times New Roman" w:hAnsi="Times New Roman"/>
                <w:color w:val="000000" w:themeColor="text1"/>
                <w:sz w:val="24"/>
                <w:szCs w:val="24"/>
                <w:lang w:val="ro-RO"/>
              </w:rPr>
              <w:t>ine rela</w:t>
            </w:r>
            <w:r w:rsidR="00BD723D">
              <w:rPr>
                <w:rFonts w:ascii="Times New Roman" w:hAnsi="Times New Roman"/>
                <w:color w:val="000000" w:themeColor="text1"/>
                <w:sz w:val="24"/>
                <w:szCs w:val="24"/>
                <w:lang w:val="ro-RO"/>
              </w:rPr>
              <w:t>ț</w:t>
            </w:r>
            <w:r w:rsidRPr="00BD723D">
              <w:rPr>
                <w:rFonts w:ascii="Times New Roman" w:hAnsi="Times New Roman"/>
                <w:color w:val="000000" w:themeColor="text1"/>
                <w:sz w:val="24"/>
                <w:szCs w:val="24"/>
                <w:lang w:val="ro-RO"/>
              </w:rPr>
              <w:t xml:space="preserve">ii diplomatice sau cu organisme </w:t>
            </w:r>
            <w:r w:rsidR="00BD723D">
              <w:rPr>
                <w:rFonts w:ascii="Times New Roman" w:hAnsi="Times New Roman"/>
                <w:color w:val="000000" w:themeColor="text1"/>
                <w:sz w:val="24"/>
                <w:szCs w:val="24"/>
                <w:lang w:val="ro-RO"/>
              </w:rPr>
              <w:t>ș</w:t>
            </w:r>
            <w:r w:rsidRPr="00BD723D">
              <w:rPr>
                <w:rFonts w:ascii="Times New Roman" w:hAnsi="Times New Roman"/>
                <w:color w:val="000000" w:themeColor="text1"/>
                <w:sz w:val="24"/>
                <w:szCs w:val="24"/>
                <w:lang w:val="ro-RO"/>
              </w:rPr>
              <w:t>i organiza</w:t>
            </w:r>
            <w:r w:rsidR="00BD723D">
              <w:rPr>
                <w:rFonts w:ascii="Times New Roman" w:hAnsi="Times New Roman"/>
                <w:color w:val="000000" w:themeColor="text1"/>
                <w:sz w:val="24"/>
                <w:szCs w:val="24"/>
                <w:lang w:val="ro-RO"/>
              </w:rPr>
              <w:t>ț</w:t>
            </w:r>
            <w:r w:rsidRPr="00BD723D">
              <w:rPr>
                <w:rFonts w:ascii="Times New Roman" w:hAnsi="Times New Roman"/>
                <w:color w:val="000000" w:themeColor="text1"/>
                <w:sz w:val="24"/>
                <w:szCs w:val="24"/>
                <w:lang w:val="ro-RO"/>
              </w:rPr>
              <w:t>ii interna</w:t>
            </w:r>
            <w:r w:rsidR="00BD723D">
              <w:rPr>
                <w:rFonts w:ascii="Times New Roman" w:hAnsi="Times New Roman"/>
                <w:color w:val="000000" w:themeColor="text1"/>
                <w:sz w:val="24"/>
                <w:szCs w:val="24"/>
                <w:lang w:val="ro-RO"/>
              </w:rPr>
              <w:t>ț</w:t>
            </w:r>
            <w:r w:rsidRPr="00BD723D">
              <w:rPr>
                <w:rFonts w:ascii="Times New Roman" w:hAnsi="Times New Roman"/>
                <w:color w:val="000000" w:themeColor="text1"/>
                <w:sz w:val="24"/>
                <w:szCs w:val="24"/>
                <w:lang w:val="ro-RO"/>
              </w:rPr>
              <w:t xml:space="preserve">ionale. </w:t>
            </w:r>
          </w:p>
          <w:p w:rsidR="001C1E8A" w:rsidRPr="00BD723D" w:rsidRDefault="001C1E8A" w:rsidP="008678E6">
            <w:pPr>
              <w:pStyle w:val="ListParagraph1"/>
              <w:tabs>
                <w:tab w:val="left" w:pos="0"/>
                <w:tab w:val="left" w:pos="522"/>
                <w:tab w:val="left" w:pos="601"/>
              </w:tabs>
              <w:spacing w:after="40"/>
              <w:ind w:left="0" w:firstLine="595"/>
              <w:contextualSpacing w:val="0"/>
              <w:jc w:val="both"/>
              <w:rPr>
                <w:rFonts w:ascii="Times New Roman" w:hAnsi="Times New Roman"/>
                <w:color w:val="000000" w:themeColor="text1"/>
                <w:sz w:val="24"/>
                <w:szCs w:val="24"/>
                <w:lang w:val="ro-RO"/>
              </w:rPr>
            </w:pPr>
            <w:r w:rsidRPr="00BD723D">
              <w:rPr>
                <w:rFonts w:ascii="Times New Roman" w:hAnsi="Times New Roman"/>
                <w:color w:val="000000" w:themeColor="text1"/>
                <w:sz w:val="24"/>
                <w:szCs w:val="24"/>
                <w:lang w:val="ro-RO"/>
              </w:rPr>
              <w:t>Pentru realizarea în bune condi</w:t>
            </w:r>
            <w:r w:rsidR="00BD723D">
              <w:rPr>
                <w:rFonts w:ascii="Times New Roman" w:hAnsi="Times New Roman"/>
                <w:color w:val="000000" w:themeColor="text1"/>
                <w:sz w:val="24"/>
                <w:szCs w:val="24"/>
                <w:lang w:val="ro-RO"/>
              </w:rPr>
              <w:t>ț</w:t>
            </w:r>
            <w:r w:rsidRPr="00BD723D">
              <w:rPr>
                <w:rFonts w:ascii="Times New Roman" w:hAnsi="Times New Roman"/>
                <w:color w:val="000000" w:themeColor="text1"/>
                <w:sz w:val="24"/>
                <w:szCs w:val="24"/>
                <w:lang w:val="ro-RO"/>
              </w:rPr>
              <w:t>ii a acestor atribu</w:t>
            </w:r>
            <w:r w:rsidR="00BD723D">
              <w:rPr>
                <w:rFonts w:ascii="Times New Roman" w:hAnsi="Times New Roman"/>
                <w:color w:val="000000" w:themeColor="text1"/>
                <w:sz w:val="24"/>
                <w:szCs w:val="24"/>
                <w:lang w:val="ro-RO"/>
              </w:rPr>
              <w:t>ț</w:t>
            </w:r>
            <w:r w:rsidRPr="00BD723D">
              <w:rPr>
                <w:rFonts w:ascii="Times New Roman" w:hAnsi="Times New Roman"/>
                <w:color w:val="000000" w:themeColor="text1"/>
                <w:sz w:val="24"/>
                <w:szCs w:val="24"/>
                <w:lang w:val="ro-RO"/>
              </w:rPr>
              <w:t>ii, sunt necesare o serie de clarificări în privin</w:t>
            </w:r>
            <w:r w:rsidR="00BD723D">
              <w:rPr>
                <w:rFonts w:ascii="Times New Roman" w:hAnsi="Times New Roman"/>
                <w:color w:val="000000" w:themeColor="text1"/>
                <w:sz w:val="24"/>
                <w:szCs w:val="24"/>
                <w:lang w:val="ro-RO"/>
              </w:rPr>
              <w:t>ț</w:t>
            </w:r>
            <w:r w:rsidRPr="00BD723D">
              <w:rPr>
                <w:rFonts w:ascii="Times New Roman" w:hAnsi="Times New Roman"/>
                <w:color w:val="000000" w:themeColor="text1"/>
                <w:sz w:val="24"/>
                <w:szCs w:val="24"/>
                <w:lang w:val="ro-RO"/>
              </w:rPr>
              <w:t>a reglementărilor ce vor fi incidente acestor categorii de speciali</w:t>
            </w:r>
            <w:r w:rsidR="00BD723D">
              <w:rPr>
                <w:rFonts w:ascii="Times New Roman" w:hAnsi="Times New Roman"/>
                <w:color w:val="000000" w:themeColor="text1"/>
                <w:sz w:val="24"/>
                <w:szCs w:val="24"/>
                <w:lang w:val="ro-RO"/>
              </w:rPr>
              <w:t>ș</w:t>
            </w:r>
            <w:r w:rsidRPr="00BD723D">
              <w:rPr>
                <w:rFonts w:ascii="Times New Roman" w:hAnsi="Times New Roman"/>
                <w:color w:val="000000" w:themeColor="text1"/>
                <w:sz w:val="24"/>
                <w:szCs w:val="24"/>
                <w:lang w:val="ro-RO"/>
              </w:rPr>
              <w:t>ti ai MAI.</w:t>
            </w:r>
          </w:p>
          <w:p w:rsidR="001C1E8A" w:rsidRPr="00BD723D" w:rsidRDefault="006707F1" w:rsidP="008678E6">
            <w:pPr>
              <w:pStyle w:val="ListParagraph1"/>
              <w:tabs>
                <w:tab w:val="left" w:pos="0"/>
                <w:tab w:val="left" w:pos="522"/>
                <w:tab w:val="left" w:pos="601"/>
              </w:tabs>
              <w:spacing w:after="40"/>
              <w:ind w:left="0" w:firstLine="595"/>
              <w:contextualSpacing w:val="0"/>
              <w:jc w:val="both"/>
              <w:rPr>
                <w:rFonts w:ascii="Times New Roman" w:hAnsi="Times New Roman"/>
                <w:bCs/>
                <w:iCs/>
                <w:color w:val="000000" w:themeColor="text1"/>
                <w:sz w:val="24"/>
                <w:szCs w:val="24"/>
                <w:lang w:val="ro-RO"/>
              </w:rPr>
            </w:pPr>
            <w:r w:rsidRPr="00BD723D">
              <w:rPr>
                <w:rFonts w:ascii="Times New Roman" w:hAnsi="Times New Roman"/>
                <w:b/>
                <w:bCs/>
                <w:iCs/>
                <w:color w:val="000000" w:themeColor="text1"/>
                <w:sz w:val="24"/>
                <w:szCs w:val="24"/>
                <w:lang w:val="ro-RO"/>
              </w:rPr>
              <w:t>5</w:t>
            </w:r>
            <w:r w:rsidR="001C1E8A" w:rsidRPr="00BD723D">
              <w:rPr>
                <w:rFonts w:ascii="Times New Roman" w:hAnsi="Times New Roman"/>
                <w:b/>
                <w:bCs/>
                <w:iCs/>
                <w:color w:val="000000" w:themeColor="text1"/>
                <w:sz w:val="24"/>
                <w:szCs w:val="24"/>
                <w:lang w:val="ro-RO"/>
              </w:rPr>
              <w:t>.</w:t>
            </w:r>
            <w:r w:rsidR="001C1E8A" w:rsidRPr="00BD723D">
              <w:rPr>
                <w:rFonts w:ascii="Times New Roman" w:hAnsi="Times New Roman"/>
                <w:bCs/>
                <w:iCs/>
                <w:color w:val="000000" w:themeColor="text1"/>
                <w:sz w:val="24"/>
                <w:szCs w:val="24"/>
                <w:lang w:val="ro-RO"/>
              </w:rPr>
              <w:t xml:space="preserve"> Legea nr. 287/2009 privind Codul civil prevede, la art. 191, că persoanele juridice de drept public se înfiin</w:t>
            </w:r>
            <w:r w:rsidR="00BD723D">
              <w:rPr>
                <w:rFonts w:ascii="Times New Roman" w:hAnsi="Times New Roman"/>
                <w:bCs/>
                <w:iCs/>
                <w:color w:val="000000" w:themeColor="text1"/>
                <w:sz w:val="24"/>
                <w:szCs w:val="24"/>
                <w:lang w:val="ro-RO"/>
              </w:rPr>
              <w:t>ț</w:t>
            </w:r>
            <w:r w:rsidR="001C1E8A" w:rsidRPr="00BD723D">
              <w:rPr>
                <w:rFonts w:ascii="Times New Roman" w:hAnsi="Times New Roman"/>
                <w:bCs/>
                <w:iCs/>
                <w:color w:val="000000" w:themeColor="text1"/>
                <w:sz w:val="24"/>
                <w:szCs w:val="24"/>
                <w:lang w:val="ro-RO"/>
              </w:rPr>
              <w:t>ează prin lege, respectiv că, prin excep</w:t>
            </w:r>
            <w:r w:rsidR="00BD723D">
              <w:rPr>
                <w:rFonts w:ascii="Times New Roman" w:hAnsi="Times New Roman"/>
                <w:bCs/>
                <w:iCs/>
                <w:color w:val="000000" w:themeColor="text1"/>
                <w:sz w:val="24"/>
                <w:szCs w:val="24"/>
                <w:lang w:val="ro-RO"/>
              </w:rPr>
              <w:t>ț</w:t>
            </w:r>
            <w:r w:rsidR="001C1E8A" w:rsidRPr="00BD723D">
              <w:rPr>
                <w:rFonts w:ascii="Times New Roman" w:hAnsi="Times New Roman"/>
                <w:bCs/>
                <w:iCs/>
                <w:color w:val="000000" w:themeColor="text1"/>
                <w:sz w:val="24"/>
                <w:szCs w:val="24"/>
                <w:lang w:val="ro-RO"/>
              </w:rPr>
              <w:t>ie, în cazurile anume prevăzute de lege, persoanele juridice de drept public se pot înfiin</w:t>
            </w:r>
            <w:r w:rsidR="00BD723D">
              <w:rPr>
                <w:rFonts w:ascii="Times New Roman" w:hAnsi="Times New Roman"/>
                <w:bCs/>
                <w:iCs/>
                <w:color w:val="000000" w:themeColor="text1"/>
                <w:sz w:val="24"/>
                <w:szCs w:val="24"/>
                <w:lang w:val="ro-RO"/>
              </w:rPr>
              <w:t>ț</w:t>
            </w:r>
            <w:r w:rsidR="001C1E8A" w:rsidRPr="00BD723D">
              <w:rPr>
                <w:rFonts w:ascii="Times New Roman" w:hAnsi="Times New Roman"/>
                <w:bCs/>
                <w:iCs/>
                <w:color w:val="000000" w:themeColor="text1"/>
                <w:sz w:val="24"/>
                <w:szCs w:val="24"/>
                <w:lang w:val="ro-RO"/>
              </w:rPr>
              <w:t>a prin acte ale autorită</w:t>
            </w:r>
            <w:r w:rsidR="00BD723D">
              <w:rPr>
                <w:rFonts w:ascii="Times New Roman" w:hAnsi="Times New Roman"/>
                <w:bCs/>
                <w:iCs/>
                <w:color w:val="000000" w:themeColor="text1"/>
                <w:sz w:val="24"/>
                <w:szCs w:val="24"/>
                <w:lang w:val="ro-RO"/>
              </w:rPr>
              <w:t>ț</w:t>
            </w:r>
            <w:r w:rsidR="001C1E8A" w:rsidRPr="00BD723D">
              <w:rPr>
                <w:rFonts w:ascii="Times New Roman" w:hAnsi="Times New Roman"/>
                <w:bCs/>
                <w:iCs/>
                <w:color w:val="000000" w:themeColor="text1"/>
                <w:sz w:val="24"/>
                <w:szCs w:val="24"/>
                <w:lang w:val="ro-RO"/>
              </w:rPr>
              <w:t>ilor administra</w:t>
            </w:r>
            <w:r w:rsidR="00BD723D">
              <w:rPr>
                <w:rFonts w:ascii="Times New Roman" w:hAnsi="Times New Roman"/>
                <w:bCs/>
                <w:iCs/>
                <w:color w:val="000000" w:themeColor="text1"/>
                <w:sz w:val="24"/>
                <w:szCs w:val="24"/>
                <w:lang w:val="ro-RO"/>
              </w:rPr>
              <w:t>ț</w:t>
            </w:r>
            <w:r w:rsidR="001C1E8A" w:rsidRPr="00BD723D">
              <w:rPr>
                <w:rFonts w:ascii="Times New Roman" w:hAnsi="Times New Roman"/>
                <w:bCs/>
                <w:iCs/>
                <w:color w:val="000000" w:themeColor="text1"/>
                <w:sz w:val="24"/>
                <w:szCs w:val="24"/>
                <w:lang w:val="ro-RO"/>
              </w:rPr>
              <w:t xml:space="preserve">iei publice central. </w:t>
            </w:r>
          </w:p>
          <w:p w:rsidR="001C1E8A" w:rsidRPr="00BD723D" w:rsidRDefault="001C1E8A" w:rsidP="008678E6">
            <w:pPr>
              <w:pStyle w:val="ListParagraph1"/>
              <w:tabs>
                <w:tab w:val="left" w:pos="0"/>
                <w:tab w:val="left" w:pos="522"/>
                <w:tab w:val="left" w:pos="601"/>
              </w:tabs>
              <w:spacing w:after="40"/>
              <w:ind w:left="0" w:firstLine="595"/>
              <w:contextualSpacing w:val="0"/>
              <w:jc w:val="both"/>
              <w:rPr>
                <w:rFonts w:ascii="Times New Roman" w:hAnsi="Times New Roman"/>
                <w:bCs/>
                <w:iCs/>
                <w:color w:val="000000" w:themeColor="text1"/>
                <w:sz w:val="24"/>
                <w:szCs w:val="24"/>
                <w:lang w:val="ro-RO"/>
              </w:rPr>
            </w:pPr>
            <w:r w:rsidRPr="00BD723D">
              <w:rPr>
                <w:rFonts w:ascii="Times New Roman" w:hAnsi="Times New Roman"/>
                <w:bCs/>
                <w:iCs/>
                <w:color w:val="000000" w:themeColor="text1"/>
                <w:sz w:val="24"/>
                <w:szCs w:val="24"/>
                <w:lang w:val="ro-RO"/>
              </w:rPr>
              <w:t>Ca urmare, lipsa personalită</w:t>
            </w:r>
            <w:r w:rsidR="00BD723D">
              <w:rPr>
                <w:rFonts w:ascii="Times New Roman" w:hAnsi="Times New Roman"/>
                <w:bCs/>
                <w:iCs/>
                <w:color w:val="000000" w:themeColor="text1"/>
                <w:sz w:val="24"/>
                <w:szCs w:val="24"/>
                <w:lang w:val="ro-RO"/>
              </w:rPr>
              <w:t>ț</w:t>
            </w:r>
            <w:r w:rsidRPr="00BD723D">
              <w:rPr>
                <w:rFonts w:ascii="Times New Roman" w:hAnsi="Times New Roman"/>
                <w:bCs/>
                <w:iCs/>
                <w:color w:val="000000" w:themeColor="text1"/>
                <w:sz w:val="24"/>
                <w:szCs w:val="24"/>
                <w:lang w:val="ro-RO"/>
              </w:rPr>
              <w:t>ii juridice în cazul unor unită</w:t>
            </w:r>
            <w:r w:rsidR="00BD723D">
              <w:rPr>
                <w:rFonts w:ascii="Times New Roman" w:hAnsi="Times New Roman"/>
                <w:bCs/>
                <w:iCs/>
                <w:color w:val="000000" w:themeColor="text1"/>
                <w:sz w:val="24"/>
                <w:szCs w:val="24"/>
                <w:lang w:val="ro-RO"/>
              </w:rPr>
              <w:t>ț</w:t>
            </w:r>
            <w:r w:rsidRPr="00BD723D">
              <w:rPr>
                <w:rFonts w:ascii="Times New Roman" w:hAnsi="Times New Roman"/>
                <w:bCs/>
                <w:iCs/>
                <w:color w:val="000000" w:themeColor="text1"/>
                <w:sz w:val="24"/>
                <w:szCs w:val="24"/>
                <w:lang w:val="ro-RO"/>
              </w:rPr>
              <w:t>i din structura organizatorică a Ministerului sau subordonate acest</w:t>
            </w:r>
            <w:r w:rsidR="00A73D17">
              <w:rPr>
                <w:rFonts w:ascii="Times New Roman" w:hAnsi="Times New Roman"/>
                <w:bCs/>
                <w:iCs/>
                <w:color w:val="000000" w:themeColor="text1"/>
                <w:sz w:val="24"/>
                <w:szCs w:val="24"/>
                <w:lang w:val="ro-RO"/>
              </w:rPr>
              <w:t>eia</w:t>
            </w:r>
            <w:r w:rsidRPr="00BD723D">
              <w:rPr>
                <w:rFonts w:ascii="Times New Roman" w:hAnsi="Times New Roman"/>
                <w:bCs/>
                <w:iCs/>
                <w:color w:val="000000" w:themeColor="text1"/>
                <w:sz w:val="24"/>
                <w:szCs w:val="24"/>
                <w:lang w:val="ro-RO"/>
              </w:rPr>
              <w:t xml:space="preserve"> a creat sincope</w:t>
            </w:r>
            <w:r w:rsidRPr="00BD723D">
              <w:rPr>
                <w:rFonts w:ascii="Times New Roman" w:hAnsi="Times New Roman"/>
                <w:bCs/>
                <w:iCs/>
                <w:color w:val="000000" w:themeColor="text1"/>
                <w:sz w:val="24"/>
                <w:szCs w:val="24"/>
                <w:lang w:val="ro-RO" w:eastAsia="ro-RO"/>
              </w:rPr>
              <w:t xml:space="preserve"> </w:t>
            </w:r>
            <w:r w:rsidRPr="00BD723D">
              <w:rPr>
                <w:rFonts w:ascii="Times New Roman" w:hAnsi="Times New Roman"/>
                <w:bCs/>
                <w:iCs/>
                <w:color w:val="000000" w:themeColor="text1"/>
                <w:sz w:val="24"/>
                <w:szCs w:val="24"/>
                <w:lang w:val="ro-RO"/>
              </w:rPr>
              <w:t>în desfă</w:t>
            </w:r>
            <w:r w:rsidR="00BD723D">
              <w:rPr>
                <w:rFonts w:ascii="Times New Roman" w:hAnsi="Times New Roman"/>
                <w:bCs/>
                <w:iCs/>
                <w:color w:val="000000" w:themeColor="text1"/>
                <w:sz w:val="24"/>
                <w:szCs w:val="24"/>
                <w:lang w:val="ro-RO"/>
              </w:rPr>
              <w:t>ș</w:t>
            </w:r>
            <w:r w:rsidRPr="00BD723D">
              <w:rPr>
                <w:rFonts w:ascii="Times New Roman" w:hAnsi="Times New Roman"/>
                <w:bCs/>
                <w:iCs/>
                <w:color w:val="000000" w:themeColor="text1"/>
                <w:sz w:val="24"/>
                <w:szCs w:val="24"/>
                <w:lang w:val="ro-RO"/>
              </w:rPr>
              <w:t>urarea optimă a actului managerial, ce a condus la imposibilitatea dezvoltării/modernizării infrastructurii</w:t>
            </w:r>
            <w:r w:rsidRPr="00BD723D">
              <w:rPr>
                <w:rFonts w:ascii="Times New Roman" w:hAnsi="Times New Roman"/>
                <w:color w:val="000000" w:themeColor="text1"/>
                <w:sz w:val="24"/>
                <w:szCs w:val="24"/>
                <w:lang w:val="ro-RO"/>
              </w:rPr>
              <w:t xml:space="preserve"> </w:t>
            </w:r>
            <w:r w:rsidRPr="00BD723D">
              <w:rPr>
                <w:rFonts w:ascii="Times New Roman" w:hAnsi="Times New Roman"/>
                <w:bCs/>
                <w:iCs/>
                <w:color w:val="000000" w:themeColor="text1"/>
                <w:sz w:val="24"/>
                <w:szCs w:val="24"/>
                <w:lang w:val="ro-RO"/>
              </w:rPr>
              <w:t>sau dezvoltării unor programe specifice domeniului de competen</w:t>
            </w:r>
            <w:r w:rsidR="00BD723D">
              <w:rPr>
                <w:rFonts w:ascii="Times New Roman" w:hAnsi="Times New Roman"/>
                <w:bCs/>
                <w:iCs/>
                <w:color w:val="000000" w:themeColor="text1"/>
                <w:sz w:val="24"/>
                <w:szCs w:val="24"/>
                <w:lang w:val="ro-RO"/>
              </w:rPr>
              <w:t>ț</w:t>
            </w:r>
            <w:r w:rsidRPr="00BD723D">
              <w:rPr>
                <w:rFonts w:ascii="Times New Roman" w:hAnsi="Times New Roman"/>
                <w:bCs/>
                <w:iCs/>
                <w:color w:val="000000" w:themeColor="text1"/>
                <w:sz w:val="24"/>
                <w:szCs w:val="24"/>
                <w:lang w:val="ro-RO"/>
              </w:rPr>
              <w:t>ă, prin accesarea, de exemplu, a unor finan</w:t>
            </w:r>
            <w:r w:rsidR="00BD723D">
              <w:rPr>
                <w:rFonts w:ascii="Times New Roman" w:hAnsi="Times New Roman"/>
                <w:bCs/>
                <w:iCs/>
                <w:color w:val="000000" w:themeColor="text1"/>
                <w:sz w:val="24"/>
                <w:szCs w:val="24"/>
                <w:lang w:val="ro-RO"/>
              </w:rPr>
              <w:t>ț</w:t>
            </w:r>
            <w:r w:rsidRPr="00BD723D">
              <w:rPr>
                <w:rFonts w:ascii="Times New Roman" w:hAnsi="Times New Roman"/>
                <w:bCs/>
                <w:iCs/>
                <w:color w:val="000000" w:themeColor="text1"/>
                <w:sz w:val="24"/>
                <w:szCs w:val="24"/>
                <w:lang w:val="ro-RO"/>
              </w:rPr>
              <w:t>ări din fondurile europene prin programele existente. Această situa</w:t>
            </w:r>
            <w:r w:rsidR="00BD723D">
              <w:rPr>
                <w:rFonts w:ascii="Times New Roman" w:hAnsi="Times New Roman"/>
                <w:bCs/>
                <w:iCs/>
                <w:color w:val="000000" w:themeColor="text1"/>
                <w:sz w:val="24"/>
                <w:szCs w:val="24"/>
                <w:lang w:val="ro-RO"/>
              </w:rPr>
              <w:t>ț</w:t>
            </w:r>
            <w:r w:rsidRPr="00BD723D">
              <w:rPr>
                <w:rFonts w:ascii="Times New Roman" w:hAnsi="Times New Roman"/>
                <w:bCs/>
                <w:iCs/>
                <w:color w:val="000000" w:themeColor="text1"/>
                <w:sz w:val="24"/>
                <w:szCs w:val="24"/>
                <w:lang w:val="ro-RO"/>
              </w:rPr>
              <w:t xml:space="preserve">ie reclamă </w:t>
            </w:r>
            <w:r w:rsidR="00F805FD" w:rsidRPr="00BD723D">
              <w:rPr>
                <w:rFonts w:ascii="Times New Roman" w:hAnsi="Times New Roman"/>
                <w:bCs/>
                <w:iCs/>
                <w:color w:val="000000" w:themeColor="text1"/>
                <w:sz w:val="24"/>
                <w:szCs w:val="24"/>
                <w:lang w:val="ro-RO"/>
              </w:rPr>
              <w:t>existen</w:t>
            </w:r>
            <w:r w:rsidR="00BD723D">
              <w:rPr>
                <w:rFonts w:ascii="Times New Roman" w:hAnsi="Times New Roman"/>
                <w:bCs/>
                <w:iCs/>
                <w:color w:val="000000" w:themeColor="text1"/>
                <w:sz w:val="24"/>
                <w:szCs w:val="24"/>
                <w:lang w:val="ro-RO"/>
              </w:rPr>
              <w:t>ț</w:t>
            </w:r>
            <w:r w:rsidR="00F805FD" w:rsidRPr="00BD723D">
              <w:rPr>
                <w:rFonts w:ascii="Times New Roman" w:hAnsi="Times New Roman"/>
                <w:bCs/>
                <w:iCs/>
                <w:color w:val="000000" w:themeColor="text1"/>
                <w:sz w:val="24"/>
                <w:szCs w:val="24"/>
                <w:lang w:val="ro-RO"/>
              </w:rPr>
              <w:t>a</w:t>
            </w:r>
            <w:r w:rsidRPr="00BD723D">
              <w:rPr>
                <w:rFonts w:ascii="Times New Roman" w:hAnsi="Times New Roman"/>
                <w:bCs/>
                <w:iCs/>
                <w:color w:val="000000" w:themeColor="text1"/>
                <w:sz w:val="24"/>
                <w:szCs w:val="24"/>
                <w:lang w:val="ro-RO"/>
              </w:rPr>
              <w:t xml:space="preserve"> unei norme legale exprese, conform art. 191 din Codul civil, care să permită </w:t>
            </w:r>
            <w:r w:rsidR="00A73D17">
              <w:rPr>
                <w:rFonts w:ascii="Times New Roman" w:hAnsi="Times New Roman"/>
                <w:bCs/>
                <w:iCs/>
                <w:color w:val="000000" w:themeColor="text1"/>
                <w:sz w:val="24"/>
                <w:szCs w:val="24"/>
                <w:lang w:val="ro-RO"/>
              </w:rPr>
              <w:t>dobândirea</w:t>
            </w:r>
            <w:r w:rsidRPr="00BD723D">
              <w:rPr>
                <w:rFonts w:ascii="Times New Roman" w:hAnsi="Times New Roman"/>
                <w:bCs/>
                <w:iCs/>
                <w:color w:val="000000" w:themeColor="text1"/>
                <w:sz w:val="24"/>
                <w:szCs w:val="24"/>
                <w:lang w:val="ro-RO"/>
              </w:rPr>
              <w:t xml:space="preserve"> </w:t>
            </w:r>
            <w:r w:rsidR="00947A08" w:rsidRPr="00BD723D">
              <w:rPr>
                <w:rFonts w:ascii="Times New Roman" w:hAnsi="Times New Roman"/>
                <w:bCs/>
                <w:iCs/>
                <w:color w:val="000000" w:themeColor="text1"/>
                <w:sz w:val="24"/>
                <w:szCs w:val="24"/>
                <w:lang w:val="ro-RO"/>
              </w:rPr>
              <w:t>personalită</w:t>
            </w:r>
            <w:r w:rsidR="00BD723D">
              <w:rPr>
                <w:rFonts w:ascii="Times New Roman" w:hAnsi="Times New Roman"/>
                <w:bCs/>
                <w:iCs/>
                <w:color w:val="000000" w:themeColor="text1"/>
                <w:sz w:val="24"/>
                <w:szCs w:val="24"/>
                <w:lang w:val="ro-RO"/>
              </w:rPr>
              <w:t>ț</w:t>
            </w:r>
            <w:r w:rsidR="00947A08" w:rsidRPr="00BD723D">
              <w:rPr>
                <w:rFonts w:ascii="Times New Roman" w:hAnsi="Times New Roman"/>
                <w:bCs/>
                <w:iCs/>
                <w:color w:val="000000" w:themeColor="text1"/>
                <w:sz w:val="24"/>
                <w:szCs w:val="24"/>
                <w:lang w:val="ro-RO"/>
              </w:rPr>
              <w:t>ii</w:t>
            </w:r>
            <w:r w:rsidRPr="00BD723D">
              <w:rPr>
                <w:rFonts w:ascii="Times New Roman" w:hAnsi="Times New Roman"/>
                <w:bCs/>
                <w:iCs/>
                <w:color w:val="000000" w:themeColor="text1"/>
                <w:sz w:val="24"/>
                <w:szCs w:val="24"/>
                <w:lang w:val="ro-RO"/>
              </w:rPr>
              <w:t xml:space="preserve"> juridice, atunci când sunt îndeplinite </w:t>
            </w:r>
            <w:r w:rsidR="00F805FD" w:rsidRPr="00BD723D">
              <w:rPr>
                <w:rFonts w:ascii="Times New Roman" w:hAnsi="Times New Roman"/>
                <w:bCs/>
                <w:iCs/>
                <w:color w:val="000000" w:themeColor="text1"/>
                <w:sz w:val="24"/>
                <w:szCs w:val="24"/>
                <w:lang w:val="ro-RO"/>
              </w:rPr>
              <w:t>condi</w:t>
            </w:r>
            <w:r w:rsidR="00BD723D">
              <w:rPr>
                <w:rFonts w:ascii="Times New Roman" w:hAnsi="Times New Roman"/>
                <w:bCs/>
                <w:iCs/>
                <w:color w:val="000000" w:themeColor="text1"/>
                <w:sz w:val="24"/>
                <w:szCs w:val="24"/>
                <w:lang w:val="ro-RO"/>
              </w:rPr>
              <w:t>ț</w:t>
            </w:r>
            <w:r w:rsidR="00F805FD" w:rsidRPr="00BD723D">
              <w:rPr>
                <w:rFonts w:ascii="Times New Roman" w:hAnsi="Times New Roman"/>
                <w:bCs/>
                <w:iCs/>
                <w:color w:val="000000" w:themeColor="text1"/>
                <w:sz w:val="24"/>
                <w:szCs w:val="24"/>
                <w:lang w:val="ro-RO"/>
              </w:rPr>
              <w:t>iile</w:t>
            </w:r>
            <w:r w:rsidRPr="00BD723D">
              <w:rPr>
                <w:rFonts w:ascii="Times New Roman" w:hAnsi="Times New Roman"/>
                <w:bCs/>
                <w:iCs/>
                <w:color w:val="000000" w:themeColor="text1"/>
                <w:sz w:val="24"/>
                <w:szCs w:val="24"/>
                <w:lang w:val="ro-RO"/>
              </w:rPr>
              <w:t xml:space="preserve"> prevăzute de art. 187 din Codul civil, prin ordin al ministrului (care se va publica în Monitorul Oficial al României).</w:t>
            </w:r>
          </w:p>
          <w:p w:rsidR="001C1E8A" w:rsidRPr="00BD723D" w:rsidRDefault="006707F1" w:rsidP="008678E6">
            <w:pPr>
              <w:pStyle w:val="ListParagraph1"/>
              <w:tabs>
                <w:tab w:val="left" w:pos="0"/>
                <w:tab w:val="left" w:pos="522"/>
                <w:tab w:val="left" w:pos="601"/>
              </w:tabs>
              <w:spacing w:after="40"/>
              <w:ind w:left="0" w:firstLine="595"/>
              <w:contextualSpacing w:val="0"/>
              <w:jc w:val="both"/>
              <w:rPr>
                <w:rFonts w:ascii="Times New Roman" w:hAnsi="Times New Roman"/>
                <w:color w:val="000000" w:themeColor="text1"/>
                <w:sz w:val="24"/>
                <w:szCs w:val="24"/>
                <w:lang w:val="ro-RO"/>
              </w:rPr>
            </w:pPr>
            <w:r w:rsidRPr="00BD723D">
              <w:rPr>
                <w:rFonts w:ascii="Times New Roman" w:hAnsi="Times New Roman"/>
                <w:b/>
                <w:color w:val="000000" w:themeColor="text1"/>
                <w:sz w:val="24"/>
                <w:szCs w:val="24"/>
                <w:lang w:val="ro-RO"/>
              </w:rPr>
              <w:t>6</w:t>
            </w:r>
            <w:r w:rsidR="001C1E8A" w:rsidRPr="00BD723D">
              <w:rPr>
                <w:rFonts w:ascii="Times New Roman" w:hAnsi="Times New Roman"/>
                <w:b/>
                <w:color w:val="000000" w:themeColor="text1"/>
                <w:sz w:val="24"/>
                <w:szCs w:val="24"/>
                <w:lang w:val="ro-RO"/>
              </w:rPr>
              <w:t>.</w:t>
            </w:r>
            <w:r w:rsidR="001C1E8A" w:rsidRPr="00BD723D">
              <w:rPr>
                <w:rFonts w:ascii="Times New Roman" w:hAnsi="Times New Roman"/>
                <w:color w:val="000000" w:themeColor="text1"/>
                <w:sz w:val="24"/>
                <w:szCs w:val="24"/>
                <w:lang w:val="ro-RO"/>
              </w:rPr>
              <w:t xml:space="preserve"> În </w:t>
            </w:r>
            <w:r w:rsidR="00BE667D" w:rsidRPr="00BD723D">
              <w:rPr>
                <w:rFonts w:ascii="Times New Roman" w:hAnsi="Times New Roman"/>
                <w:color w:val="000000" w:themeColor="text1"/>
                <w:sz w:val="24"/>
                <w:szCs w:val="24"/>
                <w:lang w:val="ro-RO"/>
              </w:rPr>
              <w:t>prezent</w:t>
            </w:r>
            <w:r w:rsidR="001C1E8A" w:rsidRPr="00BD723D">
              <w:rPr>
                <w:rFonts w:ascii="Times New Roman" w:hAnsi="Times New Roman"/>
                <w:color w:val="000000" w:themeColor="text1"/>
                <w:sz w:val="24"/>
                <w:szCs w:val="24"/>
                <w:lang w:val="ro-RO"/>
              </w:rPr>
              <w:t>, asigurarea protec</w:t>
            </w:r>
            <w:r w:rsidR="00BD723D">
              <w:rPr>
                <w:rFonts w:ascii="Times New Roman" w:hAnsi="Times New Roman"/>
                <w:color w:val="000000" w:themeColor="text1"/>
                <w:sz w:val="24"/>
                <w:szCs w:val="24"/>
                <w:lang w:val="ro-RO"/>
              </w:rPr>
              <w:t>ț</w:t>
            </w:r>
            <w:r w:rsidR="001C1E8A" w:rsidRPr="00BD723D">
              <w:rPr>
                <w:rFonts w:ascii="Times New Roman" w:hAnsi="Times New Roman"/>
                <w:color w:val="000000" w:themeColor="text1"/>
                <w:sz w:val="24"/>
                <w:szCs w:val="24"/>
                <w:lang w:val="ro-RO"/>
              </w:rPr>
              <w:t>iei personalului Ministerului se realizează doar pentru poli</w:t>
            </w:r>
            <w:r w:rsidR="00BD723D">
              <w:rPr>
                <w:rFonts w:ascii="Times New Roman" w:hAnsi="Times New Roman"/>
                <w:color w:val="000000" w:themeColor="text1"/>
                <w:sz w:val="24"/>
                <w:szCs w:val="24"/>
                <w:lang w:val="ro-RO"/>
              </w:rPr>
              <w:t>ț</w:t>
            </w:r>
            <w:r w:rsidR="001C1E8A" w:rsidRPr="00BD723D">
              <w:rPr>
                <w:rFonts w:ascii="Times New Roman" w:hAnsi="Times New Roman"/>
                <w:color w:val="000000" w:themeColor="text1"/>
                <w:sz w:val="24"/>
                <w:szCs w:val="24"/>
                <w:lang w:val="ro-RO"/>
              </w:rPr>
              <w:t>i</w:t>
            </w:r>
            <w:r w:rsidR="00BD723D">
              <w:rPr>
                <w:rFonts w:ascii="Times New Roman" w:hAnsi="Times New Roman"/>
                <w:color w:val="000000" w:themeColor="text1"/>
                <w:sz w:val="24"/>
                <w:szCs w:val="24"/>
                <w:lang w:val="ro-RO"/>
              </w:rPr>
              <w:t>ș</w:t>
            </w:r>
            <w:r w:rsidR="001C1E8A" w:rsidRPr="00BD723D">
              <w:rPr>
                <w:rFonts w:ascii="Times New Roman" w:hAnsi="Times New Roman"/>
                <w:color w:val="000000" w:themeColor="text1"/>
                <w:sz w:val="24"/>
                <w:szCs w:val="24"/>
                <w:lang w:val="ro-RO"/>
              </w:rPr>
              <w:t>ti, jandarmi, cadrele militare apar</w:t>
            </w:r>
            <w:r w:rsidR="00BD723D">
              <w:rPr>
                <w:rFonts w:ascii="Times New Roman" w:hAnsi="Times New Roman"/>
                <w:color w:val="000000" w:themeColor="text1"/>
                <w:sz w:val="24"/>
                <w:szCs w:val="24"/>
                <w:lang w:val="ro-RO"/>
              </w:rPr>
              <w:t>ț</w:t>
            </w:r>
            <w:r w:rsidR="001C1E8A" w:rsidRPr="00BD723D">
              <w:rPr>
                <w:rFonts w:ascii="Times New Roman" w:hAnsi="Times New Roman"/>
                <w:color w:val="000000" w:themeColor="text1"/>
                <w:sz w:val="24"/>
                <w:szCs w:val="24"/>
                <w:lang w:val="ro-RO"/>
              </w:rPr>
              <w:t>inând Direc</w:t>
            </w:r>
            <w:r w:rsidR="00BD723D">
              <w:rPr>
                <w:rFonts w:ascii="Times New Roman" w:hAnsi="Times New Roman"/>
                <w:color w:val="000000" w:themeColor="text1"/>
                <w:sz w:val="24"/>
                <w:szCs w:val="24"/>
                <w:lang w:val="ro-RO"/>
              </w:rPr>
              <w:t>ț</w:t>
            </w:r>
            <w:r w:rsidR="001C1E8A" w:rsidRPr="00BD723D">
              <w:rPr>
                <w:rFonts w:ascii="Times New Roman" w:hAnsi="Times New Roman"/>
                <w:color w:val="000000" w:themeColor="text1"/>
                <w:sz w:val="24"/>
                <w:szCs w:val="24"/>
                <w:lang w:val="ro-RO"/>
              </w:rPr>
              <w:t>iei Generale de Protec</w:t>
            </w:r>
            <w:r w:rsidR="00BD723D">
              <w:rPr>
                <w:rFonts w:ascii="Times New Roman" w:hAnsi="Times New Roman"/>
                <w:color w:val="000000" w:themeColor="text1"/>
                <w:sz w:val="24"/>
                <w:szCs w:val="24"/>
                <w:lang w:val="ro-RO"/>
              </w:rPr>
              <w:t>ț</w:t>
            </w:r>
            <w:r w:rsidR="001C1E8A" w:rsidRPr="00BD723D">
              <w:rPr>
                <w:rFonts w:ascii="Times New Roman" w:hAnsi="Times New Roman"/>
                <w:color w:val="000000" w:themeColor="text1"/>
                <w:sz w:val="24"/>
                <w:szCs w:val="24"/>
                <w:lang w:val="ro-RO"/>
              </w:rPr>
              <w:t>ie Internă, respectiv pentru func</w:t>
            </w:r>
            <w:r w:rsidR="00BD723D">
              <w:rPr>
                <w:rFonts w:ascii="Times New Roman" w:hAnsi="Times New Roman"/>
                <w:color w:val="000000" w:themeColor="text1"/>
                <w:sz w:val="24"/>
                <w:szCs w:val="24"/>
                <w:lang w:val="ro-RO"/>
              </w:rPr>
              <w:t>ț</w:t>
            </w:r>
            <w:r w:rsidR="001C1E8A" w:rsidRPr="00BD723D">
              <w:rPr>
                <w:rFonts w:ascii="Times New Roman" w:hAnsi="Times New Roman"/>
                <w:color w:val="000000" w:themeColor="text1"/>
                <w:sz w:val="24"/>
                <w:szCs w:val="24"/>
                <w:lang w:val="ro-RO"/>
              </w:rPr>
              <w:t>ionarii publici, fiind exclus, în lipsa unui cadru normativ de nivel superior, personalul militar al Departamentului pentru Situa</w:t>
            </w:r>
            <w:r w:rsidR="00BD723D">
              <w:rPr>
                <w:rFonts w:ascii="Times New Roman" w:hAnsi="Times New Roman"/>
                <w:color w:val="000000" w:themeColor="text1"/>
                <w:sz w:val="24"/>
                <w:szCs w:val="24"/>
                <w:lang w:val="ro-RO"/>
              </w:rPr>
              <w:t>ț</w:t>
            </w:r>
            <w:r w:rsidR="001C1E8A" w:rsidRPr="00BD723D">
              <w:rPr>
                <w:rFonts w:ascii="Times New Roman" w:hAnsi="Times New Roman"/>
                <w:color w:val="000000" w:themeColor="text1"/>
                <w:sz w:val="24"/>
                <w:szCs w:val="24"/>
                <w:lang w:val="ro-RO"/>
              </w:rPr>
              <w:t>ii de Urgen</w:t>
            </w:r>
            <w:r w:rsidR="00BD723D">
              <w:rPr>
                <w:rFonts w:ascii="Times New Roman" w:hAnsi="Times New Roman"/>
                <w:color w:val="000000" w:themeColor="text1"/>
                <w:sz w:val="24"/>
                <w:szCs w:val="24"/>
                <w:lang w:val="ro-RO"/>
              </w:rPr>
              <w:t>ț</w:t>
            </w:r>
            <w:r w:rsidR="001C1E8A" w:rsidRPr="00BD723D">
              <w:rPr>
                <w:rFonts w:ascii="Times New Roman" w:hAnsi="Times New Roman"/>
                <w:color w:val="000000" w:themeColor="text1"/>
                <w:sz w:val="24"/>
                <w:szCs w:val="24"/>
                <w:lang w:val="ro-RO"/>
              </w:rPr>
              <w:t>ă, Inspectoratului pentru Situa</w:t>
            </w:r>
            <w:r w:rsidR="00BD723D">
              <w:rPr>
                <w:rFonts w:ascii="Times New Roman" w:hAnsi="Times New Roman"/>
                <w:color w:val="000000" w:themeColor="text1"/>
                <w:sz w:val="24"/>
                <w:szCs w:val="24"/>
                <w:lang w:val="ro-RO"/>
              </w:rPr>
              <w:t>ț</w:t>
            </w:r>
            <w:r w:rsidR="001C1E8A" w:rsidRPr="00BD723D">
              <w:rPr>
                <w:rFonts w:ascii="Times New Roman" w:hAnsi="Times New Roman"/>
                <w:color w:val="000000" w:themeColor="text1"/>
                <w:sz w:val="24"/>
                <w:szCs w:val="24"/>
                <w:lang w:val="ro-RO"/>
              </w:rPr>
              <w:t>ii de Urgen</w:t>
            </w:r>
            <w:r w:rsidR="00BD723D">
              <w:rPr>
                <w:rFonts w:ascii="Times New Roman" w:hAnsi="Times New Roman"/>
                <w:color w:val="000000" w:themeColor="text1"/>
                <w:sz w:val="24"/>
                <w:szCs w:val="24"/>
                <w:lang w:val="ro-RO"/>
              </w:rPr>
              <w:t>ț</w:t>
            </w:r>
            <w:r w:rsidR="001C1E8A" w:rsidRPr="00BD723D">
              <w:rPr>
                <w:rFonts w:ascii="Times New Roman" w:hAnsi="Times New Roman"/>
                <w:color w:val="000000" w:themeColor="text1"/>
                <w:sz w:val="24"/>
                <w:szCs w:val="24"/>
                <w:lang w:val="ro-RO"/>
              </w:rPr>
              <w:t xml:space="preserve">ă </w:t>
            </w:r>
            <w:r w:rsidR="00BD723D">
              <w:rPr>
                <w:rFonts w:ascii="Times New Roman" w:hAnsi="Times New Roman"/>
                <w:color w:val="000000" w:themeColor="text1"/>
                <w:sz w:val="24"/>
                <w:szCs w:val="24"/>
                <w:lang w:val="ro-RO"/>
              </w:rPr>
              <w:t>ș</w:t>
            </w:r>
            <w:r w:rsidR="001C1E8A" w:rsidRPr="00BD723D">
              <w:rPr>
                <w:rFonts w:ascii="Times New Roman" w:hAnsi="Times New Roman"/>
                <w:color w:val="000000" w:themeColor="text1"/>
                <w:sz w:val="24"/>
                <w:szCs w:val="24"/>
                <w:lang w:val="ro-RO"/>
              </w:rPr>
              <w:t>i Inspectoratului General de Avia</w:t>
            </w:r>
            <w:r w:rsidR="00BD723D">
              <w:rPr>
                <w:rFonts w:ascii="Times New Roman" w:hAnsi="Times New Roman"/>
                <w:color w:val="000000" w:themeColor="text1"/>
                <w:sz w:val="24"/>
                <w:szCs w:val="24"/>
                <w:lang w:val="ro-RO"/>
              </w:rPr>
              <w:t>ț</w:t>
            </w:r>
            <w:r w:rsidR="001C1E8A" w:rsidRPr="00BD723D">
              <w:rPr>
                <w:rFonts w:ascii="Times New Roman" w:hAnsi="Times New Roman"/>
                <w:color w:val="000000" w:themeColor="text1"/>
                <w:sz w:val="24"/>
                <w:szCs w:val="24"/>
                <w:lang w:val="ro-RO"/>
              </w:rPr>
              <w:t>ie al M.A.I., context în care este necesară reglementarea dreptului de a beneficia de protec</w:t>
            </w:r>
            <w:r w:rsidR="00BD723D">
              <w:rPr>
                <w:rFonts w:ascii="Times New Roman" w:hAnsi="Times New Roman"/>
                <w:color w:val="000000" w:themeColor="text1"/>
                <w:sz w:val="24"/>
                <w:szCs w:val="24"/>
                <w:lang w:val="ro-RO"/>
              </w:rPr>
              <w:t>ț</w:t>
            </w:r>
            <w:r w:rsidR="001C1E8A" w:rsidRPr="00BD723D">
              <w:rPr>
                <w:rFonts w:ascii="Times New Roman" w:hAnsi="Times New Roman"/>
                <w:color w:val="000000" w:themeColor="text1"/>
                <w:sz w:val="24"/>
                <w:szCs w:val="24"/>
                <w:lang w:val="ro-RO"/>
              </w:rPr>
              <w:t>ie pentru întregul personal al Ministerului.</w:t>
            </w:r>
          </w:p>
          <w:p w:rsidR="00F00E13" w:rsidRPr="00BD723D" w:rsidRDefault="006707F1" w:rsidP="008678E6">
            <w:pPr>
              <w:pStyle w:val="ListParagraph1"/>
              <w:tabs>
                <w:tab w:val="left" w:pos="0"/>
                <w:tab w:val="left" w:pos="522"/>
                <w:tab w:val="left" w:pos="601"/>
              </w:tabs>
              <w:spacing w:after="40"/>
              <w:ind w:left="0" w:firstLine="595"/>
              <w:contextualSpacing w:val="0"/>
              <w:jc w:val="both"/>
              <w:rPr>
                <w:rFonts w:ascii="Times New Roman" w:hAnsi="Times New Roman"/>
                <w:color w:val="000000" w:themeColor="text1"/>
                <w:sz w:val="24"/>
                <w:szCs w:val="24"/>
                <w:lang w:val="ro-RO"/>
              </w:rPr>
            </w:pPr>
            <w:r w:rsidRPr="00BD723D">
              <w:rPr>
                <w:rFonts w:ascii="Times New Roman" w:hAnsi="Times New Roman"/>
                <w:b/>
                <w:color w:val="000000" w:themeColor="text1"/>
                <w:sz w:val="24"/>
                <w:szCs w:val="24"/>
                <w:lang w:val="ro-RO"/>
              </w:rPr>
              <w:t>7</w:t>
            </w:r>
            <w:r w:rsidR="001C1E8A" w:rsidRPr="00BD723D">
              <w:rPr>
                <w:rFonts w:ascii="Times New Roman" w:hAnsi="Times New Roman"/>
                <w:b/>
                <w:color w:val="000000" w:themeColor="text1"/>
                <w:sz w:val="24"/>
                <w:szCs w:val="24"/>
                <w:lang w:val="ro-RO"/>
              </w:rPr>
              <w:t>.</w:t>
            </w:r>
            <w:r w:rsidR="001C1E8A" w:rsidRPr="00BD723D">
              <w:rPr>
                <w:rFonts w:ascii="Times New Roman" w:hAnsi="Times New Roman"/>
                <w:color w:val="000000" w:themeColor="text1"/>
                <w:sz w:val="24"/>
                <w:szCs w:val="24"/>
                <w:lang w:val="ro-RO"/>
              </w:rPr>
              <w:t xml:space="preserve"> În subordinea M.A.I. </w:t>
            </w:r>
            <w:r w:rsidR="00F805FD" w:rsidRPr="00BD723D">
              <w:rPr>
                <w:rFonts w:ascii="Times New Roman" w:hAnsi="Times New Roman"/>
                <w:color w:val="000000" w:themeColor="text1"/>
                <w:sz w:val="24"/>
                <w:szCs w:val="24"/>
                <w:lang w:val="ro-RO"/>
              </w:rPr>
              <w:t>func</w:t>
            </w:r>
            <w:r w:rsidR="00BD723D">
              <w:rPr>
                <w:rFonts w:ascii="Times New Roman" w:hAnsi="Times New Roman"/>
                <w:color w:val="000000" w:themeColor="text1"/>
                <w:sz w:val="24"/>
                <w:szCs w:val="24"/>
                <w:lang w:val="ro-RO"/>
              </w:rPr>
              <w:t>ț</w:t>
            </w:r>
            <w:r w:rsidR="00F805FD" w:rsidRPr="00BD723D">
              <w:rPr>
                <w:rFonts w:ascii="Times New Roman" w:hAnsi="Times New Roman"/>
                <w:color w:val="000000" w:themeColor="text1"/>
                <w:sz w:val="24"/>
                <w:szCs w:val="24"/>
                <w:lang w:val="ro-RO"/>
              </w:rPr>
              <w:t>ionează</w:t>
            </w:r>
            <w:r w:rsidR="001C1E8A" w:rsidRPr="00BD723D">
              <w:rPr>
                <w:rFonts w:ascii="Times New Roman" w:hAnsi="Times New Roman"/>
                <w:color w:val="000000" w:themeColor="text1"/>
                <w:sz w:val="24"/>
                <w:szCs w:val="24"/>
                <w:lang w:val="ro-RO"/>
              </w:rPr>
              <w:t xml:space="preserve">, din 1991, Academia de </w:t>
            </w:r>
            <w:r w:rsidR="00F805FD" w:rsidRPr="00BD723D">
              <w:rPr>
                <w:rFonts w:ascii="Times New Roman" w:hAnsi="Times New Roman"/>
                <w:color w:val="000000" w:themeColor="text1"/>
                <w:sz w:val="24"/>
                <w:szCs w:val="24"/>
                <w:lang w:val="ro-RO"/>
              </w:rPr>
              <w:t>Poli</w:t>
            </w:r>
            <w:r w:rsidR="00BD723D">
              <w:rPr>
                <w:rFonts w:ascii="Times New Roman" w:hAnsi="Times New Roman"/>
                <w:color w:val="000000" w:themeColor="text1"/>
                <w:sz w:val="24"/>
                <w:szCs w:val="24"/>
                <w:lang w:val="ro-RO"/>
              </w:rPr>
              <w:t>ț</w:t>
            </w:r>
            <w:r w:rsidR="00F805FD" w:rsidRPr="00BD723D">
              <w:rPr>
                <w:rFonts w:ascii="Times New Roman" w:hAnsi="Times New Roman"/>
                <w:color w:val="000000" w:themeColor="text1"/>
                <w:sz w:val="24"/>
                <w:szCs w:val="24"/>
                <w:lang w:val="ro-RO"/>
              </w:rPr>
              <w:t>ie</w:t>
            </w:r>
            <w:r w:rsidR="001C1E8A" w:rsidRPr="00BD723D">
              <w:rPr>
                <w:rFonts w:ascii="Times New Roman" w:hAnsi="Times New Roman"/>
                <w:color w:val="000000" w:themeColor="text1"/>
                <w:sz w:val="24"/>
                <w:szCs w:val="24"/>
                <w:lang w:val="ro-RO"/>
              </w:rPr>
              <w:t xml:space="preserve"> </w:t>
            </w:r>
            <w:r w:rsidR="001C1E8A" w:rsidRPr="00BD723D">
              <w:rPr>
                <w:rFonts w:ascii="Times New Roman" w:hAnsi="Times New Roman"/>
                <w:i/>
                <w:color w:val="000000" w:themeColor="text1"/>
                <w:sz w:val="24"/>
                <w:szCs w:val="24"/>
                <w:lang w:val="ro-RO"/>
              </w:rPr>
              <w:t>„Alexandru Ioan Cuza”</w:t>
            </w:r>
            <w:r w:rsidR="001C1E8A" w:rsidRPr="00BD723D">
              <w:rPr>
                <w:rFonts w:ascii="Times New Roman" w:hAnsi="Times New Roman"/>
                <w:color w:val="000000" w:themeColor="text1"/>
                <w:sz w:val="24"/>
                <w:szCs w:val="24"/>
                <w:lang w:val="ro-RO"/>
              </w:rPr>
              <w:t xml:space="preserve">, ca </w:t>
            </w:r>
            <w:r w:rsidR="00947A08" w:rsidRPr="00BD723D">
              <w:rPr>
                <w:rFonts w:ascii="Times New Roman" w:hAnsi="Times New Roman"/>
                <w:color w:val="000000" w:themeColor="text1"/>
                <w:sz w:val="24"/>
                <w:szCs w:val="24"/>
                <w:lang w:val="ro-RO"/>
              </w:rPr>
              <w:t>institu</w:t>
            </w:r>
            <w:r w:rsidR="00BD723D">
              <w:rPr>
                <w:rFonts w:ascii="Times New Roman" w:hAnsi="Times New Roman"/>
                <w:color w:val="000000" w:themeColor="text1"/>
                <w:sz w:val="24"/>
                <w:szCs w:val="24"/>
                <w:lang w:val="ro-RO"/>
              </w:rPr>
              <w:t>ț</w:t>
            </w:r>
            <w:r w:rsidR="00947A08" w:rsidRPr="00BD723D">
              <w:rPr>
                <w:rFonts w:ascii="Times New Roman" w:hAnsi="Times New Roman"/>
                <w:color w:val="000000" w:themeColor="text1"/>
                <w:sz w:val="24"/>
                <w:szCs w:val="24"/>
                <w:lang w:val="ro-RO"/>
              </w:rPr>
              <w:t>ie</w:t>
            </w:r>
            <w:r w:rsidR="001C1E8A" w:rsidRPr="00BD723D">
              <w:rPr>
                <w:rFonts w:ascii="Times New Roman" w:hAnsi="Times New Roman"/>
                <w:color w:val="000000" w:themeColor="text1"/>
                <w:sz w:val="24"/>
                <w:szCs w:val="24"/>
                <w:lang w:val="ro-RO"/>
              </w:rPr>
              <w:t xml:space="preserve"> publică de </w:t>
            </w:r>
            <w:r w:rsidR="00947A08" w:rsidRPr="00BD723D">
              <w:rPr>
                <w:rFonts w:ascii="Times New Roman" w:hAnsi="Times New Roman"/>
                <w:color w:val="000000" w:themeColor="text1"/>
                <w:sz w:val="24"/>
                <w:szCs w:val="24"/>
                <w:lang w:val="ro-RO"/>
              </w:rPr>
              <w:t>învă</w:t>
            </w:r>
            <w:r w:rsidR="00BD723D">
              <w:rPr>
                <w:rFonts w:ascii="Times New Roman" w:hAnsi="Times New Roman"/>
                <w:color w:val="000000" w:themeColor="text1"/>
                <w:sz w:val="24"/>
                <w:szCs w:val="24"/>
                <w:lang w:val="ro-RO"/>
              </w:rPr>
              <w:t>ț</w:t>
            </w:r>
            <w:r w:rsidR="00947A08" w:rsidRPr="00BD723D">
              <w:rPr>
                <w:rFonts w:ascii="Times New Roman" w:hAnsi="Times New Roman"/>
                <w:color w:val="000000" w:themeColor="text1"/>
                <w:sz w:val="24"/>
                <w:szCs w:val="24"/>
                <w:lang w:val="ro-RO"/>
              </w:rPr>
              <w:t>ământ</w:t>
            </w:r>
            <w:r w:rsidR="001C1E8A" w:rsidRPr="00BD723D">
              <w:rPr>
                <w:rFonts w:ascii="Times New Roman" w:hAnsi="Times New Roman"/>
                <w:color w:val="000000" w:themeColor="text1"/>
                <w:sz w:val="24"/>
                <w:szCs w:val="24"/>
                <w:lang w:val="ro-RO"/>
              </w:rPr>
              <w:t xml:space="preserve"> superior, cu personalitate juridică, parte integrantă a sistemului </w:t>
            </w:r>
            <w:r w:rsidR="007850AE" w:rsidRPr="00BD723D">
              <w:rPr>
                <w:rFonts w:ascii="Times New Roman" w:hAnsi="Times New Roman"/>
                <w:color w:val="000000" w:themeColor="text1"/>
                <w:sz w:val="24"/>
                <w:szCs w:val="24"/>
                <w:lang w:val="ro-RO"/>
              </w:rPr>
              <w:t>na</w:t>
            </w:r>
            <w:r w:rsidR="00BD723D">
              <w:rPr>
                <w:rFonts w:ascii="Times New Roman" w:hAnsi="Times New Roman"/>
                <w:color w:val="000000" w:themeColor="text1"/>
                <w:sz w:val="24"/>
                <w:szCs w:val="24"/>
                <w:lang w:val="ro-RO"/>
              </w:rPr>
              <w:t>ț</w:t>
            </w:r>
            <w:r w:rsidR="007850AE" w:rsidRPr="00BD723D">
              <w:rPr>
                <w:rFonts w:ascii="Times New Roman" w:hAnsi="Times New Roman"/>
                <w:color w:val="000000" w:themeColor="text1"/>
                <w:sz w:val="24"/>
                <w:szCs w:val="24"/>
                <w:lang w:val="ro-RO"/>
              </w:rPr>
              <w:t>ional</w:t>
            </w:r>
            <w:r w:rsidR="001C1E8A" w:rsidRPr="00BD723D">
              <w:rPr>
                <w:rFonts w:ascii="Times New Roman" w:hAnsi="Times New Roman"/>
                <w:color w:val="000000" w:themeColor="text1"/>
                <w:sz w:val="24"/>
                <w:szCs w:val="24"/>
                <w:lang w:val="ro-RO"/>
              </w:rPr>
              <w:t xml:space="preserve"> al studiilor universitare. Academia, acreditată potrivit legii, formează </w:t>
            </w:r>
            <w:r w:rsidR="00947A08" w:rsidRPr="00BD723D">
              <w:rPr>
                <w:rFonts w:ascii="Times New Roman" w:hAnsi="Times New Roman"/>
                <w:color w:val="000000" w:themeColor="text1"/>
                <w:sz w:val="24"/>
                <w:szCs w:val="24"/>
                <w:lang w:val="ro-RO"/>
              </w:rPr>
              <w:t>ofi</w:t>
            </w:r>
            <w:r w:rsidR="00BD723D">
              <w:rPr>
                <w:rFonts w:ascii="Times New Roman" w:hAnsi="Times New Roman"/>
                <w:color w:val="000000" w:themeColor="text1"/>
                <w:sz w:val="24"/>
                <w:szCs w:val="24"/>
                <w:lang w:val="ro-RO"/>
              </w:rPr>
              <w:t>ț</w:t>
            </w:r>
            <w:r w:rsidR="00947A08" w:rsidRPr="00BD723D">
              <w:rPr>
                <w:rFonts w:ascii="Times New Roman" w:hAnsi="Times New Roman"/>
                <w:color w:val="000000" w:themeColor="text1"/>
                <w:sz w:val="24"/>
                <w:szCs w:val="24"/>
                <w:lang w:val="ro-RO"/>
              </w:rPr>
              <w:t>eri</w:t>
            </w:r>
            <w:r w:rsidR="001C1E8A" w:rsidRPr="00BD723D">
              <w:rPr>
                <w:rFonts w:ascii="Times New Roman" w:hAnsi="Times New Roman"/>
                <w:color w:val="000000" w:themeColor="text1"/>
                <w:sz w:val="24"/>
                <w:szCs w:val="24"/>
                <w:lang w:val="ro-RO"/>
              </w:rPr>
              <w:t xml:space="preserve"> pentru asigurarea nevoilor de personal ale Ministerului, care este beneficiar principal al procesului formativ </w:t>
            </w:r>
            <w:r w:rsidR="007850AE" w:rsidRPr="00BD723D">
              <w:rPr>
                <w:rFonts w:ascii="Times New Roman" w:hAnsi="Times New Roman"/>
                <w:color w:val="000000" w:themeColor="text1"/>
                <w:sz w:val="24"/>
                <w:szCs w:val="24"/>
                <w:lang w:val="ro-RO"/>
              </w:rPr>
              <w:t>desfă</w:t>
            </w:r>
            <w:r w:rsidR="00BD723D">
              <w:rPr>
                <w:rFonts w:ascii="Times New Roman" w:hAnsi="Times New Roman"/>
                <w:color w:val="000000" w:themeColor="text1"/>
                <w:sz w:val="24"/>
                <w:szCs w:val="24"/>
                <w:lang w:val="ro-RO"/>
              </w:rPr>
              <w:t>ș</w:t>
            </w:r>
            <w:r w:rsidR="007850AE" w:rsidRPr="00BD723D">
              <w:rPr>
                <w:rFonts w:ascii="Times New Roman" w:hAnsi="Times New Roman"/>
                <w:color w:val="000000" w:themeColor="text1"/>
                <w:sz w:val="24"/>
                <w:szCs w:val="24"/>
                <w:lang w:val="ro-RO"/>
              </w:rPr>
              <w:t>urat</w:t>
            </w:r>
            <w:r w:rsidR="001C1E8A" w:rsidRPr="00BD723D">
              <w:rPr>
                <w:rFonts w:ascii="Times New Roman" w:hAnsi="Times New Roman"/>
                <w:color w:val="000000" w:themeColor="text1"/>
                <w:sz w:val="24"/>
                <w:szCs w:val="24"/>
                <w:lang w:val="ro-RO"/>
              </w:rPr>
              <w:t xml:space="preserve"> în </w:t>
            </w:r>
            <w:r w:rsidR="007850AE" w:rsidRPr="00BD723D">
              <w:rPr>
                <w:rFonts w:ascii="Times New Roman" w:hAnsi="Times New Roman"/>
                <w:color w:val="000000" w:themeColor="text1"/>
                <w:sz w:val="24"/>
                <w:szCs w:val="24"/>
                <w:lang w:val="ro-RO"/>
              </w:rPr>
              <w:t>institu</w:t>
            </w:r>
            <w:r w:rsidR="00BD723D">
              <w:rPr>
                <w:rFonts w:ascii="Times New Roman" w:hAnsi="Times New Roman"/>
                <w:color w:val="000000" w:themeColor="text1"/>
                <w:sz w:val="24"/>
                <w:szCs w:val="24"/>
                <w:lang w:val="ro-RO"/>
              </w:rPr>
              <w:t>ț</w:t>
            </w:r>
            <w:r w:rsidR="007850AE" w:rsidRPr="00BD723D">
              <w:rPr>
                <w:rFonts w:ascii="Times New Roman" w:hAnsi="Times New Roman"/>
                <w:color w:val="000000" w:themeColor="text1"/>
                <w:sz w:val="24"/>
                <w:szCs w:val="24"/>
                <w:lang w:val="ro-RO"/>
              </w:rPr>
              <w:t>ia</w:t>
            </w:r>
            <w:r w:rsidR="001C1E8A" w:rsidRPr="00BD723D">
              <w:rPr>
                <w:rFonts w:ascii="Times New Roman" w:hAnsi="Times New Roman"/>
                <w:color w:val="000000" w:themeColor="text1"/>
                <w:sz w:val="24"/>
                <w:szCs w:val="24"/>
                <w:lang w:val="ro-RO"/>
              </w:rPr>
              <w:t xml:space="preserve"> de </w:t>
            </w:r>
            <w:r w:rsidR="007850AE" w:rsidRPr="00BD723D">
              <w:rPr>
                <w:rFonts w:ascii="Times New Roman" w:hAnsi="Times New Roman"/>
                <w:color w:val="000000" w:themeColor="text1"/>
                <w:sz w:val="24"/>
                <w:szCs w:val="24"/>
                <w:lang w:val="ro-RO"/>
              </w:rPr>
              <w:t>învă</w:t>
            </w:r>
            <w:r w:rsidR="00BD723D">
              <w:rPr>
                <w:rFonts w:ascii="Times New Roman" w:hAnsi="Times New Roman"/>
                <w:color w:val="000000" w:themeColor="text1"/>
                <w:sz w:val="24"/>
                <w:szCs w:val="24"/>
                <w:lang w:val="ro-RO"/>
              </w:rPr>
              <w:t>ț</w:t>
            </w:r>
            <w:r w:rsidR="007850AE" w:rsidRPr="00BD723D">
              <w:rPr>
                <w:rFonts w:ascii="Times New Roman" w:hAnsi="Times New Roman"/>
                <w:color w:val="000000" w:themeColor="text1"/>
                <w:sz w:val="24"/>
                <w:szCs w:val="24"/>
                <w:lang w:val="ro-RO"/>
              </w:rPr>
              <w:t>ământ</w:t>
            </w:r>
            <w:r w:rsidR="001C1E8A" w:rsidRPr="00BD723D">
              <w:rPr>
                <w:rFonts w:ascii="Times New Roman" w:hAnsi="Times New Roman"/>
                <w:color w:val="000000" w:themeColor="text1"/>
                <w:sz w:val="24"/>
                <w:szCs w:val="24"/>
                <w:lang w:val="ro-RO"/>
              </w:rPr>
              <w:t xml:space="preserve"> superior. Activitatea Academiei este guvernată, în principal, de prevederile Legii </w:t>
            </w:r>
            <w:r w:rsidR="00947A08" w:rsidRPr="00BD723D">
              <w:rPr>
                <w:rFonts w:ascii="Times New Roman" w:hAnsi="Times New Roman"/>
                <w:color w:val="000000" w:themeColor="text1"/>
                <w:sz w:val="24"/>
                <w:szCs w:val="24"/>
                <w:lang w:val="ro-RO"/>
              </w:rPr>
              <w:t>educa</w:t>
            </w:r>
            <w:r w:rsidR="00BD723D">
              <w:rPr>
                <w:rFonts w:ascii="Times New Roman" w:hAnsi="Times New Roman"/>
                <w:color w:val="000000" w:themeColor="text1"/>
                <w:sz w:val="24"/>
                <w:szCs w:val="24"/>
                <w:lang w:val="ro-RO"/>
              </w:rPr>
              <w:t>ț</w:t>
            </w:r>
            <w:r w:rsidR="00947A08" w:rsidRPr="00BD723D">
              <w:rPr>
                <w:rFonts w:ascii="Times New Roman" w:hAnsi="Times New Roman"/>
                <w:color w:val="000000" w:themeColor="text1"/>
                <w:sz w:val="24"/>
                <w:szCs w:val="24"/>
                <w:lang w:val="ro-RO"/>
              </w:rPr>
              <w:t>iei</w:t>
            </w:r>
            <w:r w:rsidR="001C1E8A" w:rsidRPr="00BD723D">
              <w:rPr>
                <w:rFonts w:ascii="Times New Roman" w:hAnsi="Times New Roman"/>
                <w:color w:val="000000" w:themeColor="text1"/>
                <w:sz w:val="24"/>
                <w:szCs w:val="24"/>
                <w:lang w:val="ro-RO"/>
              </w:rPr>
              <w:t xml:space="preserve"> </w:t>
            </w:r>
            <w:r w:rsidR="00947A08" w:rsidRPr="00BD723D">
              <w:rPr>
                <w:rFonts w:ascii="Times New Roman" w:hAnsi="Times New Roman"/>
                <w:color w:val="000000" w:themeColor="text1"/>
                <w:sz w:val="24"/>
                <w:szCs w:val="24"/>
                <w:lang w:val="ro-RO"/>
              </w:rPr>
              <w:t>na</w:t>
            </w:r>
            <w:r w:rsidR="00BD723D">
              <w:rPr>
                <w:rFonts w:ascii="Times New Roman" w:hAnsi="Times New Roman"/>
                <w:color w:val="000000" w:themeColor="text1"/>
                <w:sz w:val="24"/>
                <w:szCs w:val="24"/>
                <w:lang w:val="ro-RO"/>
              </w:rPr>
              <w:t>ț</w:t>
            </w:r>
            <w:r w:rsidR="00947A08" w:rsidRPr="00BD723D">
              <w:rPr>
                <w:rFonts w:ascii="Times New Roman" w:hAnsi="Times New Roman"/>
                <w:color w:val="000000" w:themeColor="text1"/>
                <w:sz w:val="24"/>
                <w:szCs w:val="24"/>
                <w:lang w:val="ro-RO"/>
              </w:rPr>
              <w:t>ionale</w:t>
            </w:r>
            <w:r w:rsidR="001C1E8A" w:rsidRPr="00BD723D">
              <w:rPr>
                <w:rFonts w:ascii="Times New Roman" w:hAnsi="Times New Roman"/>
                <w:color w:val="000000" w:themeColor="text1"/>
                <w:sz w:val="24"/>
                <w:szCs w:val="24"/>
                <w:lang w:val="ro-RO"/>
              </w:rPr>
              <w:t xml:space="preserve">, nr. 1/2011, iar organizarea </w:t>
            </w:r>
            <w:r w:rsidR="00BD723D">
              <w:rPr>
                <w:rFonts w:ascii="Times New Roman" w:hAnsi="Times New Roman"/>
                <w:color w:val="000000" w:themeColor="text1"/>
                <w:sz w:val="24"/>
                <w:szCs w:val="24"/>
                <w:lang w:val="ro-RO"/>
              </w:rPr>
              <w:t>ș</w:t>
            </w:r>
            <w:r w:rsidR="001C1E8A" w:rsidRPr="00BD723D">
              <w:rPr>
                <w:rFonts w:ascii="Times New Roman" w:hAnsi="Times New Roman"/>
                <w:color w:val="000000" w:themeColor="text1"/>
                <w:sz w:val="24"/>
                <w:szCs w:val="24"/>
                <w:lang w:val="ro-RO"/>
              </w:rPr>
              <w:t xml:space="preserve">i </w:t>
            </w:r>
            <w:r w:rsidR="007850AE" w:rsidRPr="00BD723D">
              <w:rPr>
                <w:rFonts w:ascii="Times New Roman" w:hAnsi="Times New Roman"/>
                <w:color w:val="000000" w:themeColor="text1"/>
                <w:sz w:val="24"/>
                <w:szCs w:val="24"/>
                <w:lang w:val="ro-RO"/>
              </w:rPr>
              <w:t>func</w:t>
            </w:r>
            <w:r w:rsidR="00BD723D">
              <w:rPr>
                <w:rFonts w:ascii="Times New Roman" w:hAnsi="Times New Roman"/>
                <w:color w:val="000000" w:themeColor="text1"/>
                <w:sz w:val="24"/>
                <w:szCs w:val="24"/>
                <w:lang w:val="ro-RO"/>
              </w:rPr>
              <w:t>ț</w:t>
            </w:r>
            <w:r w:rsidR="007850AE" w:rsidRPr="00BD723D">
              <w:rPr>
                <w:rFonts w:ascii="Times New Roman" w:hAnsi="Times New Roman"/>
                <w:color w:val="000000" w:themeColor="text1"/>
                <w:sz w:val="24"/>
                <w:szCs w:val="24"/>
                <w:lang w:val="ro-RO"/>
              </w:rPr>
              <w:t>ionarea</w:t>
            </w:r>
            <w:r w:rsidR="001C1E8A" w:rsidRPr="00BD723D">
              <w:rPr>
                <w:rFonts w:ascii="Times New Roman" w:hAnsi="Times New Roman"/>
                <w:color w:val="000000" w:themeColor="text1"/>
                <w:sz w:val="24"/>
                <w:szCs w:val="24"/>
                <w:lang w:val="ro-RO"/>
              </w:rPr>
              <w:t xml:space="preserve"> acesteia sunt reglementate de HG nr. 294/2007.</w:t>
            </w:r>
            <w:r w:rsidR="00A73D17">
              <w:rPr>
                <w:rFonts w:ascii="Times New Roman" w:hAnsi="Times New Roman"/>
                <w:color w:val="000000" w:themeColor="text1"/>
                <w:sz w:val="24"/>
                <w:szCs w:val="24"/>
                <w:lang w:val="ro-RO"/>
              </w:rPr>
              <w:t xml:space="preserve"> În context,</w:t>
            </w:r>
            <w:r w:rsidR="00A73D17" w:rsidRPr="00BD723D">
              <w:rPr>
                <w:rFonts w:ascii="Times New Roman" w:hAnsi="Times New Roman"/>
                <w:color w:val="000000" w:themeColor="text1"/>
                <w:sz w:val="24"/>
                <w:szCs w:val="24"/>
                <w:lang w:val="ro-RO"/>
              </w:rPr>
              <w:t xml:space="preserve"> </w:t>
            </w:r>
            <w:proofErr w:type="spellStart"/>
            <w:r w:rsidR="00A73D17" w:rsidRPr="00BD723D">
              <w:rPr>
                <w:rFonts w:ascii="Times New Roman" w:hAnsi="Times New Roman"/>
                <w:color w:val="000000" w:themeColor="text1"/>
                <w:sz w:val="24"/>
                <w:szCs w:val="24"/>
                <w:lang w:val="ro-RO"/>
              </w:rPr>
              <w:t>O</w:t>
            </w:r>
            <w:r w:rsidR="00A73D17">
              <w:rPr>
                <w:rFonts w:ascii="Times New Roman" w:hAnsi="Times New Roman"/>
                <w:color w:val="000000" w:themeColor="text1"/>
                <w:sz w:val="24"/>
                <w:szCs w:val="24"/>
                <w:lang w:val="ro-RO"/>
              </w:rPr>
              <w:t>.</w:t>
            </w:r>
            <w:r w:rsidR="00A73D17" w:rsidRPr="00BD723D">
              <w:rPr>
                <w:rFonts w:ascii="Times New Roman" w:hAnsi="Times New Roman"/>
                <w:color w:val="000000" w:themeColor="text1"/>
                <w:sz w:val="24"/>
                <w:szCs w:val="24"/>
                <w:lang w:val="ro-RO"/>
              </w:rPr>
              <w:t>u</w:t>
            </w:r>
            <w:r w:rsidR="00A73D17">
              <w:rPr>
                <w:rFonts w:ascii="Times New Roman" w:hAnsi="Times New Roman"/>
                <w:color w:val="000000" w:themeColor="text1"/>
                <w:sz w:val="24"/>
                <w:szCs w:val="24"/>
                <w:lang w:val="ro-RO"/>
              </w:rPr>
              <w:t>.</w:t>
            </w:r>
            <w:r w:rsidR="00A73D17" w:rsidRPr="00BD723D">
              <w:rPr>
                <w:rFonts w:ascii="Times New Roman" w:hAnsi="Times New Roman"/>
                <w:color w:val="000000" w:themeColor="text1"/>
                <w:sz w:val="24"/>
                <w:szCs w:val="24"/>
                <w:lang w:val="ro-RO"/>
              </w:rPr>
              <w:t>G</w:t>
            </w:r>
            <w:proofErr w:type="spellEnd"/>
            <w:r w:rsidR="00A73D17">
              <w:rPr>
                <w:rFonts w:ascii="Times New Roman" w:hAnsi="Times New Roman"/>
                <w:color w:val="000000" w:themeColor="text1"/>
                <w:sz w:val="24"/>
                <w:szCs w:val="24"/>
                <w:lang w:val="ro-RO"/>
              </w:rPr>
              <w:t>.</w:t>
            </w:r>
            <w:r w:rsidR="00A73D17" w:rsidRPr="00BD723D">
              <w:rPr>
                <w:rFonts w:ascii="Times New Roman" w:hAnsi="Times New Roman"/>
                <w:color w:val="000000" w:themeColor="text1"/>
                <w:sz w:val="24"/>
                <w:szCs w:val="24"/>
                <w:lang w:val="ro-RO"/>
              </w:rPr>
              <w:t xml:space="preserve"> nr. 30/2007</w:t>
            </w:r>
            <w:r w:rsidR="00A73D17">
              <w:rPr>
                <w:rFonts w:ascii="Times New Roman" w:hAnsi="Times New Roman"/>
                <w:color w:val="000000" w:themeColor="text1"/>
                <w:sz w:val="24"/>
                <w:szCs w:val="24"/>
                <w:lang w:val="ro-RO"/>
              </w:rPr>
              <w:t xml:space="preserve"> nu conține dispoziții care să statueze rolul Academiei arhitectura instituțională a Ministerului. </w:t>
            </w:r>
          </w:p>
          <w:p w:rsidR="00947A08" w:rsidRPr="00BD723D" w:rsidRDefault="00F92AB3" w:rsidP="008678E6">
            <w:pPr>
              <w:pStyle w:val="ListParagraph1"/>
              <w:tabs>
                <w:tab w:val="left" w:pos="0"/>
                <w:tab w:val="left" w:pos="522"/>
                <w:tab w:val="left" w:pos="601"/>
              </w:tabs>
              <w:spacing w:after="40"/>
              <w:ind w:left="0" w:firstLine="595"/>
              <w:contextualSpacing w:val="0"/>
              <w:jc w:val="both"/>
              <w:rPr>
                <w:rFonts w:ascii="Times New Roman" w:hAnsi="Times New Roman"/>
                <w:color w:val="000000" w:themeColor="text1"/>
                <w:sz w:val="24"/>
                <w:szCs w:val="24"/>
                <w:lang w:val="ro-RO"/>
              </w:rPr>
            </w:pPr>
            <w:r w:rsidRPr="00BD723D">
              <w:rPr>
                <w:rFonts w:ascii="Times New Roman" w:hAnsi="Times New Roman"/>
                <w:b/>
                <w:color w:val="000000" w:themeColor="text1"/>
                <w:sz w:val="24"/>
                <w:szCs w:val="24"/>
                <w:lang w:val="ro-RO"/>
              </w:rPr>
              <w:t>8</w:t>
            </w:r>
            <w:r w:rsidR="001C1E8A" w:rsidRPr="00BD723D">
              <w:rPr>
                <w:rFonts w:ascii="Times New Roman" w:hAnsi="Times New Roman"/>
                <w:b/>
                <w:color w:val="000000" w:themeColor="text1"/>
                <w:sz w:val="24"/>
                <w:szCs w:val="24"/>
                <w:lang w:val="ro-RO"/>
              </w:rPr>
              <w:t>.</w:t>
            </w:r>
            <w:r w:rsidR="001C1E8A" w:rsidRPr="00BD723D">
              <w:rPr>
                <w:rFonts w:ascii="Times New Roman" w:hAnsi="Times New Roman"/>
                <w:color w:val="000000" w:themeColor="text1"/>
                <w:sz w:val="24"/>
                <w:szCs w:val="24"/>
                <w:lang w:val="ro-RO"/>
              </w:rPr>
              <w:t xml:space="preserve"> În prezent, </w:t>
            </w:r>
            <w:r w:rsidR="007850AE" w:rsidRPr="00BD723D">
              <w:rPr>
                <w:rFonts w:ascii="Times New Roman" w:hAnsi="Times New Roman"/>
                <w:color w:val="000000" w:themeColor="text1"/>
                <w:sz w:val="24"/>
                <w:szCs w:val="24"/>
                <w:lang w:val="ro-RO"/>
              </w:rPr>
              <w:t>condi</w:t>
            </w:r>
            <w:r w:rsidR="00BD723D">
              <w:rPr>
                <w:rFonts w:ascii="Times New Roman" w:hAnsi="Times New Roman"/>
                <w:color w:val="000000" w:themeColor="text1"/>
                <w:sz w:val="24"/>
                <w:szCs w:val="24"/>
                <w:lang w:val="ro-RO"/>
              </w:rPr>
              <w:t>ț</w:t>
            </w:r>
            <w:r w:rsidR="007850AE" w:rsidRPr="00BD723D">
              <w:rPr>
                <w:rFonts w:ascii="Times New Roman" w:hAnsi="Times New Roman"/>
                <w:color w:val="000000" w:themeColor="text1"/>
                <w:sz w:val="24"/>
                <w:szCs w:val="24"/>
                <w:lang w:val="ro-RO"/>
              </w:rPr>
              <w:t>iile</w:t>
            </w:r>
            <w:r w:rsidR="001C1E8A" w:rsidRPr="00BD723D">
              <w:rPr>
                <w:rFonts w:ascii="Times New Roman" w:hAnsi="Times New Roman"/>
                <w:color w:val="000000" w:themeColor="text1"/>
                <w:sz w:val="24"/>
                <w:szCs w:val="24"/>
                <w:lang w:val="ro-RO"/>
              </w:rPr>
              <w:t xml:space="preserve"> </w:t>
            </w:r>
            <w:r w:rsidR="00BD723D">
              <w:rPr>
                <w:rFonts w:ascii="Times New Roman" w:hAnsi="Times New Roman"/>
                <w:color w:val="000000" w:themeColor="text1"/>
                <w:sz w:val="24"/>
                <w:szCs w:val="24"/>
                <w:lang w:val="ro-RO"/>
              </w:rPr>
              <w:t>ș</w:t>
            </w:r>
            <w:r w:rsidR="001C1E8A" w:rsidRPr="00BD723D">
              <w:rPr>
                <w:rFonts w:ascii="Times New Roman" w:hAnsi="Times New Roman"/>
                <w:color w:val="000000" w:themeColor="text1"/>
                <w:sz w:val="24"/>
                <w:szCs w:val="24"/>
                <w:lang w:val="ro-RO"/>
              </w:rPr>
              <w:t xml:space="preserve">i criteriile necesare participării </w:t>
            </w:r>
            <w:r w:rsidR="007850AE" w:rsidRPr="00BD723D">
              <w:rPr>
                <w:rFonts w:ascii="Times New Roman" w:hAnsi="Times New Roman"/>
                <w:color w:val="000000" w:themeColor="text1"/>
                <w:sz w:val="24"/>
                <w:szCs w:val="24"/>
                <w:lang w:val="ro-RO"/>
              </w:rPr>
              <w:t>poli</w:t>
            </w:r>
            <w:r w:rsidR="00BD723D">
              <w:rPr>
                <w:rFonts w:ascii="Times New Roman" w:hAnsi="Times New Roman"/>
                <w:color w:val="000000" w:themeColor="text1"/>
                <w:sz w:val="24"/>
                <w:szCs w:val="24"/>
                <w:lang w:val="ro-RO"/>
              </w:rPr>
              <w:t>ț</w:t>
            </w:r>
            <w:r w:rsidR="007850AE" w:rsidRPr="00BD723D">
              <w:rPr>
                <w:rFonts w:ascii="Times New Roman" w:hAnsi="Times New Roman"/>
                <w:color w:val="000000" w:themeColor="text1"/>
                <w:sz w:val="24"/>
                <w:szCs w:val="24"/>
                <w:lang w:val="ro-RO"/>
              </w:rPr>
              <w:t>i</w:t>
            </w:r>
            <w:r w:rsidR="00BD723D">
              <w:rPr>
                <w:rFonts w:ascii="Times New Roman" w:hAnsi="Times New Roman"/>
                <w:color w:val="000000" w:themeColor="text1"/>
                <w:sz w:val="24"/>
                <w:szCs w:val="24"/>
                <w:lang w:val="ro-RO"/>
              </w:rPr>
              <w:t>ș</w:t>
            </w:r>
            <w:r w:rsidR="007850AE" w:rsidRPr="00BD723D">
              <w:rPr>
                <w:rFonts w:ascii="Times New Roman" w:hAnsi="Times New Roman"/>
                <w:color w:val="000000" w:themeColor="text1"/>
                <w:sz w:val="24"/>
                <w:szCs w:val="24"/>
                <w:lang w:val="ro-RO"/>
              </w:rPr>
              <w:t>tilor</w:t>
            </w:r>
            <w:r w:rsidR="001C1E8A" w:rsidRPr="00BD723D">
              <w:rPr>
                <w:rFonts w:ascii="Times New Roman" w:hAnsi="Times New Roman"/>
                <w:color w:val="000000" w:themeColor="text1"/>
                <w:sz w:val="24"/>
                <w:szCs w:val="24"/>
                <w:lang w:val="ro-RO"/>
              </w:rPr>
              <w:t xml:space="preserve"> la misiuni </w:t>
            </w:r>
            <w:r w:rsidR="007850AE" w:rsidRPr="00BD723D">
              <w:rPr>
                <w:rFonts w:ascii="Times New Roman" w:hAnsi="Times New Roman"/>
                <w:color w:val="000000" w:themeColor="text1"/>
                <w:sz w:val="24"/>
                <w:szCs w:val="24"/>
                <w:lang w:val="ro-RO"/>
              </w:rPr>
              <w:t>interna</w:t>
            </w:r>
            <w:r w:rsidR="00BD723D">
              <w:rPr>
                <w:rFonts w:ascii="Times New Roman" w:hAnsi="Times New Roman"/>
                <w:color w:val="000000" w:themeColor="text1"/>
                <w:sz w:val="24"/>
                <w:szCs w:val="24"/>
                <w:lang w:val="ro-RO"/>
              </w:rPr>
              <w:t>ț</w:t>
            </w:r>
            <w:r w:rsidR="007850AE" w:rsidRPr="00BD723D">
              <w:rPr>
                <w:rFonts w:ascii="Times New Roman" w:hAnsi="Times New Roman"/>
                <w:color w:val="000000" w:themeColor="text1"/>
                <w:sz w:val="24"/>
                <w:szCs w:val="24"/>
                <w:lang w:val="ro-RO"/>
              </w:rPr>
              <w:t>ionale</w:t>
            </w:r>
            <w:r w:rsidR="001C1E8A" w:rsidRPr="00BD723D">
              <w:rPr>
                <w:rFonts w:ascii="Times New Roman" w:hAnsi="Times New Roman"/>
                <w:color w:val="000000" w:themeColor="text1"/>
                <w:sz w:val="24"/>
                <w:szCs w:val="24"/>
                <w:lang w:val="ro-RO"/>
              </w:rPr>
              <w:t xml:space="preserve"> au cunoscut un proces de </w:t>
            </w:r>
            <w:r w:rsidR="00A73D17">
              <w:rPr>
                <w:rFonts w:ascii="Times New Roman" w:hAnsi="Times New Roman"/>
                <w:bCs/>
                <w:color w:val="000000" w:themeColor="text1"/>
                <w:sz w:val="24"/>
                <w:szCs w:val="24"/>
                <w:lang w:val="ro-RO"/>
              </w:rPr>
              <w:t>dezvoltare</w:t>
            </w:r>
            <w:r w:rsidR="001C1E8A" w:rsidRPr="00BD723D">
              <w:rPr>
                <w:rFonts w:ascii="Times New Roman" w:hAnsi="Times New Roman"/>
                <w:bCs/>
                <w:color w:val="000000" w:themeColor="text1"/>
                <w:sz w:val="24"/>
                <w:szCs w:val="24"/>
                <w:lang w:val="ro-RO"/>
              </w:rPr>
              <w:t xml:space="preserve">, </w:t>
            </w:r>
            <w:r w:rsidR="00A73D17">
              <w:rPr>
                <w:rFonts w:ascii="Times New Roman" w:hAnsi="Times New Roman"/>
                <w:color w:val="000000" w:themeColor="text1"/>
                <w:sz w:val="24"/>
                <w:szCs w:val="24"/>
                <w:lang w:val="ro-RO"/>
              </w:rPr>
              <w:t>raportat</w:t>
            </w:r>
            <w:r w:rsidR="001C1E8A" w:rsidRPr="00BD723D">
              <w:rPr>
                <w:rFonts w:ascii="Times New Roman" w:hAnsi="Times New Roman"/>
                <w:color w:val="000000" w:themeColor="text1"/>
                <w:sz w:val="24"/>
                <w:szCs w:val="24"/>
                <w:lang w:val="ro-RO"/>
              </w:rPr>
              <w:t xml:space="preserve"> la </w:t>
            </w:r>
            <w:r w:rsidR="00947A08" w:rsidRPr="00BD723D">
              <w:rPr>
                <w:rFonts w:ascii="Times New Roman" w:hAnsi="Times New Roman"/>
                <w:color w:val="000000" w:themeColor="text1"/>
                <w:sz w:val="24"/>
                <w:szCs w:val="24"/>
                <w:lang w:val="ro-RO"/>
              </w:rPr>
              <w:t>cerin</w:t>
            </w:r>
            <w:r w:rsidR="00BD723D">
              <w:rPr>
                <w:rFonts w:ascii="Times New Roman" w:hAnsi="Times New Roman"/>
                <w:color w:val="000000" w:themeColor="text1"/>
                <w:sz w:val="24"/>
                <w:szCs w:val="24"/>
                <w:lang w:val="ro-RO"/>
              </w:rPr>
              <w:t>ț</w:t>
            </w:r>
            <w:r w:rsidR="00947A08" w:rsidRPr="00BD723D">
              <w:rPr>
                <w:rFonts w:ascii="Times New Roman" w:hAnsi="Times New Roman"/>
                <w:color w:val="000000" w:themeColor="text1"/>
                <w:sz w:val="24"/>
                <w:szCs w:val="24"/>
                <w:lang w:val="ro-RO"/>
              </w:rPr>
              <w:t>ele</w:t>
            </w:r>
            <w:r w:rsidR="001C1E8A" w:rsidRPr="00BD723D">
              <w:rPr>
                <w:rFonts w:ascii="Times New Roman" w:hAnsi="Times New Roman"/>
                <w:color w:val="000000" w:themeColor="text1"/>
                <w:sz w:val="24"/>
                <w:szCs w:val="24"/>
                <w:lang w:val="ro-RO"/>
              </w:rPr>
              <w:t xml:space="preserve"> </w:t>
            </w:r>
            <w:r w:rsidR="00BD723D">
              <w:rPr>
                <w:rFonts w:ascii="Times New Roman" w:hAnsi="Times New Roman"/>
                <w:color w:val="000000" w:themeColor="text1"/>
                <w:sz w:val="24"/>
                <w:szCs w:val="24"/>
                <w:lang w:val="ro-RO"/>
              </w:rPr>
              <w:t>ș</w:t>
            </w:r>
            <w:r w:rsidR="001C1E8A" w:rsidRPr="00BD723D">
              <w:rPr>
                <w:rFonts w:ascii="Times New Roman" w:hAnsi="Times New Roman"/>
                <w:color w:val="000000" w:themeColor="text1"/>
                <w:sz w:val="24"/>
                <w:szCs w:val="24"/>
                <w:lang w:val="ro-RO"/>
              </w:rPr>
              <w:t xml:space="preserve">i nevoile </w:t>
            </w:r>
            <w:r w:rsidR="00947A08" w:rsidRPr="00BD723D">
              <w:rPr>
                <w:rFonts w:ascii="Times New Roman" w:hAnsi="Times New Roman"/>
                <w:color w:val="000000" w:themeColor="text1"/>
                <w:sz w:val="24"/>
                <w:szCs w:val="24"/>
                <w:lang w:val="ro-RO"/>
              </w:rPr>
              <w:t>organiza</w:t>
            </w:r>
            <w:r w:rsidR="00BD723D">
              <w:rPr>
                <w:rFonts w:ascii="Times New Roman" w:hAnsi="Times New Roman"/>
                <w:color w:val="000000" w:themeColor="text1"/>
                <w:sz w:val="24"/>
                <w:szCs w:val="24"/>
                <w:lang w:val="ro-RO"/>
              </w:rPr>
              <w:t>ț</w:t>
            </w:r>
            <w:r w:rsidR="00947A08" w:rsidRPr="00BD723D">
              <w:rPr>
                <w:rFonts w:ascii="Times New Roman" w:hAnsi="Times New Roman"/>
                <w:color w:val="000000" w:themeColor="text1"/>
                <w:sz w:val="24"/>
                <w:szCs w:val="24"/>
                <w:lang w:val="ro-RO"/>
              </w:rPr>
              <w:t>iilor/entită</w:t>
            </w:r>
            <w:r w:rsidR="00BD723D">
              <w:rPr>
                <w:rFonts w:ascii="Times New Roman" w:hAnsi="Times New Roman"/>
                <w:color w:val="000000" w:themeColor="text1"/>
                <w:sz w:val="24"/>
                <w:szCs w:val="24"/>
                <w:lang w:val="ro-RO"/>
              </w:rPr>
              <w:t>ț</w:t>
            </w:r>
            <w:r w:rsidR="00947A08" w:rsidRPr="00BD723D">
              <w:rPr>
                <w:rFonts w:ascii="Times New Roman" w:hAnsi="Times New Roman"/>
                <w:color w:val="000000" w:themeColor="text1"/>
                <w:sz w:val="24"/>
                <w:szCs w:val="24"/>
                <w:lang w:val="ro-RO"/>
              </w:rPr>
              <w:t>ilor</w:t>
            </w:r>
            <w:r w:rsidR="001C1E8A" w:rsidRPr="00BD723D">
              <w:rPr>
                <w:rFonts w:ascii="Times New Roman" w:hAnsi="Times New Roman"/>
                <w:color w:val="000000" w:themeColor="text1"/>
                <w:sz w:val="24"/>
                <w:szCs w:val="24"/>
                <w:lang w:val="ro-RO"/>
              </w:rPr>
              <w:t xml:space="preserve"> europene cu </w:t>
            </w:r>
            <w:r w:rsidR="00947A08" w:rsidRPr="00BD723D">
              <w:rPr>
                <w:rFonts w:ascii="Times New Roman" w:hAnsi="Times New Roman"/>
                <w:color w:val="000000" w:themeColor="text1"/>
                <w:sz w:val="24"/>
                <w:szCs w:val="24"/>
                <w:lang w:val="ro-RO"/>
              </w:rPr>
              <w:t>atribu</w:t>
            </w:r>
            <w:r w:rsidR="00BD723D">
              <w:rPr>
                <w:rFonts w:ascii="Times New Roman" w:hAnsi="Times New Roman"/>
                <w:color w:val="000000" w:themeColor="text1"/>
                <w:sz w:val="24"/>
                <w:szCs w:val="24"/>
                <w:lang w:val="ro-RO"/>
              </w:rPr>
              <w:t>ț</w:t>
            </w:r>
            <w:r w:rsidR="00947A08" w:rsidRPr="00BD723D">
              <w:rPr>
                <w:rFonts w:ascii="Times New Roman" w:hAnsi="Times New Roman"/>
                <w:color w:val="000000" w:themeColor="text1"/>
                <w:sz w:val="24"/>
                <w:szCs w:val="24"/>
                <w:lang w:val="ro-RO"/>
              </w:rPr>
              <w:t>ii în domeniu.</w:t>
            </w:r>
          </w:p>
          <w:p w:rsidR="00947A08" w:rsidRPr="00BD723D" w:rsidRDefault="001C1E8A" w:rsidP="008678E6">
            <w:pPr>
              <w:pStyle w:val="ListParagraph1"/>
              <w:tabs>
                <w:tab w:val="left" w:pos="0"/>
                <w:tab w:val="left" w:pos="522"/>
                <w:tab w:val="left" w:pos="601"/>
              </w:tabs>
              <w:spacing w:after="40"/>
              <w:ind w:left="0" w:firstLine="595"/>
              <w:contextualSpacing w:val="0"/>
              <w:jc w:val="both"/>
              <w:rPr>
                <w:rFonts w:ascii="Times New Roman" w:hAnsi="Times New Roman"/>
                <w:color w:val="000000" w:themeColor="text1"/>
                <w:sz w:val="24"/>
                <w:szCs w:val="24"/>
                <w:lang w:val="ro-RO"/>
              </w:rPr>
            </w:pPr>
            <w:r w:rsidRPr="00BD723D">
              <w:rPr>
                <w:rFonts w:ascii="Times New Roman" w:hAnsi="Times New Roman"/>
                <w:color w:val="000000" w:themeColor="text1"/>
                <w:sz w:val="24"/>
                <w:szCs w:val="24"/>
                <w:lang w:val="ro-RO"/>
              </w:rPr>
              <w:t xml:space="preserve">Totodată, M.A.I. </w:t>
            </w:r>
            <w:r w:rsidR="007850AE" w:rsidRPr="00BD723D">
              <w:rPr>
                <w:rFonts w:ascii="Times New Roman" w:hAnsi="Times New Roman"/>
                <w:color w:val="000000" w:themeColor="text1"/>
                <w:sz w:val="24"/>
                <w:szCs w:val="24"/>
                <w:lang w:val="ro-RO"/>
              </w:rPr>
              <w:t>desfă</w:t>
            </w:r>
            <w:r w:rsidR="00BD723D">
              <w:rPr>
                <w:rFonts w:ascii="Times New Roman" w:hAnsi="Times New Roman"/>
                <w:color w:val="000000" w:themeColor="text1"/>
                <w:sz w:val="24"/>
                <w:szCs w:val="24"/>
                <w:lang w:val="ro-RO"/>
              </w:rPr>
              <w:t>ș</w:t>
            </w:r>
            <w:r w:rsidR="007850AE" w:rsidRPr="00BD723D">
              <w:rPr>
                <w:rFonts w:ascii="Times New Roman" w:hAnsi="Times New Roman"/>
                <w:color w:val="000000" w:themeColor="text1"/>
                <w:sz w:val="24"/>
                <w:szCs w:val="24"/>
                <w:lang w:val="ro-RO"/>
              </w:rPr>
              <w:t>oară</w:t>
            </w:r>
            <w:r w:rsidRPr="00BD723D">
              <w:rPr>
                <w:rFonts w:ascii="Times New Roman" w:hAnsi="Times New Roman"/>
                <w:color w:val="000000" w:themeColor="text1"/>
                <w:sz w:val="24"/>
                <w:szCs w:val="24"/>
                <w:lang w:val="ro-RO"/>
              </w:rPr>
              <w:t xml:space="preserve"> misiuni de cooperare </w:t>
            </w:r>
            <w:r w:rsidR="007850AE" w:rsidRPr="00BD723D">
              <w:rPr>
                <w:rFonts w:ascii="Times New Roman" w:hAnsi="Times New Roman"/>
                <w:color w:val="000000" w:themeColor="text1"/>
                <w:sz w:val="24"/>
                <w:szCs w:val="24"/>
                <w:lang w:val="ro-RO"/>
              </w:rPr>
              <w:t>interna</w:t>
            </w:r>
            <w:r w:rsidR="00BD723D">
              <w:rPr>
                <w:rFonts w:ascii="Times New Roman" w:hAnsi="Times New Roman"/>
                <w:color w:val="000000" w:themeColor="text1"/>
                <w:sz w:val="24"/>
                <w:szCs w:val="24"/>
                <w:lang w:val="ro-RO"/>
              </w:rPr>
              <w:t>ț</w:t>
            </w:r>
            <w:r w:rsidR="007850AE" w:rsidRPr="00BD723D">
              <w:rPr>
                <w:rFonts w:ascii="Times New Roman" w:hAnsi="Times New Roman"/>
                <w:color w:val="000000" w:themeColor="text1"/>
                <w:sz w:val="24"/>
                <w:szCs w:val="24"/>
                <w:lang w:val="ro-RO"/>
              </w:rPr>
              <w:t>ională</w:t>
            </w:r>
            <w:r w:rsidRPr="00BD723D">
              <w:rPr>
                <w:rFonts w:ascii="Times New Roman" w:hAnsi="Times New Roman"/>
                <w:color w:val="000000" w:themeColor="text1"/>
                <w:sz w:val="24"/>
                <w:szCs w:val="24"/>
                <w:lang w:val="ro-RO"/>
              </w:rPr>
              <w:t xml:space="preserve"> în domeniul specific de activitate în statele membre ale Uniunii Europene, prin intermediul unor </w:t>
            </w:r>
            <w:r w:rsidR="007850AE" w:rsidRPr="00BD723D">
              <w:rPr>
                <w:rFonts w:ascii="Times New Roman" w:hAnsi="Times New Roman"/>
                <w:color w:val="000000" w:themeColor="text1"/>
                <w:sz w:val="24"/>
                <w:szCs w:val="24"/>
                <w:lang w:val="ro-RO"/>
              </w:rPr>
              <w:t>speciali</w:t>
            </w:r>
            <w:r w:rsidR="00BD723D">
              <w:rPr>
                <w:rFonts w:ascii="Times New Roman" w:hAnsi="Times New Roman"/>
                <w:color w:val="000000" w:themeColor="text1"/>
                <w:sz w:val="24"/>
                <w:szCs w:val="24"/>
                <w:lang w:val="ro-RO"/>
              </w:rPr>
              <w:t>ș</w:t>
            </w:r>
            <w:r w:rsidR="007850AE" w:rsidRPr="00BD723D">
              <w:rPr>
                <w:rFonts w:ascii="Times New Roman" w:hAnsi="Times New Roman"/>
                <w:color w:val="000000" w:themeColor="text1"/>
                <w:sz w:val="24"/>
                <w:szCs w:val="24"/>
                <w:lang w:val="ro-RO"/>
              </w:rPr>
              <w:t>ti</w:t>
            </w:r>
            <w:r w:rsidRPr="00BD723D">
              <w:rPr>
                <w:rFonts w:ascii="Times New Roman" w:hAnsi="Times New Roman"/>
                <w:color w:val="000000" w:themeColor="text1"/>
                <w:sz w:val="24"/>
                <w:szCs w:val="24"/>
                <w:lang w:val="ro-RO"/>
              </w:rPr>
              <w:t xml:space="preserve"> </w:t>
            </w:r>
            <w:r w:rsidR="007850AE" w:rsidRPr="00BD723D">
              <w:rPr>
                <w:rFonts w:ascii="Times New Roman" w:hAnsi="Times New Roman"/>
                <w:color w:val="000000" w:themeColor="text1"/>
                <w:sz w:val="24"/>
                <w:szCs w:val="24"/>
                <w:lang w:val="ro-RO"/>
              </w:rPr>
              <w:t>trimi</w:t>
            </w:r>
            <w:r w:rsidR="00BD723D">
              <w:rPr>
                <w:rFonts w:ascii="Times New Roman" w:hAnsi="Times New Roman"/>
                <w:color w:val="000000" w:themeColor="text1"/>
                <w:sz w:val="24"/>
                <w:szCs w:val="24"/>
                <w:lang w:val="ro-RO"/>
              </w:rPr>
              <w:t>ș</w:t>
            </w:r>
            <w:r w:rsidR="007850AE" w:rsidRPr="00BD723D">
              <w:rPr>
                <w:rFonts w:ascii="Times New Roman" w:hAnsi="Times New Roman"/>
                <w:color w:val="000000" w:themeColor="text1"/>
                <w:sz w:val="24"/>
                <w:szCs w:val="24"/>
                <w:lang w:val="ro-RO"/>
              </w:rPr>
              <w:t>i</w:t>
            </w:r>
            <w:r w:rsidRPr="00BD723D">
              <w:rPr>
                <w:rFonts w:ascii="Times New Roman" w:hAnsi="Times New Roman"/>
                <w:color w:val="000000" w:themeColor="text1"/>
                <w:sz w:val="24"/>
                <w:szCs w:val="24"/>
                <w:lang w:val="ro-RO"/>
              </w:rPr>
              <w:t xml:space="preserve"> î</w:t>
            </w:r>
            <w:r w:rsidR="00947A08" w:rsidRPr="00BD723D">
              <w:rPr>
                <w:rFonts w:ascii="Times New Roman" w:hAnsi="Times New Roman"/>
                <w:color w:val="000000" w:themeColor="text1"/>
                <w:sz w:val="24"/>
                <w:szCs w:val="24"/>
                <w:lang w:val="ro-RO"/>
              </w:rPr>
              <w:t>n misiune cu caracter operativ.</w:t>
            </w:r>
          </w:p>
          <w:p w:rsidR="001C1E8A" w:rsidRPr="00BD723D" w:rsidRDefault="001C1E8A" w:rsidP="008678E6">
            <w:pPr>
              <w:pStyle w:val="ListParagraph1"/>
              <w:tabs>
                <w:tab w:val="left" w:pos="0"/>
                <w:tab w:val="left" w:pos="522"/>
                <w:tab w:val="left" w:pos="601"/>
              </w:tabs>
              <w:spacing w:after="40"/>
              <w:ind w:left="0" w:firstLine="595"/>
              <w:contextualSpacing w:val="0"/>
              <w:jc w:val="both"/>
              <w:rPr>
                <w:rFonts w:ascii="Times New Roman" w:hAnsi="Times New Roman"/>
                <w:color w:val="000000" w:themeColor="text1"/>
                <w:sz w:val="24"/>
                <w:szCs w:val="24"/>
                <w:lang w:val="ro-RO"/>
              </w:rPr>
            </w:pPr>
            <w:r w:rsidRPr="00BD723D">
              <w:rPr>
                <w:rFonts w:ascii="Times New Roman" w:hAnsi="Times New Roman"/>
                <w:color w:val="000000" w:themeColor="text1"/>
                <w:sz w:val="24"/>
                <w:szCs w:val="24"/>
                <w:lang w:val="ro-RO"/>
              </w:rPr>
              <w:t xml:space="preserve">Misiunile </w:t>
            </w:r>
            <w:r w:rsidR="00947A08" w:rsidRPr="00BD723D">
              <w:rPr>
                <w:rFonts w:ascii="Times New Roman" w:hAnsi="Times New Roman"/>
                <w:color w:val="000000" w:themeColor="text1"/>
                <w:sz w:val="24"/>
                <w:szCs w:val="24"/>
                <w:lang w:val="ro-RO"/>
              </w:rPr>
              <w:t>reprezentan</w:t>
            </w:r>
            <w:r w:rsidR="00BD723D">
              <w:rPr>
                <w:rFonts w:ascii="Times New Roman" w:hAnsi="Times New Roman"/>
                <w:color w:val="000000" w:themeColor="text1"/>
                <w:sz w:val="24"/>
                <w:szCs w:val="24"/>
                <w:lang w:val="ro-RO"/>
              </w:rPr>
              <w:t>ț</w:t>
            </w:r>
            <w:r w:rsidR="00947A08" w:rsidRPr="00BD723D">
              <w:rPr>
                <w:rFonts w:ascii="Times New Roman" w:hAnsi="Times New Roman"/>
                <w:color w:val="000000" w:themeColor="text1"/>
                <w:sz w:val="24"/>
                <w:szCs w:val="24"/>
                <w:lang w:val="ro-RO"/>
              </w:rPr>
              <w:t>ilor</w:t>
            </w:r>
            <w:r w:rsidRPr="00BD723D">
              <w:rPr>
                <w:rFonts w:ascii="Times New Roman" w:hAnsi="Times New Roman"/>
                <w:color w:val="000000" w:themeColor="text1"/>
                <w:sz w:val="24"/>
                <w:szCs w:val="24"/>
                <w:lang w:val="ro-RO"/>
              </w:rPr>
              <w:t xml:space="preserve"> M.A.I. au ca scop acordarea, pentru o perioadă determinată, a suportului tehnic în domeniul de </w:t>
            </w:r>
            <w:r w:rsidR="007850AE" w:rsidRPr="00BD723D">
              <w:rPr>
                <w:rFonts w:ascii="Times New Roman" w:hAnsi="Times New Roman"/>
                <w:color w:val="000000" w:themeColor="text1"/>
                <w:sz w:val="24"/>
                <w:szCs w:val="24"/>
                <w:lang w:val="ro-RO"/>
              </w:rPr>
              <w:t>competen</w:t>
            </w:r>
            <w:r w:rsidR="00BD723D">
              <w:rPr>
                <w:rFonts w:ascii="Times New Roman" w:hAnsi="Times New Roman"/>
                <w:color w:val="000000" w:themeColor="text1"/>
                <w:sz w:val="24"/>
                <w:szCs w:val="24"/>
                <w:lang w:val="ro-RO"/>
              </w:rPr>
              <w:t>ț</w:t>
            </w:r>
            <w:r w:rsidR="007850AE" w:rsidRPr="00BD723D">
              <w:rPr>
                <w:rFonts w:ascii="Times New Roman" w:hAnsi="Times New Roman"/>
                <w:color w:val="000000" w:themeColor="text1"/>
                <w:sz w:val="24"/>
                <w:szCs w:val="24"/>
                <w:lang w:val="ro-RO"/>
              </w:rPr>
              <w:t>ă</w:t>
            </w:r>
            <w:r w:rsidRPr="00BD723D">
              <w:rPr>
                <w:rFonts w:ascii="Times New Roman" w:hAnsi="Times New Roman"/>
                <w:color w:val="000000" w:themeColor="text1"/>
                <w:sz w:val="24"/>
                <w:szCs w:val="24"/>
                <w:lang w:val="ro-RO"/>
              </w:rPr>
              <w:t xml:space="preserve">, pentru sprijinirea partenerilor străini în combaterea </w:t>
            </w:r>
            <w:r w:rsidR="007850AE" w:rsidRPr="00BD723D">
              <w:rPr>
                <w:rFonts w:ascii="Times New Roman" w:hAnsi="Times New Roman"/>
                <w:color w:val="000000" w:themeColor="text1"/>
                <w:sz w:val="24"/>
                <w:szCs w:val="24"/>
                <w:lang w:val="ro-RO"/>
              </w:rPr>
              <w:lastRenderedPageBreak/>
              <w:t>criminalită</w:t>
            </w:r>
            <w:r w:rsidR="00BD723D">
              <w:rPr>
                <w:rFonts w:ascii="Times New Roman" w:hAnsi="Times New Roman"/>
                <w:color w:val="000000" w:themeColor="text1"/>
                <w:sz w:val="24"/>
                <w:szCs w:val="24"/>
                <w:lang w:val="ro-RO"/>
              </w:rPr>
              <w:t>ț</w:t>
            </w:r>
            <w:r w:rsidR="007850AE" w:rsidRPr="00BD723D">
              <w:rPr>
                <w:rFonts w:ascii="Times New Roman" w:hAnsi="Times New Roman"/>
                <w:color w:val="000000" w:themeColor="text1"/>
                <w:sz w:val="24"/>
                <w:szCs w:val="24"/>
                <w:lang w:val="ro-RO"/>
              </w:rPr>
              <w:t>ii</w:t>
            </w:r>
            <w:r w:rsidRPr="00BD723D">
              <w:rPr>
                <w:rFonts w:ascii="Times New Roman" w:hAnsi="Times New Roman"/>
                <w:color w:val="000000" w:themeColor="text1"/>
                <w:sz w:val="24"/>
                <w:szCs w:val="24"/>
                <w:lang w:val="ro-RO"/>
              </w:rPr>
              <w:t xml:space="preserve"> transfrontaliere sau a </w:t>
            </w:r>
            <w:r w:rsidR="00947A08" w:rsidRPr="00BD723D">
              <w:rPr>
                <w:rFonts w:ascii="Times New Roman" w:hAnsi="Times New Roman"/>
                <w:color w:val="000000" w:themeColor="text1"/>
                <w:sz w:val="24"/>
                <w:szCs w:val="24"/>
                <w:lang w:val="ro-RO"/>
              </w:rPr>
              <w:t>migra</w:t>
            </w:r>
            <w:r w:rsidR="00BD723D">
              <w:rPr>
                <w:rFonts w:ascii="Times New Roman" w:hAnsi="Times New Roman"/>
                <w:color w:val="000000" w:themeColor="text1"/>
                <w:sz w:val="24"/>
                <w:szCs w:val="24"/>
                <w:lang w:val="ro-RO"/>
              </w:rPr>
              <w:t>ț</w:t>
            </w:r>
            <w:r w:rsidR="00947A08" w:rsidRPr="00BD723D">
              <w:rPr>
                <w:rFonts w:ascii="Times New Roman" w:hAnsi="Times New Roman"/>
                <w:color w:val="000000" w:themeColor="text1"/>
                <w:sz w:val="24"/>
                <w:szCs w:val="24"/>
                <w:lang w:val="ro-RO"/>
              </w:rPr>
              <w:t>iei</w:t>
            </w:r>
            <w:r w:rsidRPr="00BD723D">
              <w:rPr>
                <w:rFonts w:ascii="Times New Roman" w:hAnsi="Times New Roman"/>
                <w:color w:val="000000" w:themeColor="text1"/>
                <w:sz w:val="24"/>
                <w:szCs w:val="24"/>
                <w:lang w:val="ro-RO"/>
              </w:rPr>
              <w:t xml:space="preserve"> ilegale </w:t>
            </w:r>
            <w:r w:rsidR="00BD723D">
              <w:rPr>
                <w:rFonts w:ascii="Times New Roman" w:hAnsi="Times New Roman"/>
                <w:color w:val="000000" w:themeColor="text1"/>
                <w:sz w:val="24"/>
                <w:szCs w:val="24"/>
                <w:lang w:val="ro-RO"/>
              </w:rPr>
              <w:t>ș</w:t>
            </w:r>
            <w:r w:rsidRPr="00BD723D">
              <w:rPr>
                <w:rFonts w:ascii="Times New Roman" w:hAnsi="Times New Roman"/>
                <w:color w:val="000000" w:themeColor="text1"/>
                <w:sz w:val="24"/>
                <w:szCs w:val="24"/>
                <w:lang w:val="ro-RO"/>
              </w:rPr>
              <w:t xml:space="preserve">i pentru executarea unor </w:t>
            </w:r>
            <w:r w:rsidR="007850AE" w:rsidRPr="00BD723D">
              <w:rPr>
                <w:rFonts w:ascii="Times New Roman" w:hAnsi="Times New Roman"/>
                <w:color w:val="000000" w:themeColor="text1"/>
                <w:sz w:val="24"/>
                <w:szCs w:val="24"/>
                <w:lang w:val="ro-RO"/>
              </w:rPr>
              <w:t>ac</w:t>
            </w:r>
            <w:r w:rsidR="00BD723D">
              <w:rPr>
                <w:rFonts w:ascii="Times New Roman" w:hAnsi="Times New Roman"/>
                <w:color w:val="000000" w:themeColor="text1"/>
                <w:sz w:val="24"/>
                <w:szCs w:val="24"/>
                <w:lang w:val="ro-RO"/>
              </w:rPr>
              <w:t>ț</w:t>
            </w:r>
            <w:r w:rsidR="007850AE" w:rsidRPr="00BD723D">
              <w:rPr>
                <w:rFonts w:ascii="Times New Roman" w:hAnsi="Times New Roman"/>
                <w:color w:val="000000" w:themeColor="text1"/>
                <w:sz w:val="24"/>
                <w:szCs w:val="24"/>
                <w:lang w:val="ro-RO"/>
              </w:rPr>
              <w:t>iuni</w:t>
            </w:r>
            <w:r w:rsidRPr="00BD723D">
              <w:rPr>
                <w:rFonts w:ascii="Times New Roman" w:hAnsi="Times New Roman"/>
                <w:color w:val="000000" w:themeColor="text1"/>
                <w:sz w:val="24"/>
                <w:szCs w:val="24"/>
                <w:lang w:val="ro-RO"/>
              </w:rPr>
              <w:t xml:space="preserve"> specifice domeniului </w:t>
            </w:r>
            <w:r w:rsidR="007850AE" w:rsidRPr="00BD723D">
              <w:rPr>
                <w:rFonts w:ascii="Times New Roman" w:hAnsi="Times New Roman"/>
                <w:color w:val="000000" w:themeColor="text1"/>
                <w:sz w:val="24"/>
                <w:szCs w:val="24"/>
                <w:lang w:val="ro-RO"/>
              </w:rPr>
              <w:t>protec</w:t>
            </w:r>
            <w:r w:rsidR="00BD723D">
              <w:rPr>
                <w:rFonts w:ascii="Times New Roman" w:hAnsi="Times New Roman"/>
                <w:color w:val="000000" w:themeColor="text1"/>
                <w:sz w:val="24"/>
                <w:szCs w:val="24"/>
                <w:lang w:val="ro-RO"/>
              </w:rPr>
              <w:t>ț</w:t>
            </w:r>
            <w:r w:rsidR="007850AE" w:rsidRPr="00BD723D">
              <w:rPr>
                <w:rFonts w:ascii="Times New Roman" w:hAnsi="Times New Roman"/>
                <w:color w:val="000000" w:themeColor="text1"/>
                <w:sz w:val="24"/>
                <w:szCs w:val="24"/>
                <w:lang w:val="ro-RO"/>
              </w:rPr>
              <w:t>iei</w:t>
            </w:r>
            <w:r w:rsidRPr="00BD723D">
              <w:rPr>
                <w:rFonts w:ascii="Times New Roman" w:hAnsi="Times New Roman"/>
                <w:color w:val="000000" w:themeColor="text1"/>
                <w:sz w:val="24"/>
                <w:szCs w:val="24"/>
                <w:lang w:val="ro-RO"/>
              </w:rPr>
              <w:t xml:space="preserve"> civile </w:t>
            </w:r>
            <w:r w:rsidR="00BD723D">
              <w:rPr>
                <w:rFonts w:ascii="Times New Roman" w:hAnsi="Times New Roman"/>
                <w:color w:val="000000" w:themeColor="text1"/>
                <w:sz w:val="24"/>
                <w:szCs w:val="24"/>
                <w:lang w:val="ro-RO"/>
              </w:rPr>
              <w:t>ș</w:t>
            </w:r>
            <w:r w:rsidRPr="00BD723D">
              <w:rPr>
                <w:rFonts w:ascii="Times New Roman" w:hAnsi="Times New Roman"/>
                <w:color w:val="000000" w:themeColor="text1"/>
                <w:sz w:val="24"/>
                <w:szCs w:val="24"/>
                <w:lang w:val="ro-RO"/>
              </w:rPr>
              <w:t xml:space="preserve">i al </w:t>
            </w:r>
            <w:r w:rsidR="007850AE" w:rsidRPr="00BD723D">
              <w:rPr>
                <w:rFonts w:ascii="Times New Roman" w:hAnsi="Times New Roman"/>
                <w:color w:val="000000" w:themeColor="text1"/>
                <w:sz w:val="24"/>
                <w:szCs w:val="24"/>
                <w:lang w:val="ro-RO"/>
              </w:rPr>
              <w:t>situa</w:t>
            </w:r>
            <w:r w:rsidR="00BD723D">
              <w:rPr>
                <w:rFonts w:ascii="Times New Roman" w:hAnsi="Times New Roman"/>
                <w:color w:val="000000" w:themeColor="text1"/>
                <w:sz w:val="24"/>
                <w:szCs w:val="24"/>
                <w:lang w:val="ro-RO"/>
              </w:rPr>
              <w:t>ț</w:t>
            </w:r>
            <w:r w:rsidR="007850AE" w:rsidRPr="00BD723D">
              <w:rPr>
                <w:rFonts w:ascii="Times New Roman" w:hAnsi="Times New Roman"/>
                <w:color w:val="000000" w:themeColor="text1"/>
                <w:sz w:val="24"/>
                <w:szCs w:val="24"/>
                <w:lang w:val="ro-RO"/>
              </w:rPr>
              <w:t>iilor</w:t>
            </w:r>
            <w:r w:rsidRPr="00BD723D">
              <w:rPr>
                <w:rFonts w:ascii="Times New Roman" w:hAnsi="Times New Roman"/>
                <w:color w:val="000000" w:themeColor="text1"/>
                <w:sz w:val="24"/>
                <w:szCs w:val="24"/>
                <w:lang w:val="ro-RO"/>
              </w:rPr>
              <w:t xml:space="preserve"> de urgen</w:t>
            </w:r>
            <w:r w:rsidR="00BD723D">
              <w:rPr>
                <w:rFonts w:ascii="Times New Roman" w:hAnsi="Times New Roman"/>
                <w:color w:val="000000" w:themeColor="text1"/>
                <w:sz w:val="24"/>
                <w:szCs w:val="24"/>
                <w:lang w:val="ro-RO"/>
              </w:rPr>
              <w:t>ț</w:t>
            </w:r>
            <w:r w:rsidRPr="00BD723D">
              <w:rPr>
                <w:rFonts w:ascii="Times New Roman" w:hAnsi="Times New Roman"/>
                <w:color w:val="000000" w:themeColor="text1"/>
                <w:sz w:val="24"/>
                <w:szCs w:val="24"/>
                <w:lang w:val="ro-RO"/>
              </w:rPr>
              <w:t xml:space="preserve">ă, cu respectarea prevederilor acordurilor sau </w:t>
            </w:r>
            <w:r w:rsidR="00947A08" w:rsidRPr="00BD723D">
              <w:rPr>
                <w:rFonts w:ascii="Times New Roman" w:hAnsi="Times New Roman"/>
                <w:color w:val="000000" w:themeColor="text1"/>
                <w:sz w:val="24"/>
                <w:szCs w:val="24"/>
                <w:lang w:val="ro-RO"/>
              </w:rPr>
              <w:t>în</w:t>
            </w:r>
            <w:r w:rsidR="00BD723D">
              <w:rPr>
                <w:rFonts w:ascii="Times New Roman" w:hAnsi="Times New Roman"/>
                <w:color w:val="000000" w:themeColor="text1"/>
                <w:sz w:val="24"/>
                <w:szCs w:val="24"/>
                <w:lang w:val="ro-RO"/>
              </w:rPr>
              <w:t>ț</w:t>
            </w:r>
            <w:r w:rsidR="00947A08" w:rsidRPr="00BD723D">
              <w:rPr>
                <w:rFonts w:ascii="Times New Roman" w:hAnsi="Times New Roman"/>
                <w:color w:val="000000" w:themeColor="text1"/>
                <w:sz w:val="24"/>
                <w:szCs w:val="24"/>
                <w:lang w:val="ro-RO"/>
              </w:rPr>
              <w:t>elegerilor</w:t>
            </w:r>
            <w:r w:rsidRPr="00BD723D">
              <w:rPr>
                <w:rFonts w:ascii="Times New Roman" w:hAnsi="Times New Roman"/>
                <w:color w:val="000000" w:themeColor="text1"/>
                <w:sz w:val="24"/>
                <w:szCs w:val="24"/>
                <w:lang w:val="ro-RO"/>
              </w:rPr>
              <w:t xml:space="preserve"> </w:t>
            </w:r>
            <w:r w:rsidR="007850AE" w:rsidRPr="00BD723D">
              <w:rPr>
                <w:rFonts w:ascii="Times New Roman" w:hAnsi="Times New Roman"/>
                <w:color w:val="000000" w:themeColor="text1"/>
                <w:sz w:val="24"/>
                <w:szCs w:val="24"/>
                <w:lang w:val="ro-RO"/>
              </w:rPr>
              <w:t>interna</w:t>
            </w:r>
            <w:r w:rsidR="00BD723D">
              <w:rPr>
                <w:rFonts w:ascii="Times New Roman" w:hAnsi="Times New Roman"/>
                <w:color w:val="000000" w:themeColor="text1"/>
                <w:sz w:val="24"/>
                <w:szCs w:val="24"/>
                <w:lang w:val="ro-RO"/>
              </w:rPr>
              <w:t>ț</w:t>
            </w:r>
            <w:r w:rsidR="007850AE" w:rsidRPr="00BD723D">
              <w:rPr>
                <w:rFonts w:ascii="Times New Roman" w:hAnsi="Times New Roman"/>
                <w:color w:val="000000" w:themeColor="text1"/>
                <w:sz w:val="24"/>
                <w:szCs w:val="24"/>
                <w:lang w:val="ro-RO"/>
              </w:rPr>
              <w:t>ionale</w:t>
            </w:r>
            <w:r w:rsidRPr="00BD723D">
              <w:rPr>
                <w:rFonts w:ascii="Times New Roman" w:hAnsi="Times New Roman"/>
                <w:color w:val="000000" w:themeColor="text1"/>
                <w:sz w:val="24"/>
                <w:szCs w:val="24"/>
                <w:lang w:val="ro-RO"/>
              </w:rPr>
              <w:t xml:space="preserve"> la care România, Guvernul României sau M.A.I. este parte.</w:t>
            </w:r>
            <w:r w:rsidR="00E5469D" w:rsidRPr="00BD723D">
              <w:rPr>
                <w:rFonts w:ascii="Times New Roman" w:hAnsi="Times New Roman"/>
                <w:color w:val="000000" w:themeColor="text1"/>
                <w:sz w:val="24"/>
                <w:szCs w:val="24"/>
                <w:lang w:val="ro-RO"/>
              </w:rPr>
              <w:t xml:space="preserve"> </w:t>
            </w:r>
            <w:r w:rsidRPr="00BD723D">
              <w:rPr>
                <w:rFonts w:ascii="Times New Roman" w:hAnsi="Times New Roman"/>
                <w:color w:val="000000" w:themeColor="text1"/>
                <w:sz w:val="24"/>
                <w:szCs w:val="24"/>
                <w:lang w:val="ro-RO"/>
              </w:rPr>
              <w:t xml:space="preserve">Toate aceste aspecte necesită </w:t>
            </w:r>
            <w:r w:rsidRPr="00BD723D">
              <w:rPr>
                <w:rFonts w:ascii="Times New Roman" w:hAnsi="Times New Roman"/>
                <w:bCs/>
                <w:color w:val="000000" w:themeColor="text1"/>
                <w:sz w:val="24"/>
                <w:szCs w:val="24"/>
                <w:lang w:val="ro-RO"/>
              </w:rPr>
              <w:t xml:space="preserve">elaborarea unui cadru normativ modern, adecvat, </w:t>
            </w:r>
            <w:r w:rsidRPr="00BD723D">
              <w:rPr>
                <w:rFonts w:ascii="Times New Roman" w:hAnsi="Times New Roman"/>
                <w:color w:val="000000" w:themeColor="text1"/>
                <w:sz w:val="24"/>
                <w:szCs w:val="24"/>
                <w:lang w:val="ro-RO"/>
              </w:rPr>
              <w:t xml:space="preserve">care să răspundă </w:t>
            </w:r>
            <w:r w:rsidR="007850AE" w:rsidRPr="00BD723D">
              <w:rPr>
                <w:rFonts w:ascii="Times New Roman" w:hAnsi="Times New Roman"/>
                <w:color w:val="000000" w:themeColor="text1"/>
                <w:sz w:val="24"/>
                <w:szCs w:val="24"/>
                <w:lang w:val="ro-RO"/>
              </w:rPr>
              <w:t>cerin</w:t>
            </w:r>
            <w:r w:rsidR="00BD723D">
              <w:rPr>
                <w:rFonts w:ascii="Times New Roman" w:hAnsi="Times New Roman"/>
                <w:color w:val="000000" w:themeColor="text1"/>
                <w:sz w:val="24"/>
                <w:szCs w:val="24"/>
                <w:lang w:val="ro-RO"/>
              </w:rPr>
              <w:t>ț</w:t>
            </w:r>
            <w:r w:rsidR="007850AE" w:rsidRPr="00BD723D">
              <w:rPr>
                <w:rFonts w:ascii="Times New Roman" w:hAnsi="Times New Roman"/>
                <w:color w:val="000000" w:themeColor="text1"/>
                <w:sz w:val="24"/>
                <w:szCs w:val="24"/>
                <w:lang w:val="ro-RO"/>
              </w:rPr>
              <w:t>elor</w:t>
            </w:r>
            <w:r w:rsidRPr="00BD723D">
              <w:rPr>
                <w:rFonts w:ascii="Times New Roman" w:hAnsi="Times New Roman"/>
                <w:color w:val="000000" w:themeColor="text1"/>
                <w:sz w:val="24"/>
                <w:szCs w:val="24"/>
                <w:lang w:val="ro-RO"/>
              </w:rPr>
              <w:t xml:space="preserve"> de specializare, integrare </w:t>
            </w:r>
            <w:r w:rsidR="00BD723D">
              <w:rPr>
                <w:rFonts w:ascii="Times New Roman" w:hAnsi="Times New Roman"/>
                <w:color w:val="000000" w:themeColor="text1"/>
                <w:sz w:val="24"/>
                <w:szCs w:val="24"/>
                <w:lang w:val="ro-RO"/>
              </w:rPr>
              <w:t>ș</w:t>
            </w:r>
            <w:r w:rsidRPr="00BD723D">
              <w:rPr>
                <w:rFonts w:ascii="Times New Roman" w:hAnsi="Times New Roman"/>
                <w:color w:val="000000" w:themeColor="text1"/>
                <w:sz w:val="24"/>
                <w:szCs w:val="24"/>
                <w:lang w:val="ro-RO"/>
              </w:rPr>
              <w:t xml:space="preserve">i interoperabilitate, în </w:t>
            </w:r>
            <w:r w:rsidR="007850AE" w:rsidRPr="00BD723D">
              <w:rPr>
                <w:rFonts w:ascii="Times New Roman" w:hAnsi="Times New Roman"/>
                <w:color w:val="000000" w:themeColor="text1"/>
                <w:sz w:val="24"/>
                <w:szCs w:val="24"/>
                <w:lang w:val="ro-RO"/>
              </w:rPr>
              <w:t>concordan</w:t>
            </w:r>
            <w:r w:rsidR="00BD723D">
              <w:rPr>
                <w:rFonts w:ascii="Times New Roman" w:hAnsi="Times New Roman"/>
                <w:color w:val="000000" w:themeColor="text1"/>
                <w:sz w:val="24"/>
                <w:szCs w:val="24"/>
                <w:lang w:val="ro-RO"/>
              </w:rPr>
              <w:t>ț</w:t>
            </w:r>
            <w:r w:rsidR="007850AE" w:rsidRPr="00BD723D">
              <w:rPr>
                <w:rFonts w:ascii="Times New Roman" w:hAnsi="Times New Roman"/>
                <w:color w:val="000000" w:themeColor="text1"/>
                <w:sz w:val="24"/>
                <w:szCs w:val="24"/>
                <w:lang w:val="ro-RO"/>
              </w:rPr>
              <w:t>ă</w:t>
            </w:r>
            <w:r w:rsidRPr="00BD723D">
              <w:rPr>
                <w:rFonts w:ascii="Times New Roman" w:hAnsi="Times New Roman"/>
                <w:color w:val="000000" w:themeColor="text1"/>
                <w:sz w:val="24"/>
                <w:szCs w:val="24"/>
                <w:lang w:val="ro-RO"/>
              </w:rPr>
              <w:t xml:space="preserve"> cu normativele </w:t>
            </w:r>
            <w:r w:rsidR="007850AE" w:rsidRPr="00BD723D">
              <w:rPr>
                <w:rFonts w:ascii="Times New Roman" w:hAnsi="Times New Roman"/>
                <w:color w:val="000000" w:themeColor="text1"/>
                <w:sz w:val="24"/>
                <w:szCs w:val="24"/>
                <w:lang w:val="ro-RO"/>
              </w:rPr>
              <w:t>interna</w:t>
            </w:r>
            <w:r w:rsidR="00BD723D">
              <w:rPr>
                <w:rFonts w:ascii="Times New Roman" w:hAnsi="Times New Roman"/>
                <w:color w:val="000000" w:themeColor="text1"/>
                <w:sz w:val="24"/>
                <w:szCs w:val="24"/>
                <w:lang w:val="ro-RO"/>
              </w:rPr>
              <w:t>ț</w:t>
            </w:r>
            <w:r w:rsidR="007850AE" w:rsidRPr="00BD723D">
              <w:rPr>
                <w:rFonts w:ascii="Times New Roman" w:hAnsi="Times New Roman"/>
                <w:color w:val="000000" w:themeColor="text1"/>
                <w:sz w:val="24"/>
                <w:szCs w:val="24"/>
                <w:lang w:val="ro-RO"/>
              </w:rPr>
              <w:t>ionale</w:t>
            </w:r>
            <w:r w:rsidRPr="00BD723D">
              <w:rPr>
                <w:rFonts w:ascii="Times New Roman" w:hAnsi="Times New Roman"/>
                <w:color w:val="000000" w:themeColor="text1"/>
                <w:sz w:val="24"/>
                <w:szCs w:val="24"/>
                <w:lang w:val="ro-RO"/>
              </w:rPr>
              <w:t xml:space="preserve"> </w:t>
            </w:r>
            <w:r w:rsidR="00BD723D">
              <w:rPr>
                <w:rFonts w:ascii="Times New Roman" w:hAnsi="Times New Roman"/>
                <w:color w:val="000000" w:themeColor="text1"/>
                <w:sz w:val="24"/>
                <w:szCs w:val="24"/>
                <w:lang w:val="ro-RO"/>
              </w:rPr>
              <w:t>ș</w:t>
            </w:r>
            <w:r w:rsidRPr="00BD723D">
              <w:rPr>
                <w:rFonts w:ascii="Times New Roman" w:hAnsi="Times New Roman"/>
                <w:color w:val="000000" w:themeColor="text1"/>
                <w:sz w:val="24"/>
                <w:szCs w:val="24"/>
                <w:lang w:val="ro-RO"/>
              </w:rPr>
              <w:t>i cu cele mai bune practici în domeniu.</w:t>
            </w:r>
          </w:p>
          <w:p w:rsidR="001C1E8A" w:rsidRPr="00BD723D" w:rsidRDefault="00F92AB3" w:rsidP="008678E6">
            <w:pPr>
              <w:pStyle w:val="ListParagraph1"/>
              <w:tabs>
                <w:tab w:val="left" w:pos="0"/>
                <w:tab w:val="left" w:pos="522"/>
                <w:tab w:val="left" w:pos="601"/>
              </w:tabs>
              <w:spacing w:after="40"/>
              <w:ind w:left="0" w:firstLine="595"/>
              <w:contextualSpacing w:val="0"/>
              <w:jc w:val="both"/>
              <w:rPr>
                <w:rFonts w:ascii="Times New Roman" w:hAnsi="Times New Roman"/>
                <w:i/>
                <w:color w:val="000000" w:themeColor="text1"/>
                <w:sz w:val="24"/>
                <w:szCs w:val="24"/>
                <w:lang w:val="ro-RO"/>
              </w:rPr>
            </w:pPr>
            <w:r w:rsidRPr="00BD723D">
              <w:rPr>
                <w:rFonts w:ascii="Times New Roman" w:hAnsi="Times New Roman"/>
                <w:b/>
                <w:color w:val="000000" w:themeColor="text1"/>
                <w:sz w:val="24"/>
                <w:szCs w:val="24"/>
                <w:lang w:val="ro-RO"/>
              </w:rPr>
              <w:t>9</w:t>
            </w:r>
            <w:r w:rsidR="001C1E8A" w:rsidRPr="00BD723D">
              <w:rPr>
                <w:rFonts w:ascii="Times New Roman" w:hAnsi="Times New Roman"/>
                <w:b/>
                <w:color w:val="000000" w:themeColor="text1"/>
                <w:sz w:val="24"/>
                <w:szCs w:val="24"/>
                <w:lang w:val="ro-RO"/>
              </w:rPr>
              <w:t>.</w:t>
            </w:r>
            <w:r w:rsidR="001C1E8A" w:rsidRPr="00BD723D">
              <w:rPr>
                <w:rFonts w:ascii="Times New Roman" w:hAnsi="Times New Roman"/>
                <w:color w:val="000000" w:themeColor="text1"/>
                <w:sz w:val="24"/>
                <w:szCs w:val="24"/>
                <w:lang w:val="ro-RO"/>
              </w:rPr>
              <w:t xml:space="preserve"> În diferite situa</w:t>
            </w:r>
            <w:r w:rsidR="00BD723D">
              <w:rPr>
                <w:rFonts w:ascii="Times New Roman" w:hAnsi="Times New Roman"/>
                <w:color w:val="000000" w:themeColor="text1"/>
                <w:sz w:val="24"/>
                <w:szCs w:val="24"/>
                <w:lang w:val="ro-RO"/>
              </w:rPr>
              <w:t>ț</w:t>
            </w:r>
            <w:r w:rsidR="001C1E8A" w:rsidRPr="00BD723D">
              <w:rPr>
                <w:rFonts w:ascii="Times New Roman" w:hAnsi="Times New Roman"/>
                <w:color w:val="000000" w:themeColor="text1"/>
                <w:sz w:val="24"/>
                <w:szCs w:val="24"/>
                <w:lang w:val="ro-RO"/>
              </w:rPr>
              <w:t>ii, autorită</w:t>
            </w:r>
            <w:r w:rsidR="00BD723D">
              <w:rPr>
                <w:rFonts w:ascii="Times New Roman" w:hAnsi="Times New Roman"/>
                <w:color w:val="000000" w:themeColor="text1"/>
                <w:sz w:val="24"/>
                <w:szCs w:val="24"/>
                <w:lang w:val="ro-RO"/>
              </w:rPr>
              <w:t>ț</w:t>
            </w:r>
            <w:r w:rsidR="001C1E8A" w:rsidRPr="00BD723D">
              <w:rPr>
                <w:rFonts w:ascii="Times New Roman" w:hAnsi="Times New Roman"/>
                <w:color w:val="000000" w:themeColor="text1"/>
                <w:sz w:val="24"/>
                <w:szCs w:val="24"/>
                <w:lang w:val="ro-RO"/>
              </w:rPr>
              <w:t>ile administra</w:t>
            </w:r>
            <w:r w:rsidR="00BD723D">
              <w:rPr>
                <w:rFonts w:ascii="Times New Roman" w:hAnsi="Times New Roman"/>
                <w:color w:val="000000" w:themeColor="text1"/>
                <w:sz w:val="24"/>
                <w:szCs w:val="24"/>
                <w:lang w:val="ro-RO"/>
              </w:rPr>
              <w:t>ț</w:t>
            </w:r>
            <w:r w:rsidR="001C1E8A" w:rsidRPr="00BD723D">
              <w:rPr>
                <w:rFonts w:ascii="Times New Roman" w:hAnsi="Times New Roman"/>
                <w:color w:val="000000" w:themeColor="text1"/>
                <w:sz w:val="24"/>
                <w:szCs w:val="24"/>
                <w:lang w:val="ro-RO"/>
              </w:rPr>
              <w:t>iei publice locale au propus structurilor M</w:t>
            </w:r>
            <w:r w:rsidR="00417A81" w:rsidRPr="00BD723D">
              <w:rPr>
                <w:rFonts w:ascii="Times New Roman" w:hAnsi="Times New Roman"/>
                <w:color w:val="000000" w:themeColor="text1"/>
                <w:sz w:val="24"/>
                <w:szCs w:val="24"/>
                <w:lang w:val="ro-RO"/>
              </w:rPr>
              <w:t>.</w:t>
            </w:r>
            <w:r w:rsidR="001C1E8A" w:rsidRPr="00BD723D">
              <w:rPr>
                <w:rFonts w:ascii="Times New Roman" w:hAnsi="Times New Roman"/>
                <w:color w:val="000000" w:themeColor="text1"/>
                <w:sz w:val="24"/>
                <w:szCs w:val="24"/>
                <w:lang w:val="ro-RO"/>
              </w:rPr>
              <w:t>A</w:t>
            </w:r>
            <w:r w:rsidR="00417A81" w:rsidRPr="00BD723D">
              <w:rPr>
                <w:rFonts w:ascii="Times New Roman" w:hAnsi="Times New Roman"/>
                <w:color w:val="000000" w:themeColor="text1"/>
                <w:sz w:val="24"/>
                <w:szCs w:val="24"/>
                <w:lang w:val="ro-RO"/>
              </w:rPr>
              <w:t>.</w:t>
            </w:r>
            <w:r w:rsidR="001C1E8A" w:rsidRPr="00BD723D">
              <w:rPr>
                <w:rFonts w:ascii="Times New Roman" w:hAnsi="Times New Roman"/>
                <w:color w:val="000000" w:themeColor="text1"/>
                <w:sz w:val="24"/>
                <w:szCs w:val="24"/>
                <w:lang w:val="ro-RO"/>
              </w:rPr>
              <w:t>I</w:t>
            </w:r>
            <w:r w:rsidR="00417A81" w:rsidRPr="00BD723D">
              <w:rPr>
                <w:rFonts w:ascii="Times New Roman" w:hAnsi="Times New Roman"/>
                <w:color w:val="000000" w:themeColor="text1"/>
                <w:sz w:val="24"/>
                <w:szCs w:val="24"/>
                <w:lang w:val="ro-RO"/>
              </w:rPr>
              <w:t>.</w:t>
            </w:r>
            <w:r w:rsidR="001C1E8A" w:rsidRPr="00BD723D">
              <w:rPr>
                <w:rFonts w:ascii="Times New Roman" w:hAnsi="Times New Roman"/>
                <w:color w:val="000000" w:themeColor="text1"/>
                <w:sz w:val="24"/>
                <w:szCs w:val="24"/>
                <w:lang w:val="ro-RO"/>
              </w:rPr>
              <w:t xml:space="preserve"> (în principal, celor de ordine publică sau pentru situa</w:t>
            </w:r>
            <w:r w:rsidR="00BD723D">
              <w:rPr>
                <w:rFonts w:ascii="Times New Roman" w:hAnsi="Times New Roman"/>
                <w:color w:val="000000" w:themeColor="text1"/>
                <w:sz w:val="24"/>
                <w:szCs w:val="24"/>
                <w:lang w:val="ro-RO"/>
              </w:rPr>
              <w:t>ț</w:t>
            </w:r>
            <w:r w:rsidR="001C1E8A" w:rsidRPr="00BD723D">
              <w:rPr>
                <w:rFonts w:ascii="Times New Roman" w:hAnsi="Times New Roman"/>
                <w:color w:val="000000" w:themeColor="text1"/>
                <w:sz w:val="24"/>
                <w:szCs w:val="24"/>
                <w:lang w:val="ro-RO"/>
              </w:rPr>
              <w:t>ii de urgen</w:t>
            </w:r>
            <w:r w:rsidR="00BD723D">
              <w:rPr>
                <w:rFonts w:ascii="Times New Roman" w:hAnsi="Times New Roman"/>
                <w:color w:val="000000" w:themeColor="text1"/>
                <w:sz w:val="24"/>
                <w:szCs w:val="24"/>
                <w:lang w:val="ro-RO"/>
              </w:rPr>
              <w:t>ț</w:t>
            </w:r>
            <w:r w:rsidR="001C1E8A" w:rsidRPr="00BD723D">
              <w:rPr>
                <w:rFonts w:ascii="Times New Roman" w:hAnsi="Times New Roman"/>
                <w:color w:val="000000" w:themeColor="text1"/>
                <w:sz w:val="24"/>
                <w:szCs w:val="24"/>
                <w:lang w:val="ro-RO"/>
              </w:rPr>
              <w:t>ă) finan</w:t>
            </w:r>
            <w:r w:rsidR="00BD723D">
              <w:rPr>
                <w:rFonts w:ascii="Times New Roman" w:hAnsi="Times New Roman"/>
                <w:color w:val="000000" w:themeColor="text1"/>
                <w:sz w:val="24"/>
                <w:szCs w:val="24"/>
                <w:lang w:val="ro-RO"/>
              </w:rPr>
              <w:t>ț</w:t>
            </w:r>
            <w:r w:rsidR="001C1E8A" w:rsidRPr="00BD723D">
              <w:rPr>
                <w:rFonts w:ascii="Times New Roman" w:hAnsi="Times New Roman"/>
                <w:color w:val="000000" w:themeColor="text1"/>
                <w:sz w:val="24"/>
                <w:szCs w:val="24"/>
                <w:lang w:val="ro-RO"/>
              </w:rPr>
              <w:t>area, din bugetele locale, a unor activită</w:t>
            </w:r>
            <w:r w:rsidR="00BD723D">
              <w:rPr>
                <w:rFonts w:ascii="Times New Roman" w:hAnsi="Times New Roman"/>
                <w:color w:val="000000" w:themeColor="text1"/>
                <w:sz w:val="24"/>
                <w:szCs w:val="24"/>
                <w:lang w:val="ro-RO"/>
              </w:rPr>
              <w:t>ț</w:t>
            </w:r>
            <w:r w:rsidR="001C1E8A" w:rsidRPr="00BD723D">
              <w:rPr>
                <w:rFonts w:ascii="Times New Roman" w:hAnsi="Times New Roman"/>
                <w:color w:val="000000" w:themeColor="text1"/>
                <w:sz w:val="24"/>
                <w:szCs w:val="24"/>
                <w:lang w:val="ro-RO"/>
              </w:rPr>
              <w:t>i/ ac</w:t>
            </w:r>
            <w:r w:rsidR="00BD723D">
              <w:rPr>
                <w:rFonts w:ascii="Times New Roman" w:hAnsi="Times New Roman"/>
                <w:color w:val="000000" w:themeColor="text1"/>
                <w:sz w:val="24"/>
                <w:szCs w:val="24"/>
                <w:lang w:val="ro-RO"/>
              </w:rPr>
              <w:t>ț</w:t>
            </w:r>
            <w:r w:rsidR="001C1E8A" w:rsidRPr="00BD723D">
              <w:rPr>
                <w:rFonts w:ascii="Times New Roman" w:hAnsi="Times New Roman"/>
                <w:color w:val="000000" w:themeColor="text1"/>
                <w:sz w:val="24"/>
                <w:szCs w:val="24"/>
                <w:lang w:val="ro-RO"/>
              </w:rPr>
              <w:t>iuni realizate de acestea din urmă, de interes pentru comunitatea locală. Legea nr.</w:t>
            </w:r>
            <w:r w:rsidR="007850AE" w:rsidRPr="00BD723D">
              <w:rPr>
                <w:rFonts w:ascii="Times New Roman" w:hAnsi="Times New Roman"/>
                <w:color w:val="000000" w:themeColor="text1"/>
                <w:sz w:val="24"/>
                <w:szCs w:val="24"/>
                <w:lang w:val="ro-RO"/>
              </w:rPr>
              <w:t xml:space="preserve"> </w:t>
            </w:r>
            <w:r w:rsidR="001C1E8A" w:rsidRPr="00BD723D">
              <w:rPr>
                <w:rFonts w:ascii="Times New Roman" w:hAnsi="Times New Roman"/>
                <w:color w:val="000000" w:themeColor="text1"/>
                <w:sz w:val="24"/>
                <w:szCs w:val="24"/>
                <w:lang w:val="ro-RO"/>
              </w:rPr>
              <w:t>500/2002, prevede la art. 64, faptul că: „</w:t>
            </w:r>
            <w:r w:rsidR="001C1E8A" w:rsidRPr="00BD723D">
              <w:rPr>
                <w:rFonts w:ascii="Times New Roman" w:hAnsi="Times New Roman"/>
                <w:i/>
                <w:color w:val="000000" w:themeColor="text1"/>
                <w:sz w:val="24"/>
                <w:szCs w:val="24"/>
                <w:lang w:val="ro-RO"/>
              </w:rPr>
              <w:t>Finan</w:t>
            </w:r>
            <w:r w:rsidR="00BD723D">
              <w:rPr>
                <w:rFonts w:ascii="Times New Roman" w:hAnsi="Times New Roman"/>
                <w:i/>
                <w:color w:val="000000" w:themeColor="text1"/>
                <w:sz w:val="24"/>
                <w:szCs w:val="24"/>
                <w:lang w:val="ro-RO"/>
              </w:rPr>
              <w:t>ț</w:t>
            </w:r>
            <w:r w:rsidR="001C1E8A" w:rsidRPr="00BD723D">
              <w:rPr>
                <w:rFonts w:ascii="Times New Roman" w:hAnsi="Times New Roman"/>
                <w:i/>
                <w:color w:val="000000" w:themeColor="text1"/>
                <w:sz w:val="24"/>
                <w:szCs w:val="24"/>
                <w:lang w:val="ro-RO"/>
              </w:rPr>
              <w:t>area cheltuielilor unor institu</w:t>
            </w:r>
            <w:r w:rsidR="00BD723D">
              <w:rPr>
                <w:rFonts w:ascii="Times New Roman" w:hAnsi="Times New Roman"/>
                <w:i/>
                <w:color w:val="000000" w:themeColor="text1"/>
                <w:sz w:val="24"/>
                <w:szCs w:val="24"/>
                <w:lang w:val="ro-RO"/>
              </w:rPr>
              <w:t>ț</w:t>
            </w:r>
            <w:r w:rsidR="001C1E8A" w:rsidRPr="00BD723D">
              <w:rPr>
                <w:rFonts w:ascii="Times New Roman" w:hAnsi="Times New Roman"/>
                <w:i/>
                <w:color w:val="000000" w:themeColor="text1"/>
                <w:sz w:val="24"/>
                <w:szCs w:val="24"/>
                <w:lang w:val="ro-RO"/>
              </w:rPr>
              <w:t>ii publice, indiferent de subordonare</w:t>
            </w:r>
            <w:r w:rsidR="001C1E8A" w:rsidRPr="00BD723D">
              <w:rPr>
                <w:rFonts w:ascii="Times New Roman" w:hAnsi="Times New Roman"/>
                <w:color w:val="000000" w:themeColor="text1"/>
                <w:sz w:val="24"/>
                <w:szCs w:val="24"/>
                <w:lang w:val="ro-RO"/>
              </w:rPr>
              <w:t xml:space="preserve">, se asigură atât din bugetul de stat, cât </w:t>
            </w:r>
            <w:r w:rsidR="00BD723D">
              <w:rPr>
                <w:rFonts w:ascii="Times New Roman" w:hAnsi="Times New Roman"/>
                <w:i/>
                <w:color w:val="000000" w:themeColor="text1"/>
                <w:sz w:val="24"/>
                <w:szCs w:val="24"/>
                <w:lang w:val="ro-RO"/>
              </w:rPr>
              <w:t>ș</w:t>
            </w:r>
            <w:r w:rsidR="001C1E8A" w:rsidRPr="00BD723D">
              <w:rPr>
                <w:rFonts w:ascii="Times New Roman" w:hAnsi="Times New Roman"/>
                <w:i/>
                <w:color w:val="000000" w:themeColor="text1"/>
                <w:sz w:val="24"/>
                <w:szCs w:val="24"/>
                <w:lang w:val="ro-RO"/>
              </w:rPr>
              <w:t>i din bugetele locale</w:t>
            </w:r>
            <w:r w:rsidR="001C1E8A" w:rsidRPr="00BD723D">
              <w:rPr>
                <w:rFonts w:ascii="Times New Roman" w:hAnsi="Times New Roman"/>
                <w:color w:val="000000" w:themeColor="text1"/>
                <w:sz w:val="24"/>
                <w:szCs w:val="24"/>
                <w:lang w:val="ro-RO"/>
              </w:rPr>
              <w:t xml:space="preserve">, </w:t>
            </w:r>
            <w:r w:rsidR="001C1E8A" w:rsidRPr="00BD723D">
              <w:rPr>
                <w:rFonts w:ascii="Times New Roman" w:hAnsi="Times New Roman"/>
                <w:i/>
                <w:color w:val="000000" w:themeColor="text1"/>
                <w:sz w:val="24"/>
                <w:szCs w:val="24"/>
                <w:lang w:val="ro-RO"/>
              </w:rPr>
              <w:t>numai în cazurile în care</w:t>
            </w:r>
            <w:r w:rsidR="001C1E8A" w:rsidRPr="00BD723D">
              <w:rPr>
                <w:rFonts w:ascii="Times New Roman" w:hAnsi="Times New Roman"/>
                <w:color w:val="000000" w:themeColor="text1"/>
                <w:sz w:val="24"/>
                <w:szCs w:val="24"/>
                <w:lang w:val="ro-RO"/>
              </w:rPr>
              <w:t xml:space="preserve">, prin legea bugetară anuală sau </w:t>
            </w:r>
            <w:r w:rsidR="001C1E8A" w:rsidRPr="00BD723D">
              <w:rPr>
                <w:rFonts w:ascii="Times New Roman" w:hAnsi="Times New Roman"/>
                <w:i/>
                <w:color w:val="000000" w:themeColor="text1"/>
                <w:sz w:val="24"/>
                <w:szCs w:val="24"/>
                <w:lang w:val="ro-RO"/>
              </w:rPr>
              <w:t>prin legi speciale, se stabilesc categoriile de cheltuieli care se finan</w:t>
            </w:r>
            <w:r w:rsidR="00BD723D">
              <w:rPr>
                <w:rFonts w:ascii="Times New Roman" w:hAnsi="Times New Roman"/>
                <w:i/>
                <w:color w:val="000000" w:themeColor="text1"/>
                <w:sz w:val="24"/>
                <w:szCs w:val="24"/>
                <w:lang w:val="ro-RO"/>
              </w:rPr>
              <w:t>ț</w:t>
            </w:r>
            <w:r w:rsidR="001C1E8A" w:rsidRPr="00BD723D">
              <w:rPr>
                <w:rFonts w:ascii="Times New Roman" w:hAnsi="Times New Roman"/>
                <w:i/>
                <w:color w:val="000000" w:themeColor="text1"/>
                <w:sz w:val="24"/>
                <w:szCs w:val="24"/>
                <w:lang w:val="ro-RO"/>
              </w:rPr>
              <w:t xml:space="preserve">ează prin fiecare buget”. </w:t>
            </w:r>
            <w:r w:rsidR="001C1E8A" w:rsidRPr="00BD723D">
              <w:rPr>
                <w:rFonts w:ascii="Times New Roman" w:hAnsi="Times New Roman"/>
                <w:color w:val="000000" w:themeColor="text1"/>
                <w:sz w:val="24"/>
                <w:szCs w:val="24"/>
                <w:lang w:val="ro-RO"/>
              </w:rPr>
              <w:t>În context</w:t>
            </w:r>
            <w:r w:rsidR="001C1E8A" w:rsidRPr="00BD723D">
              <w:rPr>
                <w:rFonts w:ascii="Times New Roman" w:hAnsi="Times New Roman"/>
                <w:i/>
                <w:color w:val="000000" w:themeColor="text1"/>
                <w:sz w:val="24"/>
                <w:szCs w:val="24"/>
                <w:lang w:val="ro-RO"/>
              </w:rPr>
              <w:t xml:space="preserve">, </w:t>
            </w:r>
            <w:r w:rsidR="001C1E8A" w:rsidRPr="00BD723D">
              <w:rPr>
                <w:rFonts w:ascii="Times New Roman" w:hAnsi="Times New Roman"/>
                <w:color w:val="000000" w:themeColor="text1"/>
                <w:sz w:val="24"/>
                <w:szCs w:val="24"/>
                <w:lang w:val="ro-RO"/>
              </w:rPr>
              <w:t>asigurarea finan</w:t>
            </w:r>
            <w:r w:rsidR="00BD723D">
              <w:rPr>
                <w:rFonts w:ascii="Times New Roman" w:hAnsi="Times New Roman"/>
                <w:color w:val="000000" w:themeColor="text1"/>
                <w:sz w:val="24"/>
                <w:szCs w:val="24"/>
                <w:lang w:val="ro-RO"/>
              </w:rPr>
              <w:t>ț</w:t>
            </w:r>
            <w:r w:rsidR="001C1E8A" w:rsidRPr="00BD723D">
              <w:rPr>
                <w:rFonts w:ascii="Times New Roman" w:hAnsi="Times New Roman"/>
                <w:color w:val="000000" w:themeColor="text1"/>
                <w:sz w:val="24"/>
                <w:szCs w:val="24"/>
                <w:lang w:val="ro-RO"/>
              </w:rPr>
              <w:t>ării,</w:t>
            </w:r>
            <w:r w:rsidR="001C1E8A" w:rsidRPr="00BD723D">
              <w:rPr>
                <w:rFonts w:ascii="Times New Roman" w:hAnsi="Times New Roman"/>
                <w:color w:val="000000" w:themeColor="text1"/>
                <w:sz w:val="24"/>
                <w:szCs w:val="24"/>
                <w:lang w:val="ro-RO" w:eastAsia="ro-RO"/>
              </w:rPr>
              <w:t xml:space="preserve"> de către </w:t>
            </w:r>
            <w:r w:rsidR="001C1E8A" w:rsidRPr="00BD723D">
              <w:rPr>
                <w:rFonts w:ascii="Times New Roman" w:hAnsi="Times New Roman"/>
                <w:color w:val="000000" w:themeColor="text1"/>
                <w:sz w:val="24"/>
                <w:szCs w:val="24"/>
                <w:lang w:val="ro-RO"/>
              </w:rPr>
              <w:t>autorită</w:t>
            </w:r>
            <w:r w:rsidR="00BD723D">
              <w:rPr>
                <w:rFonts w:ascii="Times New Roman" w:hAnsi="Times New Roman"/>
                <w:color w:val="000000" w:themeColor="text1"/>
                <w:sz w:val="24"/>
                <w:szCs w:val="24"/>
                <w:lang w:val="ro-RO"/>
              </w:rPr>
              <w:t>ț</w:t>
            </w:r>
            <w:r w:rsidR="001C1E8A" w:rsidRPr="00BD723D">
              <w:rPr>
                <w:rFonts w:ascii="Times New Roman" w:hAnsi="Times New Roman"/>
                <w:color w:val="000000" w:themeColor="text1"/>
                <w:sz w:val="24"/>
                <w:szCs w:val="24"/>
                <w:lang w:val="ro-RO"/>
              </w:rPr>
              <w:t>ile administra</w:t>
            </w:r>
            <w:r w:rsidR="00BD723D">
              <w:rPr>
                <w:rFonts w:ascii="Times New Roman" w:hAnsi="Times New Roman"/>
                <w:color w:val="000000" w:themeColor="text1"/>
                <w:sz w:val="24"/>
                <w:szCs w:val="24"/>
                <w:lang w:val="ro-RO"/>
              </w:rPr>
              <w:t>ț</w:t>
            </w:r>
            <w:r w:rsidR="001C1E8A" w:rsidRPr="00BD723D">
              <w:rPr>
                <w:rFonts w:ascii="Times New Roman" w:hAnsi="Times New Roman"/>
                <w:color w:val="000000" w:themeColor="text1"/>
                <w:sz w:val="24"/>
                <w:szCs w:val="24"/>
                <w:lang w:val="ro-RO"/>
              </w:rPr>
              <w:t>iei publice locale, a unor activită</w:t>
            </w:r>
            <w:r w:rsidR="00BD723D">
              <w:rPr>
                <w:rFonts w:ascii="Times New Roman" w:hAnsi="Times New Roman"/>
                <w:color w:val="000000" w:themeColor="text1"/>
                <w:sz w:val="24"/>
                <w:szCs w:val="24"/>
                <w:lang w:val="ro-RO"/>
              </w:rPr>
              <w:t>ț</w:t>
            </w:r>
            <w:r w:rsidR="001C1E8A" w:rsidRPr="00BD723D">
              <w:rPr>
                <w:rFonts w:ascii="Times New Roman" w:hAnsi="Times New Roman"/>
                <w:color w:val="000000" w:themeColor="text1"/>
                <w:sz w:val="24"/>
                <w:szCs w:val="24"/>
                <w:lang w:val="ro-RO"/>
              </w:rPr>
              <w:t>i îndeplinite de către structurile Ministerului reclamă necesitatea identificării solu</w:t>
            </w:r>
            <w:r w:rsidR="00BD723D">
              <w:rPr>
                <w:rFonts w:ascii="Times New Roman" w:hAnsi="Times New Roman"/>
                <w:color w:val="000000" w:themeColor="text1"/>
                <w:sz w:val="24"/>
                <w:szCs w:val="24"/>
                <w:lang w:val="ro-RO"/>
              </w:rPr>
              <w:t>ț</w:t>
            </w:r>
            <w:r w:rsidR="001C1E8A" w:rsidRPr="00BD723D">
              <w:rPr>
                <w:rFonts w:ascii="Times New Roman" w:hAnsi="Times New Roman"/>
                <w:color w:val="000000" w:themeColor="text1"/>
                <w:sz w:val="24"/>
                <w:szCs w:val="24"/>
                <w:lang w:val="ro-RO"/>
              </w:rPr>
              <w:t>iilor normative</w:t>
            </w:r>
            <w:r w:rsidR="001C1E8A" w:rsidRPr="00BD723D">
              <w:rPr>
                <w:rFonts w:ascii="Times New Roman" w:hAnsi="Times New Roman"/>
                <w:color w:val="000000" w:themeColor="text1"/>
                <w:sz w:val="24"/>
                <w:szCs w:val="24"/>
                <w:lang w:val="ro-RO" w:eastAsia="ro-RO"/>
              </w:rPr>
              <w:t xml:space="preserve"> </w:t>
            </w:r>
            <w:r w:rsidR="001C1E8A" w:rsidRPr="00BD723D">
              <w:rPr>
                <w:rFonts w:ascii="Times New Roman" w:hAnsi="Times New Roman"/>
                <w:color w:val="000000" w:themeColor="text1"/>
                <w:sz w:val="24"/>
                <w:szCs w:val="24"/>
                <w:lang w:val="ro-RO"/>
              </w:rPr>
              <w:t xml:space="preserve">prin care anumite cheltuieli să poată fi </w:t>
            </w:r>
            <w:r w:rsidR="00092976" w:rsidRPr="00BD723D">
              <w:rPr>
                <w:rFonts w:ascii="Times New Roman" w:hAnsi="Times New Roman"/>
                <w:color w:val="000000" w:themeColor="text1"/>
                <w:sz w:val="24"/>
                <w:szCs w:val="24"/>
                <w:lang w:val="ro-RO"/>
              </w:rPr>
              <w:t>finan</w:t>
            </w:r>
            <w:r w:rsidR="00BD723D">
              <w:rPr>
                <w:rFonts w:ascii="Times New Roman" w:hAnsi="Times New Roman"/>
                <w:color w:val="000000" w:themeColor="text1"/>
                <w:sz w:val="24"/>
                <w:szCs w:val="24"/>
                <w:lang w:val="ro-RO"/>
              </w:rPr>
              <w:t>ț</w:t>
            </w:r>
            <w:r w:rsidR="00092976" w:rsidRPr="00BD723D">
              <w:rPr>
                <w:rFonts w:ascii="Times New Roman" w:hAnsi="Times New Roman"/>
                <w:color w:val="000000" w:themeColor="text1"/>
                <w:sz w:val="24"/>
                <w:szCs w:val="24"/>
                <w:lang w:val="ro-RO"/>
              </w:rPr>
              <w:t>ate din bugetele locale.</w:t>
            </w:r>
          </w:p>
          <w:p w:rsidR="001C1E8A" w:rsidRPr="00BD723D" w:rsidRDefault="00F92AB3" w:rsidP="002F0E1F">
            <w:pPr>
              <w:pStyle w:val="ListParagraph1"/>
              <w:tabs>
                <w:tab w:val="left" w:pos="0"/>
                <w:tab w:val="left" w:pos="522"/>
                <w:tab w:val="left" w:pos="601"/>
              </w:tabs>
              <w:spacing w:after="40"/>
              <w:ind w:left="0" w:firstLine="595"/>
              <w:contextualSpacing w:val="0"/>
              <w:jc w:val="both"/>
              <w:rPr>
                <w:rFonts w:ascii="Times New Roman" w:hAnsi="Times New Roman"/>
                <w:bCs/>
                <w:color w:val="000000" w:themeColor="text1"/>
                <w:sz w:val="24"/>
                <w:szCs w:val="24"/>
                <w:lang w:val="ro-RO"/>
              </w:rPr>
            </w:pPr>
            <w:r w:rsidRPr="00BD723D">
              <w:rPr>
                <w:rFonts w:ascii="Times New Roman" w:hAnsi="Times New Roman"/>
                <w:b/>
                <w:bCs/>
                <w:color w:val="000000" w:themeColor="text1"/>
                <w:sz w:val="24"/>
                <w:szCs w:val="24"/>
                <w:lang w:val="ro-RO"/>
              </w:rPr>
              <w:t>10</w:t>
            </w:r>
            <w:r w:rsidR="001C1E8A" w:rsidRPr="00BD723D">
              <w:rPr>
                <w:rFonts w:ascii="Times New Roman" w:hAnsi="Times New Roman"/>
                <w:b/>
                <w:bCs/>
                <w:color w:val="000000" w:themeColor="text1"/>
                <w:sz w:val="24"/>
                <w:szCs w:val="24"/>
                <w:lang w:val="ro-RO"/>
              </w:rPr>
              <w:t>.</w:t>
            </w:r>
            <w:r w:rsidR="001C1E8A" w:rsidRPr="00BD723D">
              <w:rPr>
                <w:rFonts w:ascii="Times New Roman" w:hAnsi="Times New Roman"/>
                <w:bCs/>
                <w:color w:val="000000" w:themeColor="text1"/>
                <w:sz w:val="24"/>
                <w:szCs w:val="24"/>
                <w:lang w:val="ro-RO"/>
              </w:rPr>
              <w:t xml:space="preserve"> Legea nr. 44/1994 </w:t>
            </w:r>
            <w:r w:rsidR="001C1E8A" w:rsidRPr="00BD723D">
              <w:rPr>
                <w:rFonts w:ascii="Times New Roman" w:hAnsi="Times New Roman"/>
                <w:bCs/>
                <w:i/>
                <w:iCs/>
                <w:color w:val="000000" w:themeColor="text1"/>
                <w:sz w:val="24"/>
                <w:szCs w:val="24"/>
                <w:lang w:val="ro-RO"/>
              </w:rPr>
              <w:t xml:space="preserve">privind veteranii de război, precum </w:t>
            </w:r>
            <w:r w:rsidR="00BD723D">
              <w:rPr>
                <w:rFonts w:ascii="Times New Roman" w:hAnsi="Times New Roman"/>
                <w:bCs/>
                <w:i/>
                <w:iCs/>
                <w:color w:val="000000" w:themeColor="text1"/>
                <w:sz w:val="24"/>
                <w:szCs w:val="24"/>
                <w:lang w:val="ro-RO"/>
              </w:rPr>
              <w:t>ș</w:t>
            </w:r>
            <w:r w:rsidR="001C1E8A" w:rsidRPr="00BD723D">
              <w:rPr>
                <w:rFonts w:ascii="Times New Roman" w:hAnsi="Times New Roman"/>
                <w:bCs/>
                <w:i/>
                <w:iCs/>
                <w:color w:val="000000" w:themeColor="text1"/>
                <w:sz w:val="24"/>
                <w:szCs w:val="24"/>
                <w:lang w:val="ro-RO"/>
              </w:rPr>
              <w:t xml:space="preserve">i unele drepturi ale invalizilor </w:t>
            </w:r>
            <w:r w:rsidR="00BD723D">
              <w:rPr>
                <w:rFonts w:ascii="Times New Roman" w:hAnsi="Times New Roman"/>
                <w:bCs/>
                <w:i/>
                <w:iCs/>
                <w:color w:val="000000" w:themeColor="text1"/>
                <w:sz w:val="24"/>
                <w:szCs w:val="24"/>
                <w:lang w:val="ro-RO"/>
              </w:rPr>
              <w:t>ș</w:t>
            </w:r>
            <w:r w:rsidR="001C1E8A" w:rsidRPr="00BD723D">
              <w:rPr>
                <w:rFonts w:ascii="Times New Roman" w:hAnsi="Times New Roman"/>
                <w:bCs/>
                <w:i/>
                <w:iCs/>
                <w:color w:val="000000" w:themeColor="text1"/>
                <w:sz w:val="24"/>
                <w:szCs w:val="24"/>
                <w:lang w:val="ro-RO"/>
              </w:rPr>
              <w:t>i văduvelor de război</w:t>
            </w:r>
            <w:r w:rsidR="001C1E8A" w:rsidRPr="00BD723D">
              <w:rPr>
                <w:rFonts w:ascii="Times New Roman" w:hAnsi="Times New Roman"/>
                <w:bCs/>
                <w:iCs/>
                <w:color w:val="000000" w:themeColor="text1"/>
                <w:sz w:val="24"/>
                <w:szCs w:val="24"/>
                <w:lang w:val="ro-RO"/>
              </w:rPr>
              <w:t xml:space="preserve"> stabile</w:t>
            </w:r>
            <w:r w:rsidR="00BD723D">
              <w:rPr>
                <w:rFonts w:ascii="Times New Roman" w:hAnsi="Times New Roman"/>
                <w:bCs/>
                <w:iCs/>
                <w:color w:val="000000" w:themeColor="text1"/>
                <w:sz w:val="24"/>
                <w:szCs w:val="24"/>
                <w:lang w:val="ro-RO"/>
              </w:rPr>
              <w:t>ș</w:t>
            </w:r>
            <w:r w:rsidR="001C1E8A" w:rsidRPr="00BD723D">
              <w:rPr>
                <w:rFonts w:ascii="Times New Roman" w:hAnsi="Times New Roman"/>
                <w:bCs/>
                <w:iCs/>
                <w:color w:val="000000" w:themeColor="text1"/>
                <w:sz w:val="24"/>
                <w:szCs w:val="24"/>
                <w:lang w:val="ro-RO"/>
              </w:rPr>
              <w:t>te o serie de drepturi care se acordă categoriilor vizate, respectiv obliga</w:t>
            </w:r>
            <w:r w:rsidR="00BD723D">
              <w:rPr>
                <w:rFonts w:ascii="Times New Roman" w:hAnsi="Times New Roman"/>
                <w:bCs/>
                <w:iCs/>
                <w:color w:val="000000" w:themeColor="text1"/>
                <w:sz w:val="24"/>
                <w:szCs w:val="24"/>
                <w:lang w:val="ro-RO"/>
              </w:rPr>
              <w:t>ț</w:t>
            </w:r>
            <w:r w:rsidR="001C1E8A" w:rsidRPr="00BD723D">
              <w:rPr>
                <w:rFonts w:ascii="Times New Roman" w:hAnsi="Times New Roman"/>
                <w:bCs/>
                <w:iCs/>
                <w:color w:val="000000" w:themeColor="text1"/>
                <w:sz w:val="24"/>
                <w:szCs w:val="24"/>
                <w:lang w:val="ro-RO"/>
              </w:rPr>
              <w:t>ii care revin ministerelor, inclusiv M.A</w:t>
            </w:r>
            <w:r w:rsidR="00354D6F">
              <w:rPr>
                <w:rFonts w:ascii="Times New Roman" w:hAnsi="Times New Roman"/>
                <w:bCs/>
                <w:iCs/>
                <w:color w:val="000000" w:themeColor="text1"/>
                <w:sz w:val="24"/>
                <w:szCs w:val="24"/>
                <w:lang w:val="ro-RO"/>
              </w:rPr>
              <w:t>.I. În acest sens, este necesar</w:t>
            </w:r>
            <w:r w:rsidR="001C1E8A" w:rsidRPr="00BD723D">
              <w:rPr>
                <w:rFonts w:ascii="Times New Roman" w:hAnsi="Times New Roman"/>
                <w:bCs/>
                <w:iCs/>
                <w:color w:val="000000" w:themeColor="text1"/>
                <w:sz w:val="24"/>
                <w:szCs w:val="24"/>
                <w:lang w:val="ro-RO"/>
              </w:rPr>
              <w:t xml:space="preserve"> să existe un cadru adecvat de reglementare, în privin</w:t>
            </w:r>
            <w:r w:rsidR="00BD723D">
              <w:rPr>
                <w:rFonts w:ascii="Times New Roman" w:hAnsi="Times New Roman"/>
                <w:bCs/>
                <w:iCs/>
                <w:color w:val="000000" w:themeColor="text1"/>
                <w:sz w:val="24"/>
                <w:szCs w:val="24"/>
                <w:lang w:val="ro-RO"/>
              </w:rPr>
              <w:t>ț</w:t>
            </w:r>
            <w:r w:rsidR="001C1E8A" w:rsidRPr="00BD723D">
              <w:rPr>
                <w:rFonts w:ascii="Times New Roman" w:hAnsi="Times New Roman"/>
                <w:bCs/>
                <w:iCs/>
                <w:color w:val="000000" w:themeColor="text1"/>
                <w:sz w:val="24"/>
                <w:szCs w:val="24"/>
                <w:lang w:val="ro-RO"/>
              </w:rPr>
              <w:t>a modului de utilizare a unor spa</w:t>
            </w:r>
            <w:r w:rsidR="00BD723D">
              <w:rPr>
                <w:rFonts w:ascii="Times New Roman" w:hAnsi="Times New Roman"/>
                <w:bCs/>
                <w:iCs/>
                <w:color w:val="000000" w:themeColor="text1"/>
                <w:sz w:val="24"/>
                <w:szCs w:val="24"/>
                <w:lang w:val="ro-RO"/>
              </w:rPr>
              <w:t>ț</w:t>
            </w:r>
            <w:r w:rsidR="001C1E8A" w:rsidRPr="00BD723D">
              <w:rPr>
                <w:rFonts w:ascii="Times New Roman" w:hAnsi="Times New Roman"/>
                <w:bCs/>
                <w:iCs/>
                <w:color w:val="000000" w:themeColor="text1"/>
                <w:sz w:val="24"/>
                <w:szCs w:val="24"/>
                <w:lang w:val="ro-RO"/>
              </w:rPr>
              <w:t>ii de cazare din administrarea M.A.I., respectiv a condi</w:t>
            </w:r>
            <w:r w:rsidR="00BD723D">
              <w:rPr>
                <w:rFonts w:ascii="Times New Roman" w:hAnsi="Times New Roman"/>
                <w:bCs/>
                <w:iCs/>
                <w:color w:val="000000" w:themeColor="text1"/>
                <w:sz w:val="24"/>
                <w:szCs w:val="24"/>
                <w:lang w:val="ro-RO"/>
              </w:rPr>
              <w:t>ț</w:t>
            </w:r>
            <w:r w:rsidR="001C1E8A" w:rsidRPr="00BD723D">
              <w:rPr>
                <w:rFonts w:ascii="Times New Roman" w:hAnsi="Times New Roman"/>
                <w:bCs/>
                <w:iCs/>
                <w:color w:val="000000" w:themeColor="text1"/>
                <w:sz w:val="24"/>
                <w:szCs w:val="24"/>
                <w:lang w:val="ro-RO"/>
              </w:rPr>
              <w:t>iilor în care Ministerul „</w:t>
            </w:r>
            <w:r w:rsidR="001C1E8A" w:rsidRPr="00BD723D">
              <w:rPr>
                <w:rFonts w:ascii="Times New Roman" w:hAnsi="Times New Roman"/>
                <w:bCs/>
                <w:i/>
                <w:iCs/>
                <w:color w:val="000000" w:themeColor="text1"/>
                <w:sz w:val="24"/>
                <w:szCs w:val="24"/>
                <w:lang w:val="ro-RO"/>
              </w:rPr>
              <w:t>pune la dispozi</w:t>
            </w:r>
            <w:r w:rsidR="00BD723D">
              <w:rPr>
                <w:rFonts w:ascii="Times New Roman" w:hAnsi="Times New Roman"/>
                <w:bCs/>
                <w:i/>
                <w:iCs/>
                <w:color w:val="000000" w:themeColor="text1"/>
                <w:sz w:val="24"/>
                <w:szCs w:val="24"/>
                <w:lang w:val="ro-RO"/>
              </w:rPr>
              <w:t>ț</w:t>
            </w:r>
            <w:r w:rsidR="001C1E8A" w:rsidRPr="00BD723D">
              <w:rPr>
                <w:rFonts w:ascii="Times New Roman" w:hAnsi="Times New Roman"/>
                <w:bCs/>
                <w:i/>
                <w:iCs/>
                <w:color w:val="000000" w:themeColor="text1"/>
                <w:sz w:val="24"/>
                <w:szCs w:val="24"/>
                <w:lang w:val="ro-RO"/>
              </w:rPr>
              <w:t>ie fondurile repartizate de la bugetul de stat</w:t>
            </w:r>
            <w:r w:rsidR="001C1E8A" w:rsidRPr="00BD723D">
              <w:rPr>
                <w:rFonts w:ascii="Times New Roman" w:hAnsi="Times New Roman"/>
                <w:bCs/>
                <w:iCs/>
                <w:color w:val="000000" w:themeColor="text1"/>
                <w:sz w:val="24"/>
                <w:szCs w:val="24"/>
                <w:lang w:val="ro-RO"/>
              </w:rPr>
              <w:t>” (conform art.</w:t>
            </w:r>
            <w:r w:rsidR="00947A08" w:rsidRPr="00BD723D">
              <w:rPr>
                <w:rFonts w:ascii="Times New Roman" w:hAnsi="Times New Roman"/>
                <w:bCs/>
                <w:iCs/>
                <w:color w:val="000000" w:themeColor="text1"/>
                <w:sz w:val="24"/>
                <w:szCs w:val="24"/>
                <w:lang w:val="ro-RO"/>
              </w:rPr>
              <w:t xml:space="preserve"> </w:t>
            </w:r>
            <w:r w:rsidR="001C1E8A" w:rsidRPr="00BD723D">
              <w:rPr>
                <w:rFonts w:ascii="Times New Roman" w:hAnsi="Times New Roman"/>
                <w:bCs/>
                <w:iCs/>
                <w:color w:val="000000" w:themeColor="text1"/>
                <w:sz w:val="24"/>
                <w:szCs w:val="24"/>
                <w:lang w:val="ro-RO"/>
              </w:rPr>
              <w:t>19 din Legea nr.</w:t>
            </w:r>
            <w:r w:rsidR="00947A08" w:rsidRPr="00BD723D">
              <w:rPr>
                <w:rFonts w:ascii="Times New Roman" w:hAnsi="Times New Roman"/>
                <w:bCs/>
                <w:iCs/>
                <w:color w:val="000000" w:themeColor="text1"/>
                <w:sz w:val="24"/>
                <w:szCs w:val="24"/>
                <w:lang w:val="ro-RO"/>
              </w:rPr>
              <w:t xml:space="preserve"> </w:t>
            </w:r>
            <w:r w:rsidR="001C1E8A" w:rsidRPr="00BD723D">
              <w:rPr>
                <w:rFonts w:ascii="Times New Roman" w:hAnsi="Times New Roman"/>
                <w:bCs/>
                <w:iCs/>
                <w:color w:val="000000" w:themeColor="text1"/>
                <w:sz w:val="24"/>
                <w:szCs w:val="24"/>
                <w:lang w:val="ro-RO"/>
              </w:rPr>
              <w:t>44/1994).</w:t>
            </w:r>
          </w:p>
        </w:tc>
      </w:tr>
      <w:tr w:rsidR="00F805FD" w:rsidRPr="00BD723D" w:rsidTr="00805521">
        <w:tc>
          <w:tcPr>
            <w:tcW w:w="9918" w:type="dxa"/>
            <w:gridSpan w:val="11"/>
            <w:tcBorders>
              <w:bottom w:val="single" w:sz="4" w:space="0" w:color="auto"/>
            </w:tcBorders>
          </w:tcPr>
          <w:p w:rsidR="001C1E8A" w:rsidRPr="00BD723D" w:rsidRDefault="001C1E8A" w:rsidP="008668BB">
            <w:pPr>
              <w:spacing w:line="276" w:lineRule="auto"/>
              <w:rPr>
                <w:b/>
                <w:color w:val="000000" w:themeColor="text1"/>
              </w:rPr>
            </w:pPr>
            <w:r w:rsidRPr="00BD723D">
              <w:rPr>
                <w:b/>
                <w:color w:val="000000" w:themeColor="text1"/>
              </w:rPr>
              <w:lastRenderedPageBreak/>
              <w:t>2. Schimbări preconizate</w:t>
            </w:r>
          </w:p>
          <w:p w:rsidR="001C1E8A" w:rsidRPr="00BD723D" w:rsidRDefault="00F805FD" w:rsidP="008678E6">
            <w:pPr>
              <w:pStyle w:val="ListParagraph1"/>
              <w:tabs>
                <w:tab w:val="left" w:pos="0"/>
                <w:tab w:val="left" w:pos="522"/>
                <w:tab w:val="left" w:pos="601"/>
              </w:tabs>
              <w:spacing w:after="40"/>
              <w:ind w:left="0" w:firstLine="595"/>
              <w:contextualSpacing w:val="0"/>
              <w:jc w:val="both"/>
              <w:rPr>
                <w:rFonts w:ascii="Times New Roman" w:hAnsi="Times New Roman"/>
                <w:color w:val="000000" w:themeColor="text1"/>
                <w:sz w:val="24"/>
                <w:szCs w:val="24"/>
                <w:lang w:val="ro-RO"/>
              </w:rPr>
            </w:pPr>
            <w:r w:rsidRPr="00BD723D">
              <w:rPr>
                <w:rFonts w:ascii="Times New Roman" w:hAnsi="Times New Roman"/>
                <w:b/>
                <w:bCs/>
                <w:iCs/>
                <w:color w:val="000000" w:themeColor="text1"/>
                <w:sz w:val="24"/>
                <w:szCs w:val="24"/>
                <w:lang w:val="ro-RO"/>
              </w:rPr>
              <w:t>1.</w:t>
            </w:r>
            <w:r w:rsidRPr="00BD723D">
              <w:rPr>
                <w:rFonts w:ascii="Times New Roman" w:hAnsi="Times New Roman"/>
                <w:bCs/>
                <w:iCs/>
                <w:color w:val="000000" w:themeColor="text1"/>
                <w:sz w:val="24"/>
                <w:szCs w:val="24"/>
                <w:lang w:val="ro-RO"/>
              </w:rPr>
              <w:t xml:space="preserve"> </w:t>
            </w:r>
            <w:r w:rsidR="001C1E8A" w:rsidRPr="00BD723D">
              <w:rPr>
                <w:rFonts w:ascii="Times New Roman" w:hAnsi="Times New Roman"/>
                <w:bCs/>
                <w:iCs/>
                <w:color w:val="000000" w:themeColor="text1"/>
                <w:sz w:val="24"/>
                <w:szCs w:val="24"/>
                <w:lang w:val="ro-RO"/>
              </w:rPr>
              <w:t>D</w:t>
            </w:r>
            <w:r w:rsidR="001C1E8A" w:rsidRPr="00BD723D">
              <w:rPr>
                <w:rFonts w:ascii="Times New Roman" w:hAnsi="Times New Roman"/>
                <w:color w:val="000000" w:themeColor="text1"/>
                <w:sz w:val="24"/>
                <w:szCs w:val="24"/>
                <w:lang w:val="ro-RO"/>
              </w:rPr>
              <w:t>emersul normativ urmăre</w:t>
            </w:r>
            <w:r w:rsidR="00BD723D">
              <w:rPr>
                <w:rFonts w:ascii="Times New Roman" w:hAnsi="Times New Roman"/>
                <w:color w:val="000000" w:themeColor="text1"/>
                <w:sz w:val="24"/>
                <w:szCs w:val="24"/>
                <w:lang w:val="ro-RO"/>
              </w:rPr>
              <w:t>ș</w:t>
            </w:r>
            <w:r w:rsidR="001C1E8A" w:rsidRPr="00BD723D">
              <w:rPr>
                <w:rFonts w:ascii="Times New Roman" w:hAnsi="Times New Roman"/>
                <w:color w:val="000000" w:themeColor="text1"/>
                <w:sz w:val="24"/>
                <w:szCs w:val="24"/>
                <w:lang w:val="ro-RO"/>
              </w:rPr>
              <w:t xml:space="preserve">te reanalizarea </w:t>
            </w:r>
            <w:r w:rsidR="00BD723D">
              <w:rPr>
                <w:rFonts w:ascii="Times New Roman" w:hAnsi="Times New Roman"/>
                <w:color w:val="000000" w:themeColor="text1"/>
                <w:sz w:val="24"/>
                <w:szCs w:val="24"/>
                <w:lang w:val="ro-RO"/>
              </w:rPr>
              <w:t>ș</w:t>
            </w:r>
            <w:r w:rsidR="001C1E8A" w:rsidRPr="00BD723D">
              <w:rPr>
                <w:rFonts w:ascii="Times New Roman" w:hAnsi="Times New Roman"/>
                <w:color w:val="000000" w:themeColor="text1"/>
                <w:sz w:val="24"/>
                <w:szCs w:val="24"/>
                <w:lang w:val="ro-RO"/>
              </w:rPr>
              <w:t>i definirea func</w:t>
            </w:r>
            <w:r w:rsidR="00BD723D">
              <w:rPr>
                <w:rFonts w:ascii="Times New Roman" w:hAnsi="Times New Roman"/>
                <w:color w:val="000000" w:themeColor="text1"/>
                <w:sz w:val="24"/>
                <w:szCs w:val="24"/>
                <w:lang w:val="ro-RO"/>
              </w:rPr>
              <w:t>ț</w:t>
            </w:r>
            <w:r w:rsidR="001C1E8A" w:rsidRPr="00BD723D">
              <w:rPr>
                <w:rFonts w:ascii="Times New Roman" w:hAnsi="Times New Roman"/>
                <w:color w:val="000000" w:themeColor="text1"/>
                <w:sz w:val="24"/>
                <w:szCs w:val="24"/>
                <w:lang w:val="ro-RO"/>
              </w:rPr>
              <w:t xml:space="preserve">iilor </w:t>
            </w:r>
            <w:r w:rsidR="00BD723D">
              <w:rPr>
                <w:rFonts w:ascii="Times New Roman" w:hAnsi="Times New Roman"/>
                <w:color w:val="000000" w:themeColor="text1"/>
                <w:sz w:val="24"/>
                <w:szCs w:val="24"/>
                <w:lang w:val="ro-RO"/>
              </w:rPr>
              <w:t>ș</w:t>
            </w:r>
            <w:r w:rsidR="001C1E8A" w:rsidRPr="00BD723D">
              <w:rPr>
                <w:rFonts w:ascii="Times New Roman" w:hAnsi="Times New Roman"/>
                <w:color w:val="000000" w:themeColor="text1"/>
                <w:sz w:val="24"/>
                <w:szCs w:val="24"/>
                <w:lang w:val="ro-RO"/>
              </w:rPr>
              <w:t>i atribu</w:t>
            </w:r>
            <w:r w:rsidR="00BD723D">
              <w:rPr>
                <w:rFonts w:ascii="Times New Roman" w:hAnsi="Times New Roman"/>
                <w:color w:val="000000" w:themeColor="text1"/>
                <w:sz w:val="24"/>
                <w:szCs w:val="24"/>
                <w:lang w:val="ro-RO"/>
              </w:rPr>
              <w:t>ț</w:t>
            </w:r>
            <w:r w:rsidR="001C1E8A" w:rsidRPr="00BD723D">
              <w:rPr>
                <w:rFonts w:ascii="Times New Roman" w:hAnsi="Times New Roman"/>
                <w:color w:val="000000" w:themeColor="text1"/>
                <w:sz w:val="24"/>
                <w:szCs w:val="24"/>
                <w:lang w:val="ro-RO"/>
              </w:rPr>
              <w:t>iilor Ministerului Afacerilor Interne, raportat la evenimentele legislative</w:t>
            </w:r>
            <w:r w:rsidR="00116114" w:rsidRPr="00BD723D">
              <w:rPr>
                <w:rFonts w:ascii="Times New Roman" w:hAnsi="Times New Roman"/>
                <w:color w:val="000000" w:themeColor="text1"/>
                <w:sz w:val="24"/>
                <w:szCs w:val="24"/>
                <w:lang w:val="ro-RO"/>
              </w:rPr>
              <w:t xml:space="preserve"> </w:t>
            </w:r>
            <w:r w:rsidR="00BD723D">
              <w:rPr>
                <w:rFonts w:ascii="Times New Roman" w:hAnsi="Times New Roman"/>
                <w:color w:val="000000" w:themeColor="text1"/>
                <w:sz w:val="24"/>
                <w:szCs w:val="24"/>
                <w:lang w:val="ro-RO"/>
              </w:rPr>
              <w:t>ș</w:t>
            </w:r>
            <w:r w:rsidR="00116114" w:rsidRPr="00BD723D">
              <w:rPr>
                <w:rFonts w:ascii="Times New Roman" w:hAnsi="Times New Roman"/>
                <w:color w:val="000000" w:themeColor="text1"/>
                <w:sz w:val="24"/>
                <w:szCs w:val="24"/>
                <w:lang w:val="ro-RO"/>
              </w:rPr>
              <w:t>i modificările institu</w:t>
            </w:r>
            <w:r w:rsidR="00BD723D">
              <w:rPr>
                <w:rFonts w:ascii="Times New Roman" w:hAnsi="Times New Roman"/>
                <w:color w:val="000000" w:themeColor="text1"/>
                <w:sz w:val="24"/>
                <w:szCs w:val="24"/>
                <w:lang w:val="ro-RO"/>
              </w:rPr>
              <w:t>ț</w:t>
            </w:r>
            <w:r w:rsidR="00116114" w:rsidRPr="00BD723D">
              <w:rPr>
                <w:rFonts w:ascii="Times New Roman" w:hAnsi="Times New Roman"/>
                <w:color w:val="000000" w:themeColor="text1"/>
                <w:sz w:val="24"/>
                <w:szCs w:val="24"/>
                <w:lang w:val="ro-RO"/>
              </w:rPr>
              <w:t xml:space="preserve">ionale </w:t>
            </w:r>
            <w:r w:rsidR="001C1E8A" w:rsidRPr="00BD723D">
              <w:rPr>
                <w:rFonts w:ascii="Times New Roman" w:hAnsi="Times New Roman"/>
                <w:color w:val="000000" w:themeColor="text1"/>
                <w:sz w:val="24"/>
                <w:szCs w:val="24"/>
                <w:lang w:val="ro-RO"/>
              </w:rPr>
              <w:t>care au interven</w:t>
            </w:r>
            <w:r w:rsidR="00947A08" w:rsidRPr="00BD723D">
              <w:rPr>
                <w:rFonts w:ascii="Times New Roman" w:hAnsi="Times New Roman"/>
                <w:color w:val="000000" w:themeColor="text1"/>
                <w:sz w:val="24"/>
                <w:szCs w:val="24"/>
                <w:lang w:val="ro-RO"/>
              </w:rPr>
              <w:t xml:space="preserve">it din 2007 </w:t>
            </w:r>
            <w:r w:rsidR="00BD723D">
              <w:rPr>
                <w:rFonts w:ascii="Times New Roman" w:hAnsi="Times New Roman"/>
                <w:color w:val="000000" w:themeColor="text1"/>
                <w:sz w:val="24"/>
                <w:szCs w:val="24"/>
                <w:lang w:val="ro-RO"/>
              </w:rPr>
              <w:t>ș</w:t>
            </w:r>
            <w:r w:rsidR="00947A08" w:rsidRPr="00BD723D">
              <w:rPr>
                <w:rFonts w:ascii="Times New Roman" w:hAnsi="Times New Roman"/>
                <w:color w:val="000000" w:themeColor="text1"/>
                <w:sz w:val="24"/>
                <w:szCs w:val="24"/>
                <w:lang w:val="ro-RO"/>
              </w:rPr>
              <w:t>i până în prezent.</w:t>
            </w:r>
          </w:p>
          <w:p w:rsidR="001C1E8A" w:rsidRPr="00BD723D" w:rsidRDefault="001C1E8A" w:rsidP="008678E6">
            <w:pPr>
              <w:pStyle w:val="ListParagraph1"/>
              <w:tabs>
                <w:tab w:val="left" w:pos="0"/>
                <w:tab w:val="left" w:pos="522"/>
                <w:tab w:val="left" w:pos="601"/>
              </w:tabs>
              <w:spacing w:after="40"/>
              <w:ind w:left="0" w:firstLine="595"/>
              <w:contextualSpacing w:val="0"/>
              <w:jc w:val="both"/>
              <w:rPr>
                <w:rFonts w:ascii="Times New Roman" w:hAnsi="Times New Roman"/>
                <w:bCs/>
                <w:iCs/>
                <w:color w:val="000000" w:themeColor="text1"/>
                <w:sz w:val="24"/>
                <w:szCs w:val="24"/>
                <w:lang w:val="ro-RO"/>
              </w:rPr>
            </w:pPr>
            <w:r w:rsidRPr="00BD723D">
              <w:rPr>
                <w:rFonts w:ascii="Times New Roman" w:hAnsi="Times New Roman"/>
                <w:b/>
                <w:bCs/>
                <w:iCs/>
                <w:color w:val="000000" w:themeColor="text1"/>
                <w:sz w:val="24"/>
                <w:szCs w:val="24"/>
                <w:lang w:val="ro-RO"/>
              </w:rPr>
              <w:t>2.</w:t>
            </w:r>
            <w:r w:rsidRPr="00BD723D">
              <w:rPr>
                <w:rFonts w:ascii="Times New Roman" w:hAnsi="Times New Roman"/>
                <w:bCs/>
                <w:iCs/>
                <w:color w:val="000000" w:themeColor="text1"/>
                <w:sz w:val="24"/>
                <w:szCs w:val="24"/>
                <w:lang w:val="ro-RO"/>
              </w:rPr>
              <w:t xml:space="preserve"> Proiectul consacră expres „</w:t>
            </w:r>
            <w:r w:rsidRPr="00BD723D">
              <w:rPr>
                <w:rFonts w:ascii="Times New Roman" w:hAnsi="Times New Roman"/>
                <w:bCs/>
                <w:i/>
                <w:iCs/>
                <w:color w:val="000000" w:themeColor="text1"/>
                <w:sz w:val="24"/>
                <w:szCs w:val="24"/>
                <w:lang w:val="ro-RO"/>
              </w:rPr>
              <w:t>afacerile interne</w:t>
            </w:r>
            <w:r w:rsidRPr="00BD723D">
              <w:rPr>
                <w:rFonts w:ascii="Times New Roman" w:hAnsi="Times New Roman"/>
                <w:bCs/>
                <w:iCs/>
                <w:color w:val="000000" w:themeColor="text1"/>
                <w:sz w:val="24"/>
                <w:szCs w:val="24"/>
                <w:lang w:val="ro-RO"/>
              </w:rPr>
              <w:t>” ca domeniu de competen</w:t>
            </w:r>
            <w:r w:rsidR="00BD723D">
              <w:rPr>
                <w:rFonts w:ascii="Times New Roman" w:hAnsi="Times New Roman"/>
                <w:bCs/>
                <w:iCs/>
                <w:color w:val="000000" w:themeColor="text1"/>
                <w:sz w:val="24"/>
                <w:szCs w:val="24"/>
                <w:lang w:val="ro-RO"/>
              </w:rPr>
              <w:t>ț</w:t>
            </w:r>
            <w:r w:rsidRPr="00BD723D">
              <w:rPr>
                <w:rFonts w:ascii="Times New Roman" w:hAnsi="Times New Roman"/>
                <w:bCs/>
                <w:iCs/>
                <w:color w:val="000000" w:themeColor="text1"/>
                <w:sz w:val="24"/>
                <w:szCs w:val="24"/>
                <w:lang w:val="ro-RO"/>
              </w:rPr>
              <w:t>ă al MAI, urmând ca dimensiunea acestuia să poată fi cuantificată pe baza atribu</w:t>
            </w:r>
            <w:r w:rsidR="00BD723D">
              <w:rPr>
                <w:rFonts w:ascii="Times New Roman" w:hAnsi="Times New Roman"/>
                <w:bCs/>
                <w:iCs/>
                <w:color w:val="000000" w:themeColor="text1"/>
                <w:sz w:val="24"/>
                <w:szCs w:val="24"/>
                <w:lang w:val="ro-RO"/>
              </w:rPr>
              <w:t>ț</w:t>
            </w:r>
            <w:r w:rsidRPr="00BD723D">
              <w:rPr>
                <w:rFonts w:ascii="Times New Roman" w:hAnsi="Times New Roman"/>
                <w:bCs/>
                <w:iCs/>
                <w:color w:val="000000" w:themeColor="text1"/>
                <w:sz w:val="24"/>
                <w:szCs w:val="24"/>
                <w:lang w:val="ro-RO"/>
              </w:rPr>
              <w:t>iilor specifice redate în cuprinsul reglementării; proiectul con</w:t>
            </w:r>
            <w:r w:rsidR="00BD723D">
              <w:rPr>
                <w:rFonts w:ascii="Times New Roman" w:hAnsi="Times New Roman"/>
                <w:bCs/>
                <w:iCs/>
                <w:color w:val="000000" w:themeColor="text1"/>
                <w:sz w:val="24"/>
                <w:szCs w:val="24"/>
                <w:lang w:val="ro-RO"/>
              </w:rPr>
              <w:t>ț</w:t>
            </w:r>
            <w:r w:rsidRPr="00BD723D">
              <w:rPr>
                <w:rFonts w:ascii="Times New Roman" w:hAnsi="Times New Roman"/>
                <w:bCs/>
                <w:iCs/>
                <w:color w:val="000000" w:themeColor="text1"/>
                <w:sz w:val="24"/>
                <w:szCs w:val="24"/>
                <w:lang w:val="ro-RO"/>
              </w:rPr>
              <w:t xml:space="preserve">ine </w:t>
            </w:r>
            <w:r w:rsidR="00BD723D">
              <w:rPr>
                <w:rFonts w:ascii="Times New Roman" w:hAnsi="Times New Roman"/>
                <w:bCs/>
                <w:iCs/>
                <w:color w:val="000000" w:themeColor="text1"/>
                <w:sz w:val="24"/>
                <w:szCs w:val="24"/>
                <w:lang w:val="ro-RO"/>
              </w:rPr>
              <w:t>ș</w:t>
            </w:r>
            <w:r w:rsidRPr="00BD723D">
              <w:rPr>
                <w:rFonts w:ascii="Times New Roman" w:hAnsi="Times New Roman"/>
                <w:bCs/>
                <w:iCs/>
                <w:color w:val="000000" w:themeColor="text1"/>
                <w:sz w:val="24"/>
                <w:szCs w:val="24"/>
                <w:lang w:val="ro-RO"/>
              </w:rPr>
              <w:t>i o serie de atribu</w:t>
            </w:r>
            <w:r w:rsidR="00BD723D">
              <w:rPr>
                <w:rFonts w:ascii="Times New Roman" w:hAnsi="Times New Roman"/>
                <w:bCs/>
                <w:iCs/>
                <w:color w:val="000000" w:themeColor="text1"/>
                <w:sz w:val="24"/>
                <w:szCs w:val="24"/>
                <w:lang w:val="ro-RO"/>
              </w:rPr>
              <w:t>ț</w:t>
            </w:r>
            <w:r w:rsidRPr="00BD723D">
              <w:rPr>
                <w:rFonts w:ascii="Times New Roman" w:hAnsi="Times New Roman"/>
                <w:bCs/>
                <w:iCs/>
                <w:color w:val="000000" w:themeColor="text1"/>
                <w:sz w:val="24"/>
                <w:szCs w:val="24"/>
                <w:lang w:val="ro-RO"/>
              </w:rPr>
              <w:t>ii generale, recunoscute de Codul administrativ ca fiind atribu</w:t>
            </w:r>
            <w:r w:rsidR="00BD723D">
              <w:rPr>
                <w:rFonts w:ascii="Times New Roman" w:hAnsi="Times New Roman"/>
                <w:bCs/>
                <w:iCs/>
                <w:color w:val="000000" w:themeColor="text1"/>
                <w:sz w:val="24"/>
                <w:szCs w:val="24"/>
                <w:lang w:val="ro-RO"/>
              </w:rPr>
              <w:t>ț</w:t>
            </w:r>
            <w:r w:rsidRPr="00BD723D">
              <w:rPr>
                <w:rFonts w:ascii="Times New Roman" w:hAnsi="Times New Roman"/>
                <w:bCs/>
                <w:iCs/>
                <w:color w:val="000000" w:themeColor="text1"/>
                <w:sz w:val="24"/>
                <w:szCs w:val="24"/>
                <w:lang w:val="ro-RO"/>
              </w:rPr>
              <w:t>ii comune (majorită</w:t>
            </w:r>
            <w:r w:rsidR="00BD723D">
              <w:rPr>
                <w:rFonts w:ascii="Times New Roman" w:hAnsi="Times New Roman"/>
                <w:bCs/>
                <w:iCs/>
                <w:color w:val="000000" w:themeColor="text1"/>
                <w:sz w:val="24"/>
                <w:szCs w:val="24"/>
                <w:lang w:val="ro-RO"/>
              </w:rPr>
              <w:t>ț</w:t>
            </w:r>
            <w:r w:rsidRPr="00BD723D">
              <w:rPr>
                <w:rFonts w:ascii="Times New Roman" w:hAnsi="Times New Roman"/>
                <w:bCs/>
                <w:iCs/>
                <w:color w:val="000000" w:themeColor="text1"/>
                <w:sz w:val="24"/>
                <w:szCs w:val="24"/>
                <w:lang w:val="ro-RO"/>
              </w:rPr>
              <w:t>ii ministerelor), pe care MAI le îndepline</w:t>
            </w:r>
            <w:r w:rsidR="00BD723D">
              <w:rPr>
                <w:rFonts w:ascii="Times New Roman" w:hAnsi="Times New Roman"/>
                <w:bCs/>
                <w:iCs/>
                <w:color w:val="000000" w:themeColor="text1"/>
                <w:sz w:val="24"/>
                <w:szCs w:val="24"/>
                <w:lang w:val="ro-RO"/>
              </w:rPr>
              <w:t>ș</w:t>
            </w:r>
            <w:r w:rsidRPr="00BD723D">
              <w:rPr>
                <w:rFonts w:ascii="Times New Roman" w:hAnsi="Times New Roman"/>
                <w:bCs/>
                <w:iCs/>
                <w:color w:val="000000" w:themeColor="text1"/>
                <w:sz w:val="24"/>
                <w:szCs w:val="24"/>
                <w:lang w:val="ro-RO"/>
              </w:rPr>
              <w:t>te pentru realizarea politicii Guvernului în domeniul său de competen</w:t>
            </w:r>
            <w:r w:rsidR="00BD723D">
              <w:rPr>
                <w:rFonts w:ascii="Times New Roman" w:hAnsi="Times New Roman"/>
                <w:bCs/>
                <w:iCs/>
                <w:color w:val="000000" w:themeColor="text1"/>
                <w:sz w:val="24"/>
                <w:szCs w:val="24"/>
                <w:lang w:val="ro-RO"/>
              </w:rPr>
              <w:t>ț</w:t>
            </w:r>
            <w:r w:rsidRPr="00BD723D">
              <w:rPr>
                <w:rFonts w:ascii="Times New Roman" w:hAnsi="Times New Roman"/>
                <w:bCs/>
                <w:iCs/>
                <w:color w:val="000000" w:themeColor="text1"/>
                <w:sz w:val="24"/>
                <w:szCs w:val="24"/>
                <w:lang w:val="ro-RO"/>
              </w:rPr>
              <w:t>ă.</w:t>
            </w:r>
          </w:p>
          <w:p w:rsidR="001C1E8A" w:rsidRPr="00BD723D" w:rsidRDefault="001C1E8A" w:rsidP="008678E6">
            <w:pPr>
              <w:pStyle w:val="ListParagraph1"/>
              <w:tabs>
                <w:tab w:val="left" w:pos="0"/>
                <w:tab w:val="left" w:pos="522"/>
                <w:tab w:val="left" w:pos="601"/>
              </w:tabs>
              <w:spacing w:after="40"/>
              <w:ind w:left="0" w:firstLine="595"/>
              <w:contextualSpacing w:val="0"/>
              <w:jc w:val="both"/>
              <w:rPr>
                <w:rFonts w:ascii="Times New Roman" w:hAnsi="Times New Roman"/>
                <w:bCs/>
                <w:iCs/>
                <w:color w:val="000000" w:themeColor="text1"/>
                <w:sz w:val="24"/>
                <w:szCs w:val="24"/>
                <w:lang w:val="ro-RO"/>
              </w:rPr>
            </w:pPr>
            <w:r w:rsidRPr="00BD723D">
              <w:rPr>
                <w:rFonts w:ascii="Times New Roman" w:hAnsi="Times New Roman"/>
                <w:b/>
                <w:bCs/>
                <w:iCs/>
                <w:color w:val="000000" w:themeColor="text1"/>
                <w:sz w:val="24"/>
                <w:szCs w:val="24"/>
                <w:lang w:val="ro-RO"/>
              </w:rPr>
              <w:t>3.</w:t>
            </w:r>
            <w:r w:rsidRPr="00BD723D">
              <w:rPr>
                <w:rFonts w:ascii="Times New Roman" w:hAnsi="Times New Roman"/>
                <w:bCs/>
                <w:iCs/>
                <w:color w:val="000000" w:themeColor="text1"/>
                <w:sz w:val="24"/>
                <w:szCs w:val="24"/>
                <w:lang w:val="ro-RO"/>
              </w:rPr>
              <w:t xml:space="preserve"> Demersul nu aduce modificări în privin</w:t>
            </w:r>
            <w:r w:rsidR="00BD723D">
              <w:rPr>
                <w:rFonts w:ascii="Times New Roman" w:hAnsi="Times New Roman"/>
                <w:bCs/>
                <w:iCs/>
                <w:color w:val="000000" w:themeColor="text1"/>
                <w:sz w:val="24"/>
                <w:szCs w:val="24"/>
                <w:lang w:val="ro-RO"/>
              </w:rPr>
              <w:t>ț</w:t>
            </w:r>
            <w:r w:rsidRPr="00BD723D">
              <w:rPr>
                <w:rFonts w:ascii="Times New Roman" w:hAnsi="Times New Roman"/>
                <w:bCs/>
                <w:iCs/>
                <w:color w:val="000000" w:themeColor="text1"/>
                <w:sz w:val="24"/>
                <w:szCs w:val="24"/>
                <w:lang w:val="ro-RO"/>
              </w:rPr>
              <w:t>a situa</w:t>
            </w:r>
            <w:r w:rsidR="00BD723D">
              <w:rPr>
                <w:rFonts w:ascii="Times New Roman" w:hAnsi="Times New Roman"/>
                <w:bCs/>
                <w:iCs/>
                <w:color w:val="000000" w:themeColor="text1"/>
                <w:sz w:val="24"/>
                <w:szCs w:val="24"/>
                <w:lang w:val="ro-RO"/>
              </w:rPr>
              <w:t>ț</w:t>
            </w:r>
            <w:r w:rsidRPr="00BD723D">
              <w:rPr>
                <w:rFonts w:ascii="Times New Roman" w:hAnsi="Times New Roman"/>
                <w:bCs/>
                <w:iCs/>
                <w:color w:val="000000" w:themeColor="text1"/>
                <w:sz w:val="24"/>
                <w:szCs w:val="24"/>
                <w:lang w:val="ro-RO"/>
              </w:rPr>
              <w:t xml:space="preserve">iei de drept </w:t>
            </w:r>
            <w:r w:rsidR="00BD723D">
              <w:rPr>
                <w:rFonts w:ascii="Times New Roman" w:hAnsi="Times New Roman"/>
                <w:bCs/>
                <w:iCs/>
                <w:color w:val="000000" w:themeColor="text1"/>
                <w:sz w:val="24"/>
                <w:szCs w:val="24"/>
                <w:lang w:val="ro-RO"/>
              </w:rPr>
              <w:t>ș</w:t>
            </w:r>
            <w:r w:rsidRPr="00BD723D">
              <w:rPr>
                <w:rFonts w:ascii="Times New Roman" w:hAnsi="Times New Roman"/>
                <w:bCs/>
                <w:iCs/>
                <w:color w:val="000000" w:themeColor="text1"/>
                <w:sz w:val="24"/>
                <w:szCs w:val="24"/>
                <w:lang w:val="ro-RO"/>
              </w:rPr>
              <w:t>i de fapt existente la acest moment în M.A.I. în ceea ce prive</w:t>
            </w:r>
            <w:r w:rsidR="00BD723D">
              <w:rPr>
                <w:rFonts w:ascii="Times New Roman" w:hAnsi="Times New Roman"/>
                <w:bCs/>
                <w:iCs/>
                <w:color w:val="000000" w:themeColor="text1"/>
                <w:sz w:val="24"/>
                <w:szCs w:val="24"/>
                <w:lang w:val="ro-RO"/>
              </w:rPr>
              <w:t>ș</w:t>
            </w:r>
            <w:r w:rsidRPr="00BD723D">
              <w:rPr>
                <w:rFonts w:ascii="Times New Roman" w:hAnsi="Times New Roman"/>
                <w:bCs/>
                <w:iCs/>
                <w:color w:val="000000" w:themeColor="text1"/>
                <w:sz w:val="24"/>
                <w:szCs w:val="24"/>
                <w:lang w:val="ro-RO"/>
              </w:rPr>
              <w:t xml:space="preserve">te modul în care ministrul este ajutat în activitatea de conducere </w:t>
            </w:r>
            <w:r w:rsidR="00BD723D">
              <w:rPr>
                <w:rFonts w:ascii="Times New Roman" w:hAnsi="Times New Roman"/>
                <w:bCs/>
                <w:iCs/>
                <w:color w:val="000000" w:themeColor="text1"/>
                <w:sz w:val="24"/>
                <w:szCs w:val="24"/>
                <w:lang w:val="ro-RO"/>
              </w:rPr>
              <w:t>ș</w:t>
            </w:r>
            <w:r w:rsidRPr="00BD723D">
              <w:rPr>
                <w:rFonts w:ascii="Times New Roman" w:hAnsi="Times New Roman"/>
                <w:bCs/>
                <w:iCs/>
                <w:color w:val="000000" w:themeColor="text1"/>
                <w:sz w:val="24"/>
                <w:szCs w:val="24"/>
                <w:lang w:val="ro-RO"/>
              </w:rPr>
              <w:t>i reprezentare, numărul de demnitari sau înal</w:t>
            </w:r>
            <w:r w:rsidR="00BD723D">
              <w:rPr>
                <w:rFonts w:ascii="Times New Roman" w:hAnsi="Times New Roman"/>
                <w:bCs/>
                <w:iCs/>
                <w:color w:val="000000" w:themeColor="text1"/>
                <w:sz w:val="24"/>
                <w:szCs w:val="24"/>
                <w:lang w:val="ro-RO"/>
              </w:rPr>
              <w:t>ț</w:t>
            </w:r>
            <w:r w:rsidRPr="00BD723D">
              <w:rPr>
                <w:rFonts w:ascii="Times New Roman" w:hAnsi="Times New Roman"/>
                <w:bCs/>
                <w:iCs/>
                <w:color w:val="000000" w:themeColor="text1"/>
                <w:sz w:val="24"/>
                <w:szCs w:val="24"/>
                <w:lang w:val="ro-RO"/>
              </w:rPr>
              <w:t>i func</w:t>
            </w:r>
            <w:r w:rsidR="00BD723D">
              <w:rPr>
                <w:rFonts w:ascii="Times New Roman" w:hAnsi="Times New Roman"/>
                <w:bCs/>
                <w:iCs/>
                <w:color w:val="000000" w:themeColor="text1"/>
                <w:sz w:val="24"/>
                <w:szCs w:val="24"/>
                <w:lang w:val="ro-RO"/>
              </w:rPr>
              <w:t>ț</w:t>
            </w:r>
            <w:r w:rsidRPr="00BD723D">
              <w:rPr>
                <w:rFonts w:ascii="Times New Roman" w:hAnsi="Times New Roman"/>
                <w:bCs/>
                <w:iCs/>
                <w:color w:val="000000" w:themeColor="text1"/>
                <w:sz w:val="24"/>
                <w:szCs w:val="24"/>
                <w:lang w:val="ro-RO"/>
              </w:rPr>
              <w:t>ionari publici</w:t>
            </w:r>
            <w:r w:rsidRPr="00BD723D">
              <w:rPr>
                <w:rFonts w:ascii="Times New Roman" w:hAnsi="Times New Roman"/>
                <w:color w:val="000000" w:themeColor="text1"/>
                <w:sz w:val="24"/>
                <w:szCs w:val="24"/>
                <w:lang w:val="ro-RO"/>
              </w:rPr>
              <w:t xml:space="preserve"> (</w:t>
            </w:r>
            <w:r w:rsidRPr="00BD723D">
              <w:rPr>
                <w:rFonts w:ascii="Times New Roman" w:hAnsi="Times New Roman"/>
                <w:bCs/>
                <w:iCs/>
                <w:color w:val="000000" w:themeColor="text1"/>
                <w:sz w:val="24"/>
                <w:szCs w:val="24"/>
                <w:lang w:val="ro-RO"/>
              </w:rPr>
              <w:t xml:space="preserve">secretarii de stat, subsecretarii de stat, secretarul general </w:t>
            </w:r>
            <w:r w:rsidR="00BD723D">
              <w:rPr>
                <w:rFonts w:ascii="Times New Roman" w:hAnsi="Times New Roman"/>
                <w:bCs/>
                <w:iCs/>
                <w:color w:val="000000" w:themeColor="text1"/>
                <w:sz w:val="24"/>
                <w:szCs w:val="24"/>
                <w:lang w:val="ro-RO"/>
              </w:rPr>
              <w:t>ș</w:t>
            </w:r>
            <w:r w:rsidRPr="00BD723D">
              <w:rPr>
                <w:rFonts w:ascii="Times New Roman" w:hAnsi="Times New Roman"/>
                <w:bCs/>
                <w:iCs/>
                <w:color w:val="000000" w:themeColor="text1"/>
                <w:sz w:val="24"/>
                <w:szCs w:val="24"/>
                <w:lang w:val="ro-RO"/>
              </w:rPr>
              <w:t>i secretarii generali adjunc</w:t>
            </w:r>
            <w:r w:rsidR="00BD723D">
              <w:rPr>
                <w:rFonts w:ascii="Times New Roman" w:hAnsi="Times New Roman"/>
                <w:bCs/>
                <w:iCs/>
                <w:color w:val="000000" w:themeColor="text1"/>
                <w:sz w:val="24"/>
                <w:szCs w:val="24"/>
                <w:lang w:val="ro-RO"/>
              </w:rPr>
              <w:t>ț</w:t>
            </w:r>
            <w:r w:rsidRPr="00BD723D">
              <w:rPr>
                <w:rFonts w:ascii="Times New Roman" w:hAnsi="Times New Roman"/>
                <w:bCs/>
                <w:iCs/>
                <w:color w:val="000000" w:themeColor="text1"/>
                <w:sz w:val="24"/>
                <w:szCs w:val="24"/>
                <w:lang w:val="ro-RO"/>
              </w:rPr>
              <w:t>i), putând a fi identifica</w:t>
            </w:r>
            <w:r w:rsidR="00BD723D">
              <w:rPr>
                <w:rFonts w:ascii="Times New Roman" w:hAnsi="Times New Roman"/>
                <w:bCs/>
                <w:iCs/>
                <w:color w:val="000000" w:themeColor="text1"/>
                <w:sz w:val="24"/>
                <w:szCs w:val="24"/>
                <w:lang w:val="ro-RO"/>
              </w:rPr>
              <w:t>ț</w:t>
            </w:r>
            <w:r w:rsidRPr="00BD723D">
              <w:rPr>
                <w:rFonts w:ascii="Times New Roman" w:hAnsi="Times New Roman"/>
                <w:bCs/>
                <w:iCs/>
                <w:color w:val="000000" w:themeColor="text1"/>
                <w:sz w:val="24"/>
                <w:szCs w:val="24"/>
                <w:lang w:val="ro-RO"/>
              </w:rPr>
              <w:t>i, a</w:t>
            </w:r>
            <w:r w:rsidR="00BD723D">
              <w:rPr>
                <w:rFonts w:ascii="Times New Roman" w:hAnsi="Times New Roman"/>
                <w:bCs/>
                <w:iCs/>
                <w:color w:val="000000" w:themeColor="text1"/>
                <w:sz w:val="24"/>
                <w:szCs w:val="24"/>
                <w:lang w:val="ro-RO"/>
              </w:rPr>
              <w:t>ș</w:t>
            </w:r>
            <w:r w:rsidRPr="00BD723D">
              <w:rPr>
                <w:rFonts w:ascii="Times New Roman" w:hAnsi="Times New Roman"/>
                <w:bCs/>
                <w:iCs/>
                <w:color w:val="000000" w:themeColor="text1"/>
                <w:sz w:val="24"/>
                <w:szCs w:val="24"/>
                <w:lang w:val="ro-RO"/>
              </w:rPr>
              <w:t xml:space="preserve">a cum se întâmplă </w:t>
            </w:r>
            <w:r w:rsidR="00BD723D">
              <w:rPr>
                <w:rFonts w:ascii="Times New Roman" w:hAnsi="Times New Roman"/>
                <w:bCs/>
                <w:iCs/>
                <w:color w:val="000000" w:themeColor="text1"/>
                <w:sz w:val="24"/>
                <w:szCs w:val="24"/>
                <w:lang w:val="ro-RO"/>
              </w:rPr>
              <w:t>ș</w:t>
            </w:r>
            <w:r w:rsidRPr="00BD723D">
              <w:rPr>
                <w:rFonts w:ascii="Times New Roman" w:hAnsi="Times New Roman"/>
                <w:bCs/>
                <w:iCs/>
                <w:color w:val="000000" w:themeColor="text1"/>
                <w:sz w:val="24"/>
                <w:szCs w:val="24"/>
                <w:lang w:val="ro-RO"/>
              </w:rPr>
              <w:t xml:space="preserve">i în prezent, prin hotărârea Guvernului care va consacra structura organizatorică </w:t>
            </w:r>
            <w:r w:rsidR="00BD723D">
              <w:rPr>
                <w:rFonts w:ascii="Times New Roman" w:hAnsi="Times New Roman"/>
                <w:bCs/>
                <w:iCs/>
                <w:color w:val="000000" w:themeColor="text1"/>
                <w:sz w:val="24"/>
                <w:szCs w:val="24"/>
                <w:lang w:val="ro-RO"/>
              </w:rPr>
              <w:t>ș</w:t>
            </w:r>
            <w:r w:rsidRPr="00BD723D">
              <w:rPr>
                <w:rFonts w:ascii="Times New Roman" w:hAnsi="Times New Roman"/>
                <w:bCs/>
                <w:iCs/>
                <w:color w:val="000000" w:themeColor="text1"/>
                <w:sz w:val="24"/>
                <w:szCs w:val="24"/>
                <w:lang w:val="ro-RO"/>
              </w:rPr>
              <w:t>i efectivele M.A.I., referită la art. 19 din proiect (în prezent structura organizatorică a MAI este stabilită prin H.G. nr. 416/2007).</w:t>
            </w:r>
          </w:p>
          <w:p w:rsidR="001C1E8A" w:rsidRPr="00BD723D" w:rsidRDefault="001C1E8A" w:rsidP="008678E6">
            <w:pPr>
              <w:pStyle w:val="ListParagraph1"/>
              <w:tabs>
                <w:tab w:val="left" w:pos="0"/>
                <w:tab w:val="left" w:pos="522"/>
                <w:tab w:val="left" w:pos="601"/>
              </w:tabs>
              <w:spacing w:after="40"/>
              <w:ind w:left="0" w:firstLine="595"/>
              <w:contextualSpacing w:val="0"/>
              <w:jc w:val="both"/>
              <w:rPr>
                <w:rFonts w:ascii="Times New Roman" w:hAnsi="Times New Roman"/>
                <w:bCs/>
                <w:iCs/>
                <w:color w:val="000000" w:themeColor="text1"/>
                <w:sz w:val="24"/>
                <w:szCs w:val="24"/>
                <w:lang w:val="ro-RO"/>
              </w:rPr>
            </w:pPr>
            <w:r w:rsidRPr="00BD723D">
              <w:rPr>
                <w:rFonts w:ascii="Times New Roman" w:hAnsi="Times New Roman"/>
                <w:b/>
                <w:bCs/>
                <w:iCs/>
                <w:color w:val="000000" w:themeColor="text1"/>
                <w:sz w:val="24"/>
                <w:szCs w:val="24"/>
                <w:lang w:val="ro-RO"/>
              </w:rPr>
              <w:t>4.</w:t>
            </w:r>
            <w:r w:rsidRPr="00BD723D">
              <w:rPr>
                <w:rFonts w:ascii="Times New Roman" w:hAnsi="Times New Roman"/>
                <w:bCs/>
                <w:iCs/>
                <w:color w:val="000000" w:themeColor="text1"/>
                <w:sz w:val="24"/>
                <w:szCs w:val="24"/>
                <w:lang w:val="ro-RO"/>
              </w:rPr>
              <w:t xml:space="preserve"> În privin</w:t>
            </w:r>
            <w:r w:rsidR="00BD723D">
              <w:rPr>
                <w:rFonts w:ascii="Times New Roman" w:hAnsi="Times New Roman"/>
                <w:bCs/>
                <w:iCs/>
                <w:color w:val="000000" w:themeColor="text1"/>
                <w:sz w:val="24"/>
                <w:szCs w:val="24"/>
                <w:lang w:val="ro-RO"/>
              </w:rPr>
              <w:t>ț</w:t>
            </w:r>
            <w:r w:rsidRPr="00BD723D">
              <w:rPr>
                <w:rFonts w:ascii="Times New Roman" w:hAnsi="Times New Roman"/>
                <w:bCs/>
                <w:iCs/>
                <w:color w:val="000000" w:themeColor="text1"/>
                <w:sz w:val="24"/>
                <w:szCs w:val="24"/>
                <w:lang w:val="ro-RO"/>
              </w:rPr>
              <w:t>a organizării:</w:t>
            </w:r>
          </w:p>
          <w:p w:rsidR="001C1E8A" w:rsidRPr="00BD723D" w:rsidRDefault="001C1E8A" w:rsidP="008678E6">
            <w:pPr>
              <w:numPr>
                <w:ilvl w:val="0"/>
                <w:numId w:val="2"/>
              </w:numPr>
              <w:tabs>
                <w:tab w:val="left" w:pos="313"/>
                <w:tab w:val="left" w:pos="522"/>
                <w:tab w:val="left" w:pos="883"/>
              </w:tabs>
              <w:autoSpaceDE w:val="0"/>
              <w:autoSpaceDN w:val="0"/>
              <w:adjustRightInd w:val="0"/>
              <w:spacing w:after="40" w:line="276" w:lineRule="auto"/>
              <w:ind w:left="0" w:firstLine="595"/>
              <w:jc w:val="both"/>
              <w:rPr>
                <w:bCs/>
                <w:iCs/>
                <w:color w:val="000000" w:themeColor="text1"/>
              </w:rPr>
            </w:pPr>
            <w:r w:rsidRPr="00BD723D">
              <w:rPr>
                <w:bCs/>
                <w:iCs/>
                <w:color w:val="000000" w:themeColor="text1"/>
              </w:rPr>
              <w:t xml:space="preserve">ca </w:t>
            </w:r>
            <w:r w:rsidR="00BD723D">
              <w:rPr>
                <w:bCs/>
                <w:iCs/>
                <w:color w:val="000000" w:themeColor="text1"/>
              </w:rPr>
              <w:t>ș</w:t>
            </w:r>
            <w:r w:rsidRPr="00BD723D">
              <w:rPr>
                <w:bCs/>
                <w:iCs/>
                <w:color w:val="000000" w:themeColor="text1"/>
              </w:rPr>
              <w:t>i în actuala reglementare, proiectul face referire la compartimentele func</w:t>
            </w:r>
            <w:r w:rsidR="00BD723D">
              <w:rPr>
                <w:bCs/>
                <w:iCs/>
                <w:color w:val="000000" w:themeColor="text1"/>
              </w:rPr>
              <w:t>ț</w:t>
            </w:r>
            <w:r w:rsidRPr="00BD723D">
              <w:rPr>
                <w:bCs/>
                <w:iCs/>
                <w:color w:val="000000" w:themeColor="text1"/>
              </w:rPr>
              <w:t>ionale existente la nivelul M</w:t>
            </w:r>
            <w:r w:rsidR="00F805FD" w:rsidRPr="00BD723D">
              <w:rPr>
                <w:bCs/>
                <w:iCs/>
                <w:color w:val="000000" w:themeColor="text1"/>
              </w:rPr>
              <w:t>.</w:t>
            </w:r>
            <w:r w:rsidRPr="00BD723D">
              <w:rPr>
                <w:bCs/>
                <w:iCs/>
                <w:color w:val="000000" w:themeColor="text1"/>
              </w:rPr>
              <w:t>A</w:t>
            </w:r>
            <w:r w:rsidR="00F805FD" w:rsidRPr="00BD723D">
              <w:rPr>
                <w:bCs/>
                <w:iCs/>
                <w:color w:val="000000" w:themeColor="text1"/>
              </w:rPr>
              <w:t>.</w:t>
            </w:r>
            <w:r w:rsidRPr="00BD723D">
              <w:rPr>
                <w:bCs/>
                <w:iCs/>
                <w:color w:val="000000" w:themeColor="text1"/>
              </w:rPr>
              <w:t>I</w:t>
            </w:r>
            <w:r w:rsidR="00F805FD" w:rsidRPr="00BD723D">
              <w:rPr>
                <w:bCs/>
                <w:iCs/>
                <w:color w:val="000000" w:themeColor="text1"/>
              </w:rPr>
              <w:t>. (</w:t>
            </w:r>
            <w:r w:rsidRPr="00BD723D">
              <w:rPr>
                <w:bCs/>
                <w:iCs/>
                <w:color w:val="000000" w:themeColor="text1"/>
              </w:rPr>
              <w:t>acestea vor fi identificate în concret în hotărârea Guvernului anterior men</w:t>
            </w:r>
            <w:r w:rsidR="00BD723D">
              <w:rPr>
                <w:bCs/>
                <w:iCs/>
                <w:color w:val="000000" w:themeColor="text1"/>
              </w:rPr>
              <w:t>ț</w:t>
            </w:r>
            <w:r w:rsidRPr="00BD723D">
              <w:rPr>
                <w:bCs/>
                <w:iCs/>
                <w:color w:val="000000" w:themeColor="text1"/>
              </w:rPr>
              <w:t>ionată</w:t>
            </w:r>
            <w:r w:rsidR="00F805FD" w:rsidRPr="00BD723D">
              <w:rPr>
                <w:bCs/>
                <w:iCs/>
                <w:color w:val="000000" w:themeColor="text1"/>
              </w:rPr>
              <w:t>)</w:t>
            </w:r>
            <w:r w:rsidR="008678E6" w:rsidRPr="00BD723D">
              <w:rPr>
                <w:bCs/>
                <w:iCs/>
                <w:color w:val="000000" w:themeColor="text1"/>
              </w:rPr>
              <w:t>;</w:t>
            </w:r>
          </w:p>
          <w:p w:rsidR="001C1E8A" w:rsidRPr="00BD723D" w:rsidRDefault="001C1E8A" w:rsidP="008678E6">
            <w:pPr>
              <w:numPr>
                <w:ilvl w:val="0"/>
                <w:numId w:val="2"/>
              </w:numPr>
              <w:tabs>
                <w:tab w:val="left" w:pos="522"/>
                <w:tab w:val="left" w:pos="883"/>
              </w:tabs>
              <w:autoSpaceDE w:val="0"/>
              <w:autoSpaceDN w:val="0"/>
              <w:adjustRightInd w:val="0"/>
              <w:spacing w:after="80" w:line="276" w:lineRule="auto"/>
              <w:ind w:left="0" w:firstLine="595"/>
              <w:jc w:val="both"/>
              <w:rPr>
                <w:bCs/>
                <w:iCs/>
                <w:color w:val="000000" w:themeColor="text1"/>
              </w:rPr>
            </w:pPr>
            <w:r w:rsidRPr="00BD723D">
              <w:rPr>
                <w:bCs/>
                <w:iCs/>
                <w:color w:val="000000" w:themeColor="text1"/>
              </w:rPr>
              <w:t xml:space="preserve">ca </w:t>
            </w:r>
            <w:r w:rsidR="00BD723D">
              <w:rPr>
                <w:bCs/>
                <w:iCs/>
                <w:color w:val="000000" w:themeColor="text1"/>
              </w:rPr>
              <w:t>ș</w:t>
            </w:r>
            <w:r w:rsidRPr="00BD723D">
              <w:rPr>
                <w:bCs/>
                <w:iCs/>
                <w:color w:val="000000" w:themeColor="text1"/>
              </w:rPr>
              <w:t>i aspect de noutate, proiectul consacră organizarea departamentală, făcând astfel referire la două departamente -</w:t>
            </w:r>
            <w:r w:rsidR="007850AE" w:rsidRPr="00BD723D">
              <w:rPr>
                <w:bCs/>
                <w:iCs/>
                <w:color w:val="000000" w:themeColor="text1"/>
              </w:rPr>
              <w:t xml:space="preserve"> </w:t>
            </w:r>
            <w:r w:rsidRPr="00BD723D">
              <w:rPr>
                <w:bCs/>
                <w:i/>
                <w:iCs/>
                <w:color w:val="000000" w:themeColor="text1"/>
              </w:rPr>
              <w:t xml:space="preserve">Departamentul </w:t>
            </w:r>
            <w:r w:rsidR="007850AE" w:rsidRPr="00BD723D">
              <w:rPr>
                <w:bCs/>
                <w:i/>
                <w:iCs/>
                <w:color w:val="000000" w:themeColor="text1"/>
              </w:rPr>
              <w:t xml:space="preserve">pentru </w:t>
            </w:r>
            <w:r w:rsidRPr="00BD723D">
              <w:rPr>
                <w:bCs/>
                <w:i/>
                <w:iCs/>
                <w:color w:val="000000" w:themeColor="text1"/>
              </w:rPr>
              <w:t xml:space="preserve">Ordine </w:t>
            </w:r>
            <w:r w:rsidR="00BD723D">
              <w:rPr>
                <w:bCs/>
                <w:i/>
                <w:iCs/>
                <w:color w:val="000000" w:themeColor="text1"/>
              </w:rPr>
              <w:t>ș</w:t>
            </w:r>
            <w:r w:rsidRPr="00BD723D">
              <w:rPr>
                <w:bCs/>
                <w:i/>
                <w:iCs/>
                <w:color w:val="000000" w:themeColor="text1"/>
              </w:rPr>
              <w:t>i Siguran</w:t>
            </w:r>
            <w:r w:rsidR="00BD723D">
              <w:rPr>
                <w:bCs/>
                <w:i/>
                <w:iCs/>
                <w:color w:val="000000" w:themeColor="text1"/>
              </w:rPr>
              <w:t>ț</w:t>
            </w:r>
            <w:r w:rsidRPr="00BD723D">
              <w:rPr>
                <w:bCs/>
                <w:i/>
                <w:iCs/>
                <w:color w:val="000000" w:themeColor="text1"/>
              </w:rPr>
              <w:t xml:space="preserve">ă Publică </w:t>
            </w:r>
            <w:r w:rsidR="00BD723D">
              <w:rPr>
                <w:bCs/>
                <w:i/>
                <w:iCs/>
                <w:color w:val="000000" w:themeColor="text1"/>
              </w:rPr>
              <w:t>ș</w:t>
            </w:r>
            <w:r w:rsidRPr="00BD723D">
              <w:rPr>
                <w:bCs/>
                <w:i/>
                <w:iCs/>
                <w:color w:val="000000" w:themeColor="text1"/>
              </w:rPr>
              <w:t>i Departamentul pentru Situa</w:t>
            </w:r>
            <w:r w:rsidR="00BD723D">
              <w:rPr>
                <w:bCs/>
                <w:i/>
                <w:iCs/>
                <w:color w:val="000000" w:themeColor="text1"/>
              </w:rPr>
              <w:t>ț</w:t>
            </w:r>
            <w:r w:rsidRPr="00BD723D">
              <w:rPr>
                <w:bCs/>
                <w:i/>
                <w:iCs/>
                <w:color w:val="000000" w:themeColor="text1"/>
              </w:rPr>
              <w:t>ii de Urgen</w:t>
            </w:r>
            <w:r w:rsidR="00BD723D">
              <w:rPr>
                <w:bCs/>
                <w:i/>
                <w:iCs/>
                <w:color w:val="000000" w:themeColor="text1"/>
              </w:rPr>
              <w:t>ț</w:t>
            </w:r>
            <w:r w:rsidRPr="00BD723D">
              <w:rPr>
                <w:bCs/>
                <w:i/>
                <w:iCs/>
                <w:color w:val="000000" w:themeColor="text1"/>
              </w:rPr>
              <w:t>ă</w:t>
            </w:r>
            <w:r w:rsidRPr="00BD723D">
              <w:rPr>
                <w:bCs/>
                <w:iCs/>
                <w:color w:val="000000" w:themeColor="text1"/>
              </w:rPr>
              <w:t xml:space="preserve"> - organizate ca entită</w:t>
            </w:r>
            <w:r w:rsidR="00BD723D">
              <w:rPr>
                <w:bCs/>
                <w:iCs/>
                <w:color w:val="000000" w:themeColor="text1"/>
              </w:rPr>
              <w:t>ț</w:t>
            </w:r>
            <w:r w:rsidRPr="00BD723D">
              <w:rPr>
                <w:bCs/>
                <w:iCs/>
                <w:color w:val="000000" w:themeColor="text1"/>
              </w:rPr>
              <w:t>i fără personalitate juridică, în componen</w:t>
            </w:r>
            <w:r w:rsidR="00BD723D">
              <w:rPr>
                <w:bCs/>
                <w:iCs/>
                <w:color w:val="000000" w:themeColor="text1"/>
              </w:rPr>
              <w:t>ț</w:t>
            </w:r>
            <w:r w:rsidRPr="00BD723D">
              <w:rPr>
                <w:bCs/>
                <w:iCs/>
                <w:color w:val="000000" w:themeColor="text1"/>
              </w:rPr>
              <w:t xml:space="preserve">a cărora unele </w:t>
            </w:r>
            <w:r w:rsidRPr="00BD723D">
              <w:rPr>
                <w:bCs/>
                <w:iCs/>
                <w:color w:val="000000" w:themeColor="text1"/>
              </w:rPr>
              <w:lastRenderedPageBreak/>
              <w:t>structuri ale M.A.I. î</w:t>
            </w:r>
            <w:r w:rsidR="00BD723D">
              <w:rPr>
                <w:bCs/>
                <w:iCs/>
                <w:color w:val="000000" w:themeColor="text1"/>
              </w:rPr>
              <w:t>ș</w:t>
            </w:r>
            <w:r w:rsidRPr="00BD723D">
              <w:rPr>
                <w:bCs/>
                <w:iCs/>
                <w:color w:val="000000" w:themeColor="text1"/>
              </w:rPr>
              <w:t>i vor desfă</w:t>
            </w:r>
            <w:r w:rsidR="00BD723D">
              <w:rPr>
                <w:bCs/>
                <w:iCs/>
                <w:color w:val="000000" w:themeColor="text1"/>
              </w:rPr>
              <w:t>ș</w:t>
            </w:r>
            <w:r w:rsidRPr="00BD723D">
              <w:rPr>
                <w:bCs/>
                <w:iCs/>
                <w:color w:val="000000" w:themeColor="text1"/>
              </w:rPr>
              <w:t xml:space="preserve">ura activitatea, acestea urmând a fi identificate, în concret, în hotărârea Guvernului care va consacra structura organizatorică </w:t>
            </w:r>
            <w:r w:rsidR="00BD723D">
              <w:rPr>
                <w:bCs/>
                <w:iCs/>
                <w:color w:val="000000" w:themeColor="text1"/>
              </w:rPr>
              <w:t>ș</w:t>
            </w:r>
            <w:r w:rsidRPr="00BD723D">
              <w:rPr>
                <w:bCs/>
                <w:iCs/>
                <w:color w:val="000000" w:themeColor="text1"/>
              </w:rPr>
              <w:t>i efectivele M.A.I.</w:t>
            </w:r>
          </w:p>
          <w:p w:rsidR="001C1E8A" w:rsidRPr="00BD723D" w:rsidRDefault="001C1E8A" w:rsidP="008678E6">
            <w:pPr>
              <w:autoSpaceDE w:val="0"/>
              <w:autoSpaceDN w:val="0"/>
              <w:adjustRightInd w:val="0"/>
              <w:spacing w:after="40" w:line="276" w:lineRule="auto"/>
              <w:ind w:firstLine="595"/>
              <w:jc w:val="both"/>
              <w:rPr>
                <w:bCs/>
                <w:iCs/>
                <w:color w:val="000000" w:themeColor="text1"/>
              </w:rPr>
            </w:pPr>
            <w:r w:rsidRPr="00BD723D">
              <w:rPr>
                <w:bCs/>
                <w:iCs/>
                <w:color w:val="000000" w:themeColor="text1"/>
              </w:rPr>
              <w:t xml:space="preserve">Departamentul pentru </w:t>
            </w:r>
            <w:r w:rsidR="007850AE" w:rsidRPr="00BD723D">
              <w:rPr>
                <w:bCs/>
                <w:iCs/>
                <w:color w:val="000000" w:themeColor="text1"/>
              </w:rPr>
              <w:t xml:space="preserve">Ordine </w:t>
            </w:r>
            <w:r w:rsidR="00BD723D">
              <w:rPr>
                <w:bCs/>
                <w:iCs/>
                <w:color w:val="000000" w:themeColor="text1"/>
              </w:rPr>
              <w:t>ș</w:t>
            </w:r>
            <w:r w:rsidRPr="00BD723D">
              <w:rPr>
                <w:bCs/>
                <w:iCs/>
                <w:color w:val="000000" w:themeColor="text1"/>
              </w:rPr>
              <w:t xml:space="preserve">i </w:t>
            </w:r>
            <w:r w:rsidR="007850AE" w:rsidRPr="00BD723D">
              <w:rPr>
                <w:bCs/>
                <w:iCs/>
                <w:color w:val="000000" w:themeColor="text1"/>
              </w:rPr>
              <w:t>Siguran</w:t>
            </w:r>
            <w:r w:rsidR="00BD723D">
              <w:rPr>
                <w:bCs/>
                <w:iCs/>
                <w:color w:val="000000" w:themeColor="text1"/>
              </w:rPr>
              <w:t>ț</w:t>
            </w:r>
            <w:r w:rsidR="007850AE" w:rsidRPr="00BD723D">
              <w:rPr>
                <w:bCs/>
                <w:iCs/>
                <w:color w:val="000000" w:themeColor="text1"/>
              </w:rPr>
              <w:t xml:space="preserve">ă Publică </w:t>
            </w:r>
            <w:r w:rsidRPr="00BD723D">
              <w:rPr>
                <w:bCs/>
                <w:iCs/>
                <w:color w:val="000000" w:themeColor="text1"/>
              </w:rPr>
              <w:t>urmează să asigure</w:t>
            </w:r>
            <w:r w:rsidRPr="00BD723D">
              <w:rPr>
                <w:color w:val="000000" w:themeColor="text1"/>
                <w:lang w:eastAsia="en-US"/>
              </w:rPr>
              <w:t xml:space="preserve"> </w:t>
            </w:r>
            <w:r w:rsidRPr="00BD723D">
              <w:rPr>
                <w:bCs/>
                <w:iCs/>
                <w:color w:val="000000" w:themeColor="text1"/>
              </w:rPr>
              <w:t xml:space="preserve">managementul integrat,  elaborarea politicilor publice </w:t>
            </w:r>
            <w:r w:rsidR="00BD723D">
              <w:rPr>
                <w:bCs/>
                <w:iCs/>
                <w:color w:val="000000" w:themeColor="text1"/>
              </w:rPr>
              <w:t>ș</w:t>
            </w:r>
            <w:r w:rsidRPr="00BD723D">
              <w:rPr>
                <w:bCs/>
                <w:iCs/>
                <w:color w:val="000000" w:themeColor="text1"/>
              </w:rPr>
              <w:t xml:space="preserve">i planificarea strategică a </w:t>
            </w:r>
            <w:r w:rsidR="007850AE" w:rsidRPr="00BD723D">
              <w:rPr>
                <w:bCs/>
                <w:iCs/>
                <w:color w:val="000000" w:themeColor="text1"/>
              </w:rPr>
              <w:t>activită</w:t>
            </w:r>
            <w:r w:rsidR="00BD723D">
              <w:rPr>
                <w:bCs/>
                <w:iCs/>
                <w:color w:val="000000" w:themeColor="text1"/>
              </w:rPr>
              <w:t>ț</w:t>
            </w:r>
            <w:r w:rsidR="007850AE" w:rsidRPr="00BD723D">
              <w:rPr>
                <w:bCs/>
                <w:iCs/>
                <w:color w:val="000000" w:themeColor="text1"/>
              </w:rPr>
              <w:t>ii</w:t>
            </w:r>
            <w:r w:rsidRPr="00BD723D">
              <w:rPr>
                <w:bCs/>
                <w:iCs/>
                <w:color w:val="000000" w:themeColor="text1"/>
              </w:rPr>
              <w:t xml:space="preserve"> structurilor pentru îndeplinirea misiunilor din domeniul ordinii </w:t>
            </w:r>
            <w:r w:rsidR="00BD723D">
              <w:rPr>
                <w:bCs/>
                <w:iCs/>
                <w:color w:val="000000" w:themeColor="text1"/>
              </w:rPr>
              <w:t>ș</w:t>
            </w:r>
            <w:r w:rsidRPr="00BD723D">
              <w:rPr>
                <w:bCs/>
                <w:iCs/>
                <w:color w:val="000000" w:themeColor="text1"/>
              </w:rPr>
              <w:t>i siguran</w:t>
            </w:r>
            <w:r w:rsidR="00BD723D">
              <w:rPr>
                <w:bCs/>
                <w:iCs/>
                <w:color w:val="000000" w:themeColor="text1"/>
              </w:rPr>
              <w:t>ț</w:t>
            </w:r>
            <w:r w:rsidRPr="00BD723D">
              <w:rPr>
                <w:bCs/>
                <w:iCs/>
                <w:color w:val="000000" w:themeColor="text1"/>
              </w:rPr>
              <w:t>ei publice, mecanism care va conduce la o mai bună gestionare a situa</w:t>
            </w:r>
            <w:r w:rsidR="00BD723D">
              <w:rPr>
                <w:bCs/>
                <w:iCs/>
                <w:color w:val="000000" w:themeColor="text1"/>
              </w:rPr>
              <w:t>ț</w:t>
            </w:r>
            <w:r w:rsidRPr="00BD723D">
              <w:rPr>
                <w:bCs/>
                <w:iCs/>
                <w:color w:val="000000" w:themeColor="text1"/>
              </w:rPr>
              <w:t>iilor din sfera de competen</w:t>
            </w:r>
            <w:r w:rsidR="00BD723D">
              <w:rPr>
                <w:bCs/>
                <w:iCs/>
                <w:color w:val="000000" w:themeColor="text1"/>
              </w:rPr>
              <w:t>ț</w:t>
            </w:r>
            <w:r w:rsidRPr="00BD723D">
              <w:rPr>
                <w:bCs/>
                <w:iCs/>
                <w:color w:val="000000" w:themeColor="text1"/>
              </w:rPr>
              <w:t>ă a structurilor subordonate Ministerului, consolidarea capacită</w:t>
            </w:r>
            <w:r w:rsidR="00BD723D">
              <w:rPr>
                <w:bCs/>
                <w:iCs/>
                <w:color w:val="000000" w:themeColor="text1"/>
              </w:rPr>
              <w:t>ț</w:t>
            </w:r>
            <w:r w:rsidRPr="00BD723D">
              <w:rPr>
                <w:bCs/>
                <w:iCs/>
                <w:color w:val="000000" w:themeColor="text1"/>
              </w:rPr>
              <w:t>ii de răspuns fa</w:t>
            </w:r>
            <w:r w:rsidR="00BD723D">
              <w:rPr>
                <w:bCs/>
                <w:iCs/>
                <w:color w:val="000000" w:themeColor="text1"/>
              </w:rPr>
              <w:t>ț</w:t>
            </w:r>
            <w:r w:rsidRPr="00BD723D">
              <w:rPr>
                <w:bCs/>
                <w:iCs/>
                <w:color w:val="000000" w:themeColor="text1"/>
              </w:rPr>
              <w:t>ă de amenin</w:t>
            </w:r>
            <w:r w:rsidR="00BD723D">
              <w:rPr>
                <w:bCs/>
                <w:iCs/>
                <w:color w:val="000000" w:themeColor="text1"/>
              </w:rPr>
              <w:t>ț</w:t>
            </w:r>
            <w:r w:rsidRPr="00BD723D">
              <w:rPr>
                <w:bCs/>
                <w:iCs/>
                <w:color w:val="000000" w:themeColor="text1"/>
              </w:rPr>
              <w:t xml:space="preserve">ările </w:t>
            </w:r>
            <w:r w:rsidR="00BD723D">
              <w:rPr>
                <w:bCs/>
                <w:iCs/>
                <w:color w:val="000000" w:themeColor="text1"/>
              </w:rPr>
              <w:t>ș</w:t>
            </w:r>
            <w:r w:rsidRPr="00BD723D">
              <w:rPr>
                <w:bCs/>
                <w:iCs/>
                <w:color w:val="000000" w:themeColor="text1"/>
              </w:rPr>
              <w:t>i provocările de securitate existente, având ca principal deziderat, cre</w:t>
            </w:r>
            <w:r w:rsidR="00BD723D">
              <w:rPr>
                <w:bCs/>
                <w:iCs/>
                <w:color w:val="000000" w:themeColor="text1"/>
              </w:rPr>
              <w:t>ș</w:t>
            </w:r>
            <w:r w:rsidRPr="00BD723D">
              <w:rPr>
                <w:bCs/>
                <w:iCs/>
                <w:color w:val="000000" w:themeColor="text1"/>
              </w:rPr>
              <w:t>terea gradului de siguran</w:t>
            </w:r>
            <w:r w:rsidR="00BD723D">
              <w:rPr>
                <w:bCs/>
                <w:iCs/>
                <w:color w:val="000000" w:themeColor="text1"/>
              </w:rPr>
              <w:t>ț</w:t>
            </w:r>
            <w:r w:rsidRPr="00BD723D">
              <w:rPr>
                <w:bCs/>
                <w:iCs/>
                <w:color w:val="000000" w:themeColor="text1"/>
              </w:rPr>
              <w:t>ă a cetă</w:t>
            </w:r>
            <w:r w:rsidR="00BD723D">
              <w:rPr>
                <w:bCs/>
                <w:iCs/>
                <w:color w:val="000000" w:themeColor="text1"/>
              </w:rPr>
              <w:t>ț</w:t>
            </w:r>
            <w:r w:rsidRPr="00BD723D">
              <w:rPr>
                <w:bCs/>
                <w:iCs/>
                <w:color w:val="000000" w:themeColor="text1"/>
              </w:rPr>
              <w:t>eanului.</w:t>
            </w:r>
          </w:p>
          <w:p w:rsidR="00F44CAD" w:rsidRPr="00BD723D" w:rsidRDefault="002F0E1F" w:rsidP="008678E6">
            <w:pPr>
              <w:numPr>
                <w:ilvl w:val="0"/>
                <w:numId w:val="2"/>
              </w:numPr>
              <w:tabs>
                <w:tab w:val="left" w:pos="313"/>
                <w:tab w:val="left" w:pos="507"/>
                <w:tab w:val="left" w:pos="883"/>
              </w:tabs>
              <w:autoSpaceDE w:val="0"/>
              <w:autoSpaceDN w:val="0"/>
              <w:adjustRightInd w:val="0"/>
              <w:spacing w:after="40" w:line="276" w:lineRule="auto"/>
              <w:ind w:left="0" w:firstLine="595"/>
              <w:jc w:val="both"/>
              <w:rPr>
                <w:bCs/>
                <w:iCs/>
                <w:color w:val="000000" w:themeColor="text1"/>
              </w:rPr>
            </w:pPr>
            <w:r>
              <w:rPr>
                <w:bCs/>
                <w:iCs/>
                <w:color w:val="000000" w:themeColor="text1"/>
              </w:rPr>
              <w:t xml:space="preserve">se </w:t>
            </w:r>
            <w:r w:rsidR="00836B52" w:rsidRPr="00BD723D">
              <w:rPr>
                <w:bCs/>
                <w:iCs/>
                <w:color w:val="000000" w:themeColor="text1"/>
              </w:rPr>
              <w:t>men</w:t>
            </w:r>
            <w:r w:rsidR="00BD723D">
              <w:rPr>
                <w:bCs/>
                <w:iCs/>
                <w:color w:val="000000" w:themeColor="text1"/>
              </w:rPr>
              <w:t>ț</w:t>
            </w:r>
            <w:r w:rsidR="00836B52" w:rsidRPr="00BD723D">
              <w:rPr>
                <w:bCs/>
                <w:iCs/>
                <w:color w:val="000000" w:themeColor="text1"/>
              </w:rPr>
              <w:t>ine</w:t>
            </w:r>
            <w:r w:rsidR="001C1E8A" w:rsidRPr="00BD723D">
              <w:rPr>
                <w:bCs/>
                <w:iCs/>
                <w:color w:val="000000" w:themeColor="text1"/>
              </w:rPr>
              <w:t xml:space="preserve"> prevederea de la art. 13 alin.(4) din </w:t>
            </w:r>
            <w:proofErr w:type="spellStart"/>
            <w:r w:rsidR="001C1E8A" w:rsidRPr="00BD723D">
              <w:rPr>
                <w:color w:val="000000" w:themeColor="text1"/>
              </w:rPr>
              <w:t>O</w:t>
            </w:r>
            <w:r w:rsidR="008668BB">
              <w:rPr>
                <w:color w:val="000000" w:themeColor="text1"/>
              </w:rPr>
              <w:t>.</w:t>
            </w:r>
            <w:r w:rsidR="00F805FD" w:rsidRPr="00BD723D">
              <w:rPr>
                <w:color w:val="000000" w:themeColor="text1"/>
              </w:rPr>
              <w:t>u</w:t>
            </w:r>
            <w:r w:rsidR="008668BB">
              <w:rPr>
                <w:color w:val="000000" w:themeColor="text1"/>
              </w:rPr>
              <w:t>.</w:t>
            </w:r>
            <w:r w:rsidR="00F805FD" w:rsidRPr="00BD723D">
              <w:rPr>
                <w:color w:val="000000" w:themeColor="text1"/>
              </w:rPr>
              <w:t>G</w:t>
            </w:r>
            <w:proofErr w:type="spellEnd"/>
            <w:r w:rsidR="008668BB">
              <w:rPr>
                <w:color w:val="000000" w:themeColor="text1"/>
              </w:rPr>
              <w:t>.</w:t>
            </w:r>
            <w:r w:rsidR="001C1E8A" w:rsidRPr="00BD723D">
              <w:rPr>
                <w:color w:val="000000" w:themeColor="text1"/>
              </w:rPr>
              <w:t xml:space="preserve"> </w:t>
            </w:r>
            <w:r w:rsidR="001C1E8A" w:rsidRPr="00BD723D">
              <w:rPr>
                <w:bCs/>
                <w:iCs/>
                <w:color w:val="000000" w:themeColor="text1"/>
              </w:rPr>
              <w:t>nr.</w:t>
            </w:r>
            <w:r w:rsidR="00F805FD" w:rsidRPr="00BD723D">
              <w:rPr>
                <w:bCs/>
                <w:iCs/>
                <w:color w:val="000000" w:themeColor="text1"/>
              </w:rPr>
              <w:t xml:space="preserve"> </w:t>
            </w:r>
            <w:r w:rsidR="001C1E8A" w:rsidRPr="00BD723D">
              <w:rPr>
                <w:bCs/>
                <w:iCs/>
                <w:color w:val="000000" w:themeColor="text1"/>
              </w:rPr>
              <w:t xml:space="preserve">30/2007, care </w:t>
            </w:r>
            <w:r w:rsidR="00F805FD" w:rsidRPr="00BD723D">
              <w:rPr>
                <w:bCs/>
                <w:iCs/>
                <w:color w:val="000000" w:themeColor="text1"/>
              </w:rPr>
              <w:t>stabile</w:t>
            </w:r>
            <w:r w:rsidR="00BD723D">
              <w:rPr>
                <w:bCs/>
                <w:iCs/>
                <w:color w:val="000000" w:themeColor="text1"/>
              </w:rPr>
              <w:t>ș</w:t>
            </w:r>
            <w:r w:rsidR="00F805FD" w:rsidRPr="00BD723D">
              <w:rPr>
                <w:bCs/>
                <w:iCs/>
                <w:color w:val="000000" w:themeColor="text1"/>
              </w:rPr>
              <w:t>te</w:t>
            </w:r>
            <w:r w:rsidR="001C1E8A" w:rsidRPr="00BD723D">
              <w:rPr>
                <w:bCs/>
                <w:iCs/>
                <w:color w:val="000000" w:themeColor="text1"/>
              </w:rPr>
              <w:t xml:space="preserve">, la acest moment, faptul că în cadrul M.A.I. </w:t>
            </w:r>
            <w:r w:rsidR="007850AE" w:rsidRPr="00BD723D">
              <w:rPr>
                <w:bCs/>
                <w:iCs/>
                <w:color w:val="000000" w:themeColor="text1"/>
              </w:rPr>
              <w:t>func</w:t>
            </w:r>
            <w:r w:rsidR="00BD723D">
              <w:rPr>
                <w:bCs/>
                <w:iCs/>
                <w:color w:val="000000" w:themeColor="text1"/>
              </w:rPr>
              <w:t>ț</w:t>
            </w:r>
            <w:r w:rsidR="007850AE" w:rsidRPr="00BD723D">
              <w:rPr>
                <w:bCs/>
                <w:iCs/>
                <w:color w:val="000000" w:themeColor="text1"/>
              </w:rPr>
              <w:t>ionează</w:t>
            </w:r>
            <w:r w:rsidR="001C1E8A" w:rsidRPr="00BD723D">
              <w:rPr>
                <w:bCs/>
                <w:iCs/>
                <w:color w:val="000000" w:themeColor="text1"/>
              </w:rPr>
              <w:t xml:space="preserve"> Centrul Na</w:t>
            </w:r>
            <w:r w:rsidR="00BD723D">
              <w:rPr>
                <w:bCs/>
                <w:iCs/>
                <w:color w:val="000000" w:themeColor="text1"/>
              </w:rPr>
              <w:t>ț</w:t>
            </w:r>
            <w:r w:rsidR="001C1E8A" w:rsidRPr="00BD723D">
              <w:rPr>
                <w:bCs/>
                <w:iCs/>
                <w:color w:val="000000" w:themeColor="text1"/>
              </w:rPr>
              <w:t xml:space="preserve">ional de Conducere a </w:t>
            </w:r>
            <w:r w:rsidR="007850AE" w:rsidRPr="00BD723D">
              <w:rPr>
                <w:bCs/>
                <w:iCs/>
                <w:color w:val="000000" w:themeColor="text1"/>
              </w:rPr>
              <w:t>Ac</w:t>
            </w:r>
            <w:r w:rsidR="00BD723D">
              <w:rPr>
                <w:bCs/>
                <w:iCs/>
                <w:color w:val="000000" w:themeColor="text1"/>
              </w:rPr>
              <w:t>ț</w:t>
            </w:r>
            <w:r w:rsidR="007850AE" w:rsidRPr="00BD723D">
              <w:rPr>
                <w:bCs/>
                <w:iCs/>
                <w:color w:val="000000" w:themeColor="text1"/>
              </w:rPr>
              <w:t>iunilor</w:t>
            </w:r>
            <w:r w:rsidR="001C1E8A" w:rsidRPr="00BD723D">
              <w:rPr>
                <w:bCs/>
                <w:iCs/>
                <w:color w:val="000000" w:themeColor="text1"/>
              </w:rPr>
              <w:t xml:space="preserve"> de Ordine Publică (CNCAOP), ca structură </w:t>
            </w:r>
            <w:r w:rsidR="007850AE" w:rsidRPr="00BD723D">
              <w:rPr>
                <w:bCs/>
                <w:iCs/>
                <w:color w:val="000000" w:themeColor="text1"/>
              </w:rPr>
              <w:t>interinstitu</w:t>
            </w:r>
            <w:r w:rsidR="00BD723D">
              <w:rPr>
                <w:bCs/>
                <w:iCs/>
                <w:color w:val="000000" w:themeColor="text1"/>
              </w:rPr>
              <w:t>ț</w:t>
            </w:r>
            <w:r w:rsidR="007850AE" w:rsidRPr="00BD723D">
              <w:rPr>
                <w:bCs/>
                <w:iCs/>
                <w:color w:val="000000" w:themeColor="text1"/>
              </w:rPr>
              <w:t>ională</w:t>
            </w:r>
            <w:r w:rsidR="001C1E8A" w:rsidRPr="00BD723D">
              <w:rPr>
                <w:bCs/>
                <w:iCs/>
                <w:color w:val="000000" w:themeColor="text1"/>
              </w:rPr>
              <w:t xml:space="preserve"> de suport decizional care asigură managementul </w:t>
            </w:r>
            <w:r w:rsidR="007850AE" w:rsidRPr="00BD723D">
              <w:rPr>
                <w:bCs/>
                <w:iCs/>
                <w:color w:val="000000" w:themeColor="text1"/>
              </w:rPr>
              <w:t>ac</w:t>
            </w:r>
            <w:r w:rsidR="00BD723D">
              <w:rPr>
                <w:bCs/>
                <w:iCs/>
                <w:color w:val="000000" w:themeColor="text1"/>
              </w:rPr>
              <w:t>ț</w:t>
            </w:r>
            <w:r w:rsidR="007850AE" w:rsidRPr="00BD723D">
              <w:rPr>
                <w:bCs/>
                <w:iCs/>
                <w:color w:val="000000" w:themeColor="text1"/>
              </w:rPr>
              <w:t>iunilor</w:t>
            </w:r>
            <w:r w:rsidR="001C1E8A" w:rsidRPr="00BD723D">
              <w:rPr>
                <w:bCs/>
                <w:iCs/>
                <w:color w:val="000000" w:themeColor="text1"/>
              </w:rPr>
              <w:t xml:space="preserve"> în situa</w:t>
            </w:r>
            <w:r w:rsidR="00BD723D">
              <w:rPr>
                <w:bCs/>
                <w:iCs/>
                <w:color w:val="000000" w:themeColor="text1"/>
              </w:rPr>
              <w:t>ț</w:t>
            </w:r>
            <w:r w:rsidR="001C1E8A" w:rsidRPr="00BD723D">
              <w:rPr>
                <w:bCs/>
                <w:iCs/>
                <w:color w:val="000000" w:themeColor="text1"/>
              </w:rPr>
              <w:t xml:space="preserve">ii de criză în domeniul ordinii publice. Organizarea </w:t>
            </w:r>
            <w:r w:rsidR="00BD723D">
              <w:rPr>
                <w:bCs/>
                <w:iCs/>
                <w:color w:val="000000" w:themeColor="text1"/>
              </w:rPr>
              <w:t>ș</w:t>
            </w:r>
            <w:r w:rsidR="001C1E8A" w:rsidRPr="00BD723D">
              <w:rPr>
                <w:bCs/>
                <w:iCs/>
                <w:color w:val="000000" w:themeColor="text1"/>
              </w:rPr>
              <w:t>i func</w:t>
            </w:r>
            <w:r w:rsidR="00BD723D">
              <w:rPr>
                <w:bCs/>
                <w:iCs/>
                <w:color w:val="000000" w:themeColor="text1"/>
              </w:rPr>
              <w:t>ț</w:t>
            </w:r>
            <w:r w:rsidR="001C1E8A" w:rsidRPr="00BD723D">
              <w:rPr>
                <w:bCs/>
                <w:iCs/>
                <w:color w:val="000000" w:themeColor="text1"/>
              </w:rPr>
              <w:t xml:space="preserve">ionarea CNCAOP, precum </w:t>
            </w:r>
            <w:r w:rsidR="00BD723D">
              <w:rPr>
                <w:bCs/>
                <w:iCs/>
                <w:color w:val="000000" w:themeColor="text1"/>
              </w:rPr>
              <w:t>ș</w:t>
            </w:r>
            <w:r w:rsidR="001C1E8A" w:rsidRPr="00BD723D">
              <w:rPr>
                <w:bCs/>
                <w:iCs/>
                <w:color w:val="000000" w:themeColor="text1"/>
              </w:rPr>
              <w:t>i mecanismul de răspuns în situa</w:t>
            </w:r>
            <w:r w:rsidR="00BD723D">
              <w:rPr>
                <w:bCs/>
                <w:iCs/>
                <w:color w:val="000000" w:themeColor="text1"/>
              </w:rPr>
              <w:t>ț</w:t>
            </w:r>
            <w:r w:rsidR="001C1E8A" w:rsidRPr="00BD723D">
              <w:rPr>
                <w:bCs/>
                <w:iCs/>
                <w:color w:val="000000" w:themeColor="text1"/>
              </w:rPr>
              <w:t xml:space="preserve">ii speciale </w:t>
            </w:r>
            <w:r w:rsidR="00BD723D">
              <w:rPr>
                <w:bCs/>
                <w:iCs/>
                <w:color w:val="000000" w:themeColor="text1"/>
              </w:rPr>
              <w:t>ș</w:t>
            </w:r>
            <w:r w:rsidR="001C1E8A" w:rsidRPr="00BD723D">
              <w:rPr>
                <w:bCs/>
                <w:iCs/>
                <w:color w:val="000000" w:themeColor="text1"/>
              </w:rPr>
              <w:t>i de criză în domeniul ordi</w:t>
            </w:r>
            <w:r w:rsidR="00F805FD" w:rsidRPr="00BD723D">
              <w:rPr>
                <w:bCs/>
                <w:iCs/>
                <w:color w:val="000000" w:themeColor="text1"/>
              </w:rPr>
              <w:t>nii publice sunt prevăzute de HG</w:t>
            </w:r>
            <w:r w:rsidR="001C1E8A" w:rsidRPr="00BD723D">
              <w:rPr>
                <w:bCs/>
                <w:iCs/>
                <w:color w:val="000000" w:themeColor="text1"/>
              </w:rPr>
              <w:t xml:space="preserve"> nr. 1152/2014.</w:t>
            </w:r>
            <w:r w:rsidR="001C1E8A" w:rsidRPr="00BD723D">
              <w:rPr>
                <w:color w:val="000000" w:themeColor="text1"/>
                <w:lang w:eastAsia="en-US"/>
              </w:rPr>
              <w:t xml:space="preserve"> </w:t>
            </w:r>
            <w:r w:rsidR="001C1E8A" w:rsidRPr="00BD723D">
              <w:rPr>
                <w:bCs/>
                <w:iCs/>
                <w:color w:val="000000" w:themeColor="text1"/>
              </w:rPr>
              <w:t>Fiind vorba de o structură interministerială, care asigură un cadru adecvat pentru realizarea managementului ac</w:t>
            </w:r>
            <w:r w:rsidR="00BD723D">
              <w:rPr>
                <w:bCs/>
                <w:iCs/>
                <w:color w:val="000000" w:themeColor="text1"/>
              </w:rPr>
              <w:t>ț</w:t>
            </w:r>
            <w:r w:rsidR="001C1E8A" w:rsidRPr="00BD723D">
              <w:rPr>
                <w:bCs/>
                <w:iCs/>
                <w:color w:val="000000" w:themeColor="text1"/>
              </w:rPr>
              <w:t>iunilor în situa</w:t>
            </w:r>
            <w:r w:rsidR="00BD723D">
              <w:rPr>
                <w:bCs/>
                <w:iCs/>
                <w:color w:val="000000" w:themeColor="text1"/>
              </w:rPr>
              <w:t>ț</w:t>
            </w:r>
            <w:r w:rsidR="001C1E8A" w:rsidRPr="00BD723D">
              <w:rPr>
                <w:bCs/>
                <w:iCs/>
                <w:color w:val="000000" w:themeColor="text1"/>
              </w:rPr>
              <w:t xml:space="preserve">ii speciale </w:t>
            </w:r>
            <w:r w:rsidR="00BD723D">
              <w:rPr>
                <w:bCs/>
                <w:iCs/>
                <w:color w:val="000000" w:themeColor="text1"/>
              </w:rPr>
              <w:t>ș</w:t>
            </w:r>
            <w:r w:rsidR="001C1E8A" w:rsidRPr="00BD723D">
              <w:rPr>
                <w:bCs/>
                <w:iCs/>
                <w:color w:val="000000" w:themeColor="text1"/>
              </w:rPr>
              <w:t xml:space="preserve">i de criză în domeniul ordinii publice, se impunea a fi reflectată </w:t>
            </w:r>
            <w:r w:rsidR="00BD723D">
              <w:rPr>
                <w:bCs/>
                <w:iCs/>
                <w:color w:val="000000" w:themeColor="text1"/>
              </w:rPr>
              <w:t>ș</w:t>
            </w:r>
            <w:r w:rsidR="001C1E8A" w:rsidRPr="00BD723D">
              <w:rPr>
                <w:bCs/>
                <w:iCs/>
                <w:color w:val="000000" w:themeColor="text1"/>
              </w:rPr>
              <w:t xml:space="preserve">i </w:t>
            </w:r>
            <w:r w:rsidR="00D81013" w:rsidRPr="00BD723D">
              <w:rPr>
                <w:bCs/>
                <w:iCs/>
                <w:color w:val="000000" w:themeColor="text1"/>
              </w:rPr>
              <w:t xml:space="preserve">în </w:t>
            </w:r>
            <w:r w:rsidR="001C1E8A" w:rsidRPr="00BD723D">
              <w:rPr>
                <w:bCs/>
                <w:iCs/>
                <w:color w:val="000000" w:themeColor="text1"/>
              </w:rPr>
              <w:t xml:space="preserve">actul de organizare </w:t>
            </w:r>
            <w:r w:rsidR="00BD723D">
              <w:rPr>
                <w:bCs/>
                <w:iCs/>
                <w:color w:val="000000" w:themeColor="text1"/>
              </w:rPr>
              <w:t>ș</w:t>
            </w:r>
            <w:r w:rsidR="001C1E8A" w:rsidRPr="00BD723D">
              <w:rPr>
                <w:bCs/>
                <w:iCs/>
                <w:color w:val="000000" w:themeColor="text1"/>
              </w:rPr>
              <w:t>i func</w:t>
            </w:r>
            <w:r w:rsidR="00BD723D">
              <w:rPr>
                <w:bCs/>
                <w:iCs/>
                <w:color w:val="000000" w:themeColor="text1"/>
              </w:rPr>
              <w:t>ț</w:t>
            </w:r>
            <w:r w:rsidR="001C1E8A" w:rsidRPr="00BD723D">
              <w:rPr>
                <w:bCs/>
                <w:iCs/>
                <w:color w:val="000000" w:themeColor="text1"/>
              </w:rPr>
              <w:t>ionare a M</w:t>
            </w:r>
            <w:r w:rsidR="00F44CAD" w:rsidRPr="00BD723D">
              <w:rPr>
                <w:bCs/>
                <w:iCs/>
                <w:color w:val="000000" w:themeColor="text1"/>
              </w:rPr>
              <w:t>.</w:t>
            </w:r>
            <w:r w:rsidR="001C1E8A" w:rsidRPr="00BD723D">
              <w:rPr>
                <w:bCs/>
                <w:iCs/>
                <w:color w:val="000000" w:themeColor="text1"/>
              </w:rPr>
              <w:t>A</w:t>
            </w:r>
            <w:r w:rsidR="00F44CAD" w:rsidRPr="00BD723D">
              <w:rPr>
                <w:bCs/>
                <w:iCs/>
                <w:color w:val="000000" w:themeColor="text1"/>
              </w:rPr>
              <w:t>.</w:t>
            </w:r>
            <w:r w:rsidR="001C1E8A" w:rsidRPr="00BD723D">
              <w:rPr>
                <w:bCs/>
                <w:iCs/>
                <w:color w:val="000000" w:themeColor="text1"/>
              </w:rPr>
              <w:t>I.</w:t>
            </w:r>
            <w:r w:rsidR="00D81013" w:rsidRPr="00BD723D">
              <w:rPr>
                <w:bCs/>
                <w:iCs/>
                <w:color w:val="000000" w:themeColor="text1"/>
              </w:rPr>
              <w:t xml:space="preserve"> În mod similar,</w:t>
            </w:r>
            <w:r w:rsidR="00D81013" w:rsidRPr="00BD723D">
              <w:rPr>
                <w:color w:val="000000" w:themeColor="text1"/>
              </w:rPr>
              <w:t xml:space="preserve"> Centrul Na</w:t>
            </w:r>
            <w:r w:rsidR="00BD723D">
              <w:rPr>
                <w:color w:val="000000" w:themeColor="text1"/>
              </w:rPr>
              <w:t>ț</w:t>
            </w:r>
            <w:r w:rsidR="00D81013" w:rsidRPr="00BD723D">
              <w:rPr>
                <w:color w:val="000000" w:themeColor="text1"/>
              </w:rPr>
              <w:t xml:space="preserve">ional de Coordonare </w:t>
            </w:r>
            <w:r w:rsidR="00BD723D">
              <w:rPr>
                <w:color w:val="000000" w:themeColor="text1"/>
              </w:rPr>
              <w:t>ș</w:t>
            </w:r>
            <w:r w:rsidR="00D81013" w:rsidRPr="00BD723D">
              <w:rPr>
                <w:color w:val="000000" w:themeColor="text1"/>
              </w:rPr>
              <w:t xml:space="preserve">i Conducere a </w:t>
            </w:r>
            <w:r w:rsidR="00F805FD" w:rsidRPr="00BD723D">
              <w:rPr>
                <w:color w:val="000000" w:themeColor="text1"/>
              </w:rPr>
              <w:t>Interven</w:t>
            </w:r>
            <w:r w:rsidR="00BD723D">
              <w:rPr>
                <w:color w:val="000000" w:themeColor="text1"/>
              </w:rPr>
              <w:t>ț</w:t>
            </w:r>
            <w:r w:rsidR="00F805FD" w:rsidRPr="00BD723D">
              <w:rPr>
                <w:color w:val="000000" w:themeColor="text1"/>
              </w:rPr>
              <w:t>iei, înfiin</w:t>
            </w:r>
            <w:r w:rsidR="00BD723D">
              <w:rPr>
                <w:color w:val="000000" w:themeColor="text1"/>
              </w:rPr>
              <w:t>ț</w:t>
            </w:r>
            <w:r w:rsidR="00F805FD" w:rsidRPr="00BD723D">
              <w:rPr>
                <w:color w:val="000000" w:themeColor="text1"/>
              </w:rPr>
              <w:t xml:space="preserve">at prin </w:t>
            </w:r>
            <w:proofErr w:type="spellStart"/>
            <w:r w:rsidR="00F805FD" w:rsidRPr="00BD723D">
              <w:rPr>
                <w:color w:val="000000" w:themeColor="text1"/>
              </w:rPr>
              <w:t>O</w:t>
            </w:r>
            <w:r w:rsidR="008668BB">
              <w:rPr>
                <w:color w:val="000000" w:themeColor="text1"/>
              </w:rPr>
              <w:t>.</w:t>
            </w:r>
            <w:r w:rsidR="00836B52" w:rsidRPr="00BD723D">
              <w:rPr>
                <w:color w:val="000000" w:themeColor="text1"/>
              </w:rPr>
              <w:t>u</w:t>
            </w:r>
            <w:r w:rsidR="008668BB">
              <w:rPr>
                <w:color w:val="000000" w:themeColor="text1"/>
              </w:rPr>
              <w:t>.</w:t>
            </w:r>
            <w:r w:rsidR="00F805FD" w:rsidRPr="00BD723D">
              <w:rPr>
                <w:color w:val="000000" w:themeColor="text1"/>
              </w:rPr>
              <w:t>G</w:t>
            </w:r>
            <w:proofErr w:type="spellEnd"/>
            <w:r w:rsidR="008668BB">
              <w:rPr>
                <w:color w:val="000000" w:themeColor="text1"/>
              </w:rPr>
              <w:t>.</w:t>
            </w:r>
            <w:r w:rsidR="00D81013" w:rsidRPr="00BD723D">
              <w:rPr>
                <w:color w:val="000000" w:themeColor="text1"/>
              </w:rPr>
              <w:t xml:space="preserve"> nr.</w:t>
            </w:r>
            <w:r w:rsidR="00F805FD" w:rsidRPr="00BD723D">
              <w:rPr>
                <w:color w:val="000000" w:themeColor="text1"/>
              </w:rPr>
              <w:t xml:space="preserve"> </w:t>
            </w:r>
            <w:r w:rsidR="00D81013" w:rsidRPr="00BD723D">
              <w:rPr>
                <w:color w:val="000000" w:themeColor="text1"/>
              </w:rPr>
              <w:t>21/2004,</w:t>
            </w:r>
            <w:r w:rsidR="00D81013" w:rsidRPr="00BD723D">
              <w:rPr>
                <w:bCs/>
                <w:iCs/>
                <w:color w:val="000000" w:themeColor="text1"/>
              </w:rPr>
              <w:t xml:space="preserve"> va fi reflectat în actul de organizare </w:t>
            </w:r>
            <w:r w:rsidR="00BD723D">
              <w:rPr>
                <w:bCs/>
                <w:iCs/>
                <w:color w:val="000000" w:themeColor="text1"/>
              </w:rPr>
              <w:t>ș</w:t>
            </w:r>
            <w:r w:rsidR="00D81013" w:rsidRPr="00BD723D">
              <w:rPr>
                <w:bCs/>
                <w:iCs/>
                <w:color w:val="000000" w:themeColor="text1"/>
              </w:rPr>
              <w:t>i func</w:t>
            </w:r>
            <w:r w:rsidR="00BD723D">
              <w:rPr>
                <w:bCs/>
                <w:iCs/>
                <w:color w:val="000000" w:themeColor="text1"/>
              </w:rPr>
              <w:t>ț</w:t>
            </w:r>
            <w:r w:rsidR="00D81013" w:rsidRPr="00BD723D">
              <w:rPr>
                <w:bCs/>
                <w:iCs/>
                <w:color w:val="000000" w:themeColor="text1"/>
              </w:rPr>
              <w:t>ionare a M</w:t>
            </w:r>
            <w:r w:rsidR="00F44CAD" w:rsidRPr="00BD723D">
              <w:rPr>
                <w:bCs/>
                <w:iCs/>
                <w:color w:val="000000" w:themeColor="text1"/>
              </w:rPr>
              <w:t>.</w:t>
            </w:r>
            <w:r w:rsidR="00D81013" w:rsidRPr="00BD723D">
              <w:rPr>
                <w:bCs/>
                <w:iCs/>
                <w:color w:val="000000" w:themeColor="text1"/>
              </w:rPr>
              <w:t>A</w:t>
            </w:r>
            <w:r w:rsidR="00F44CAD" w:rsidRPr="00BD723D">
              <w:rPr>
                <w:bCs/>
                <w:iCs/>
                <w:color w:val="000000" w:themeColor="text1"/>
              </w:rPr>
              <w:t>.</w:t>
            </w:r>
            <w:r w:rsidR="00D81013" w:rsidRPr="00BD723D">
              <w:rPr>
                <w:bCs/>
                <w:iCs/>
                <w:color w:val="000000" w:themeColor="text1"/>
              </w:rPr>
              <w:t>I.</w:t>
            </w:r>
          </w:p>
          <w:p w:rsidR="00F805FD" w:rsidRPr="00BD723D" w:rsidRDefault="001C1E8A" w:rsidP="008678E6">
            <w:pPr>
              <w:numPr>
                <w:ilvl w:val="0"/>
                <w:numId w:val="2"/>
              </w:numPr>
              <w:tabs>
                <w:tab w:val="left" w:pos="313"/>
                <w:tab w:val="left" w:pos="507"/>
                <w:tab w:val="left" w:pos="883"/>
              </w:tabs>
              <w:autoSpaceDE w:val="0"/>
              <w:autoSpaceDN w:val="0"/>
              <w:adjustRightInd w:val="0"/>
              <w:spacing w:after="40" w:line="276" w:lineRule="auto"/>
              <w:ind w:left="0" w:firstLine="595"/>
              <w:jc w:val="both"/>
              <w:rPr>
                <w:bCs/>
                <w:iCs/>
                <w:color w:val="000000" w:themeColor="text1"/>
              </w:rPr>
            </w:pPr>
            <w:r w:rsidRPr="00BD723D">
              <w:rPr>
                <w:bCs/>
                <w:iCs/>
                <w:color w:val="000000" w:themeColor="text1"/>
              </w:rPr>
              <w:t xml:space="preserve">se propune instituirea unei norme exprese, în conformitate cu prevederile art.191 din Codul civil, în sensul că atunci când sunt îndeplinite </w:t>
            </w:r>
            <w:r w:rsidR="007850AE" w:rsidRPr="00BD723D">
              <w:rPr>
                <w:bCs/>
                <w:iCs/>
                <w:color w:val="000000" w:themeColor="text1"/>
              </w:rPr>
              <w:t>condi</w:t>
            </w:r>
            <w:r w:rsidR="00BD723D">
              <w:rPr>
                <w:bCs/>
                <w:iCs/>
                <w:color w:val="000000" w:themeColor="text1"/>
              </w:rPr>
              <w:t>ț</w:t>
            </w:r>
            <w:r w:rsidR="007850AE" w:rsidRPr="00BD723D">
              <w:rPr>
                <w:bCs/>
                <w:iCs/>
                <w:color w:val="000000" w:themeColor="text1"/>
              </w:rPr>
              <w:t>iile</w:t>
            </w:r>
            <w:r w:rsidRPr="00BD723D">
              <w:rPr>
                <w:bCs/>
                <w:iCs/>
                <w:color w:val="000000" w:themeColor="text1"/>
              </w:rPr>
              <w:t xml:space="preserve"> prevăzute de art.187 din Legea nr.287/2009, structurile Ministerului pot dobândi personalitate juridică, prin ordin al ministrului care se publică în Monitorul Oficial al României, reglementare ce va conduce la o mai bună îndeplinire a actului managerial, existând astfel premisele modernizării/dezvoltării institu</w:t>
            </w:r>
            <w:r w:rsidR="00BD723D">
              <w:rPr>
                <w:bCs/>
                <w:iCs/>
                <w:color w:val="000000" w:themeColor="text1"/>
              </w:rPr>
              <w:t>ț</w:t>
            </w:r>
            <w:r w:rsidRPr="00BD723D">
              <w:rPr>
                <w:bCs/>
                <w:iCs/>
                <w:color w:val="000000" w:themeColor="text1"/>
              </w:rPr>
              <w:t>ionale la nivelul respectivelor structuri.</w:t>
            </w:r>
          </w:p>
          <w:p w:rsidR="001C1E8A" w:rsidRPr="00BD723D" w:rsidRDefault="00F44CAD" w:rsidP="008678E6">
            <w:pPr>
              <w:autoSpaceDE w:val="0"/>
              <w:autoSpaceDN w:val="0"/>
              <w:adjustRightInd w:val="0"/>
              <w:spacing w:after="40" w:line="276" w:lineRule="auto"/>
              <w:ind w:firstLine="595"/>
              <w:jc w:val="both"/>
              <w:rPr>
                <w:bCs/>
                <w:iCs/>
                <w:color w:val="000000" w:themeColor="text1"/>
              </w:rPr>
            </w:pPr>
            <w:r w:rsidRPr="00BD723D">
              <w:rPr>
                <w:bCs/>
                <w:iCs/>
                <w:color w:val="000000" w:themeColor="text1"/>
              </w:rPr>
              <w:t>Constatarea îndeplinirii condi</w:t>
            </w:r>
            <w:r w:rsidR="00BD723D">
              <w:rPr>
                <w:bCs/>
                <w:iCs/>
                <w:color w:val="000000" w:themeColor="text1"/>
              </w:rPr>
              <w:t>ț</w:t>
            </w:r>
            <w:r w:rsidRPr="00BD723D">
              <w:rPr>
                <w:bCs/>
                <w:iCs/>
                <w:color w:val="000000" w:themeColor="text1"/>
              </w:rPr>
              <w:t>iilor prevăzute de lege pentru a dobândi personalitate juridică nu va afecta organizarea M.A.I., astfel cum aceasta va fi reflectată în hotărâr</w:t>
            </w:r>
            <w:r w:rsidR="007850AE" w:rsidRPr="00BD723D">
              <w:rPr>
                <w:bCs/>
                <w:iCs/>
                <w:color w:val="000000" w:themeColor="text1"/>
              </w:rPr>
              <w:t>ea Guvernului care va înlocui HG</w:t>
            </w:r>
            <w:r w:rsidRPr="00BD723D">
              <w:rPr>
                <w:bCs/>
                <w:iCs/>
                <w:color w:val="000000" w:themeColor="text1"/>
              </w:rPr>
              <w:t xml:space="preserve"> nr. 416/2007</w:t>
            </w:r>
            <w:r w:rsidR="00F805FD" w:rsidRPr="00BD723D">
              <w:rPr>
                <w:bCs/>
                <w:iCs/>
                <w:color w:val="000000" w:themeColor="text1"/>
              </w:rPr>
              <w:t>.</w:t>
            </w:r>
          </w:p>
          <w:p w:rsidR="001C1E8A" w:rsidRPr="00BD723D" w:rsidRDefault="001C1E8A" w:rsidP="008678E6">
            <w:pPr>
              <w:pStyle w:val="ListParagraph1"/>
              <w:tabs>
                <w:tab w:val="left" w:pos="0"/>
                <w:tab w:val="left" w:pos="522"/>
                <w:tab w:val="left" w:pos="601"/>
              </w:tabs>
              <w:spacing w:after="40"/>
              <w:ind w:left="0" w:firstLine="595"/>
              <w:contextualSpacing w:val="0"/>
              <w:jc w:val="both"/>
              <w:rPr>
                <w:rFonts w:ascii="Times New Roman" w:hAnsi="Times New Roman"/>
                <w:color w:val="000000" w:themeColor="text1"/>
                <w:sz w:val="24"/>
                <w:szCs w:val="24"/>
                <w:lang w:val="ro-RO"/>
              </w:rPr>
            </w:pPr>
            <w:r w:rsidRPr="00BD723D">
              <w:rPr>
                <w:rFonts w:ascii="Times New Roman" w:hAnsi="Times New Roman"/>
                <w:b/>
                <w:bCs/>
                <w:iCs/>
                <w:color w:val="000000" w:themeColor="text1"/>
                <w:sz w:val="24"/>
                <w:szCs w:val="24"/>
                <w:lang w:val="ro-RO"/>
              </w:rPr>
              <w:t>5.</w:t>
            </w:r>
            <w:r w:rsidRPr="00BD723D">
              <w:rPr>
                <w:rFonts w:ascii="Times New Roman" w:hAnsi="Times New Roman"/>
                <w:bCs/>
                <w:iCs/>
                <w:color w:val="000000" w:themeColor="text1"/>
                <w:sz w:val="24"/>
                <w:szCs w:val="24"/>
                <w:lang w:val="ro-RO"/>
              </w:rPr>
              <w:t xml:space="preserve"> </w:t>
            </w:r>
            <w:r w:rsidRPr="00BD723D">
              <w:rPr>
                <w:rFonts w:ascii="Times New Roman" w:hAnsi="Times New Roman"/>
                <w:color w:val="000000" w:themeColor="text1"/>
                <w:sz w:val="24"/>
                <w:szCs w:val="24"/>
                <w:lang w:val="ro-RO"/>
              </w:rPr>
              <w:t>În privin</w:t>
            </w:r>
            <w:r w:rsidR="00BD723D">
              <w:rPr>
                <w:rFonts w:ascii="Times New Roman" w:hAnsi="Times New Roman"/>
                <w:color w:val="000000" w:themeColor="text1"/>
                <w:sz w:val="24"/>
                <w:szCs w:val="24"/>
                <w:lang w:val="ro-RO"/>
              </w:rPr>
              <w:t>ț</w:t>
            </w:r>
            <w:r w:rsidRPr="00BD723D">
              <w:rPr>
                <w:rFonts w:ascii="Times New Roman" w:hAnsi="Times New Roman"/>
                <w:color w:val="000000" w:themeColor="text1"/>
                <w:sz w:val="24"/>
                <w:szCs w:val="24"/>
                <w:lang w:val="ro-RO"/>
              </w:rPr>
              <w:t xml:space="preserve">a reprezentării </w:t>
            </w:r>
            <w:r w:rsidRPr="00BD723D">
              <w:rPr>
                <w:rFonts w:ascii="Times New Roman" w:hAnsi="Times New Roman"/>
                <w:i/>
                <w:color w:val="000000" w:themeColor="text1"/>
                <w:sz w:val="24"/>
                <w:szCs w:val="24"/>
                <w:lang w:val="ro-RO"/>
              </w:rPr>
              <w:t>în fa</w:t>
            </w:r>
            <w:r w:rsidR="00BD723D">
              <w:rPr>
                <w:rFonts w:ascii="Times New Roman" w:hAnsi="Times New Roman"/>
                <w:i/>
                <w:color w:val="000000" w:themeColor="text1"/>
                <w:sz w:val="24"/>
                <w:szCs w:val="24"/>
                <w:lang w:val="ro-RO"/>
              </w:rPr>
              <w:t>ț</w:t>
            </w:r>
            <w:r w:rsidRPr="00BD723D">
              <w:rPr>
                <w:rFonts w:ascii="Times New Roman" w:hAnsi="Times New Roman"/>
                <w:i/>
                <w:color w:val="000000" w:themeColor="text1"/>
                <w:sz w:val="24"/>
                <w:szCs w:val="24"/>
                <w:lang w:val="ro-RO"/>
              </w:rPr>
              <w:t>a instan</w:t>
            </w:r>
            <w:r w:rsidR="00BD723D">
              <w:rPr>
                <w:rFonts w:ascii="Times New Roman" w:hAnsi="Times New Roman"/>
                <w:i/>
                <w:color w:val="000000" w:themeColor="text1"/>
                <w:sz w:val="24"/>
                <w:szCs w:val="24"/>
                <w:lang w:val="ro-RO"/>
              </w:rPr>
              <w:t>ț</w:t>
            </w:r>
            <w:r w:rsidRPr="00BD723D">
              <w:rPr>
                <w:rFonts w:ascii="Times New Roman" w:hAnsi="Times New Roman"/>
                <w:i/>
                <w:color w:val="000000" w:themeColor="text1"/>
                <w:sz w:val="24"/>
                <w:szCs w:val="24"/>
                <w:lang w:val="ro-RO"/>
              </w:rPr>
              <w:t xml:space="preserve">elor de judecată </w:t>
            </w:r>
            <w:r w:rsidR="00BD723D">
              <w:rPr>
                <w:rFonts w:ascii="Times New Roman" w:hAnsi="Times New Roman"/>
                <w:i/>
                <w:color w:val="000000" w:themeColor="text1"/>
                <w:sz w:val="24"/>
                <w:szCs w:val="24"/>
                <w:lang w:val="ro-RO"/>
              </w:rPr>
              <w:t>ș</w:t>
            </w:r>
            <w:r w:rsidRPr="00BD723D">
              <w:rPr>
                <w:rFonts w:ascii="Times New Roman" w:hAnsi="Times New Roman"/>
                <w:i/>
                <w:color w:val="000000" w:themeColor="text1"/>
                <w:sz w:val="24"/>
                <w:szCs w:val="24"/>
                <w:lang w:val="ro-RO"/>
              </w:rPr>
              <w:t>i a altor autorită</w:t>
            </w:r>
            <w:r w:rsidR="00BD723D">
              <w:rPr>
                <w:rFonts w:ascii="Times New Roman" w:hAnsi="Times New Roman"/>
                <w:i/>
                <w:color w:val="000000" w:themeColor="text1"/>
                <w:sz w:val="24"/>
                <w:szCs w:val="24"/>
                <w:lang w:val="ro-RO"/>
              </w:rPr>
              <w:t>ț</w:t>
            </w:r>
            <w:r w:rsidRPr="00BD723D">
              <w:rPr>
                <w:rFonts w:ascii="Times New Roman" w:hAnsi="Times New Roman"/>
                <w:i/>
                <w:color w:val="000000" w:themeColor="text1"/>
                <w:sz w:val="24"/>
                <w:szCs w:val="24"/>
                <w:lang w:val="ro-RO"/>
              </w:rPr>
              <w:t>i cu activitate jurisdic</w:t>
            </w:r>
            <w:r w:rsidR="00BD723D">
              <w:rPr>
                <w:rFonts w:ascii="Times New Roman" w:hAnsi="Times New Roman"/>
                <w:i/>
                <w:color w:val="000000" w:themeColor="text1"/>
                <w:sz w:val="24"/>
                <w:szCs w:val="24"/>
                <w:lang w:val="ro-RO"/>
              </w:rPr>
              <w:t>ț</w:t>
            </w:r>
            <w:r w:rsidRPr="00BD723D">
              <w:rPr>
                <w:rFonts w:ascii="Times New Roman" w:hAnsi="Times New Roman"/>
                <w:i/>
                <w:color w:val="000000" w:themeColor="text1"/>
                <w:sz w:val="24"/>
                <w:szCs w:val="24"/>
                <w:lang w:val="ro-RO"/>
              </w:rPr>
              <w:t>ională</w:t>
            </w:r>
            <w:r w:rsidRPr="00BD723D">
              <w:rPr>
                <w:rFonts w:ascii="Times New Roman" w:hAnsi="Times New Roman"/>
                <w:color w:val="000000" w:themeColor="text1"/>
                <w:sz w:val="24"/>
                <w:szCs w:val="24"/>
                <w:lang w:val="ro-RO"/>
              </w:rPr>
              <w:t xml:space="preserve">, proiectul introduce un element de noutate (în raport cu prevederile </w:t>
            </w:r>
            <w:proofErr w:type="spellStart"/>
            <w:r w:rsidRPr="00BD723D">
              <w:rPr>
                <w:rFonts w:ascii="Times New Roman" w:hAnsi="Times New Roman"/>
                <w:color w:val="000000" w:themeColor="text1"/>
                <w:sz w:val="24"/>
                <w:szCs w:val="24"/>
                <w:lang w:val="ro-RO"/>
              </w:rPr>
              <w:t>O</w:t>
            </w:r>
            <w:r w:rsidR="008668BB">
              <w:rPr>
                <w:rFonts w:ascii="Times New Roman" w:hAnsi="Times New Roman"/>
                <w:color w:val="000000" w:themeColor="text1"/>
                <w:sz w:val="24"/>
                <w:szCs w:val="24"/>
                <w:lang w:val="ro-RO"/>
              </w:rPr>
              <w:t>.</w:t>
            </w:r>
            <w:r w:rsidRPr="00BD723D">
              <w:rPr>
                <w:rFonts w:ascii="Times New Roman" w:hAnsi="Times New Roman"/>
                <w:color w:val="000000" w:themeColor="text1"/>
                <w:sz w:val="24"/>
                <w:szCs w:val="24"/>
                <w:lang w:val="ro-RO"/>
              </w:rPr>
              <w:t>u</w:t>
            </w:r>
            <w:r w:rsidR="008668BB">
              <w:rPr>
                <w:rFonts w:ascii="Times New Roman" w:hAnsi="Times New Roman"/>
                <w:color w:val="000000" w:themeColor="text1"/>
                <w:sz w:val="24"/>
                <w:szCs w:val="24"/>
                <w:lang w:val="ro-RO"/>
              </w:rPr>
              <w:t>.</w:t>
            </w:r>
            <w:r w:rsidRPr="00BD723D">
              <w:rPr>
                <w:rFonts w:ascii="Times New Roman" w:hAnsi="Times New Roman"/>
                <w:color w:val="000000" w:themeColor="text1"/>
                <w:sz w:val="24"/>
                <w:szCs w:val="24"/>
                <w:lang w:val="ro-RO"/>
              </w:rPr>
              <w:t>G</w:t>
            </w:r>
            <w:proofErr w:type="spellEnd"/>
            <w:r w:rsidR="008668BB">
              <w:rPr>
                <w:rFonts w:ascii="Times New Roman" w:hAnsi="Times New Roman"/>
                <w:color w:val="000000" w:themeColor="text1"/>
                <w:sz w:val="24"/>
                <w:szCs w:val="24"/>
                <w:lang w:val="ro-RO"/>
              </w:rPr>
              <w:t>.</w:t>
            </w:r>
            <w:r w:rsidRPr="00BD723D">
              <w:rPr>
                <w:rFonts w:ascii="Times New Roman" w:hAnsi="Times New Roman"/>
                <w:color w:val="000000" w:themeColor="text1"/>
                <w:sz w:val="24"/>
                <w:szCs w:val="24"/>
                <w:lang w:val="ro-RO"/>
              </w:rPr>
              <w:t xml:space="preserve"> nr. 30/2007), în sensul de a se asigura nu doar reprezentarea M</w:t>
            </w:r>
            <w:r w:rsidR="00F805FD" w:rsidRPr="00BD723D">
              <w:rPr>
                <w:rFonts w:ascii="Times New Roman" w:hAnsi="Times New Roman"/>
                <w:color w:val="000000" w:themeColor="text1"/>
                <w:sz w:val="24"/>
                <w:szCs w:val="24"/>
                <w:lang w:val="ro-RO"/>
              </w:rPr>
              <w:t>.</w:t>
            </w:r>
            <w:r w:rsidRPr="00BD723D">
              <w:rPr>
                <w:rFonts w:ascii="Times New Roman" w:hAnsi="Times New Roman"/>
                <w:color w:val="000000" w:themeColor="text1"/>
                <w:sz w:val="24"/>
                <w:szCs w:val="24"/>
                <w:lang w:val="ro-RO"/>
              </w:rPr>
              <w:t>A</w:t>
            </w:r>
            <w:r w:rsidR="00F805FD" w:rsidRPr="00BD723D">
              <w:rPr>
                <w:rFonts w:ascii="Times New Roman" w:hAnsi="Times New Roman"/>
                <w:color w:val="000000" w:themeColor="text1"/>
                <w:sz w:val="24"/>
                <w:szCs w:val="24"/>
                <w:lang w:val="ro-RO"/>
              </w:rPr>
              <w:t>.</w:t>
            </w:r>
            <w:r w:rsidRPr="00BD723D">
              <w:rPr>
                <w:rFonts w:ascii="Times New Roman" w:hAnsi="Times New Roman"/>
                <w:color w:val="000000" w:themeColor="text1"/>
                <w:sz w:val="24"/>
                <w:szCs w:val="24"/>
                <w:lang w:val="ro-RO"/>
              </w:rPr>
              <w:t>I</w:t>
            </w:r>
            <w:r w:rsidR="00F805FD" w:rsidRPr="00BD723D">
              <w:rPr>
                <w:rFonts w:ascii="Times New Roman" w:hAnsi="Times New Roman"/>
                <w:color w:val="000000" w:themeColor="text1"/>
                <w:sz w:val="24"/>
                <w:szCs w:val="24"/>
                <w:lang w:val="ro-RO"/>
              </w:rPr>
              <w:t>.</w:t>
            </w:r>
            <w:r w:rsidRPr="00BD723D">
              <w:rPr>
                <w:rFonts w:ascii="Times New Roman" w:hAnsi="Times New Roman"/>
                <w:color w:val="000000" w:themeColor="text1"/>
                <w:sz w:val="24"/>
                <w:szCs w:val="24"/>
                <w:lang w:val="ro-RO"/>
              </w:rPr>
              <w:t xml:space="preserve">, ci </w:t>
            </w:r>
            <w:r w:rsidR="00BD723D">
              <w:rPr>
                <w:rFonts w:ascii="Times New Roman" w:hAnsi="Times New Roman"/>
                <w:color w:val="000000" w:themeColor="text1"/>
                <w:sz w:val="24"/>
                <w:szCs w:val="24"/>
                <w:lang w:val="ro-RO"/>
              </w:rPr>
              <w:t>ș</w:t>
            </w:r>
            <w:r w:rsidRPr="00BD723D">
              <w:rPr>
                <w:rFonts w:ascii="Times New Roman" w:hAnsi="Times New Roman"/>
                <w:color w:val="000000" w:themeColor="text1"/>
                <w:sz w:val="24"/>
                <w:szCs w:val="24"/>
                <w:lang w:val="ro-RO"/>
              </w:rPr>
              <w:t xml:space="preserve">i a </w:t>
            </w:r>
            <w:r w:rsidRPr="00BD723D">
              <w:rPr>
                <w:rFonts w:ascii="Times New Roman" w:hAnsi="Times New Roman"/>
                <w:i/>
                <w:color w:val="000000" w:themeColor="text1"/>
                <w:sz w:val="24"/>
                <w:szCs w:val="24"/>
                <w:lang w:val="ro-RO"/>
              </w:rPr>
              <w:t xml:space="preserve">ministrului, </w:t>
            </w:r>
            <w:r w:rsidRPr="00BD723D">
              <w:rPr>
                <w:rFonts w:ascii="Times New Roman" w:hAnsi="Times New Roman"/>
                <w:color w:val="000000" w:themeColor="text1"/>
                <w:sz w:val="24"/>
                <w:szCs w:val="24"/>
                <w:lang w:val="ro-RO"/>
              </w:rPr>
              <w:t>atunci când sunt vizate acte/fapte în legătură cu îndeplinirea atribu</w:t>
            </w:r>
            <w:r w:rsidR="00BD723D">
              <w:rPr>
                <w:rFonts w:ascii="Times New Roman" w:hAnsi="Times New Roman"/>
                <w:color w:val="000000" w:themeColor="text1"/>
                <w:sz w:val="24"/>
                <w:szCs w:val="24"/>
                <w:lang w:val="ro-RO"/>
              </w:rPr>
              <w:t>ț</w:t>
            </w:r>
            <w:r w:rsidRPr="00BD723D">
              <w:rPr>
                <w:rFonts w:ascii="Times New Roman" w:hAnsi="Times New Roman"/>
                <w:color w:val="000000" w:themeColor="text1"/>
                <w:sz w:val="24"/>
                <w:szCs w:val="24"/>
                <w:lang w:val="ro-RO"/>
              </w:rPr>
              <w:t>iilor legale ale acestuia. O astfel de solu</w:t>
            </w:r>
            <w:r w:rsidR="00BD723D">
              <w:rPr>
                <w:rFonts w:ascii="Times New Roman" w:hAnsi="Times New Roman"/>
                <w:color w:val="000000" w:themeColor="text1"/>
                <w:sz w:val="24"/>
                <w:szCs w:val="24"/>
                <w:lang w:val="ro-RO"/>
              </w:rPr>
              <w:t>ț</w:t>
            </w:r>
            <w:r w:rsidRPr="00BD723D">
              <w:rPr>
                <w:rFonts w:ascii="Times New Roman" w:hAnsi="Times New Roman"/>
                <w:color w:val="000000" w:themeColor="text1"/>
                <w:sz w:val="24"/>
                <w:szCs w:val="24"/>
                <w:lang w:val="ro-RO"/>
              </w:rPr>
              <w:t xml:space="preserve">ie este deja consacrată de reglementările în vigoare </w:t>
            </w:r>
            <w:r w:rsidR="00BD723D">
              <w:rPr>
                <w:rFonts w:ascii="Times New Roman" w:hAnsi="Times New Roman"/>
                <w:color w:val="000000" w:themeColor="text1"/>
                <w:sz w:val="24"/>
                <w:szCs w:val="24"/>
                <w:lang w:val="ro-RO"/>
              </w:rPr>
              <w:t>ș</w:t>
            </w:r>
            <w:r w:rsidRPr="00BD723D">
              <w:rPr>
                <w:rFonts w:ascii="Times New Roman" w:hAnsi="Times New Roman"/>
                <w:color w:val="000000" w:themeColor="text1"/>
                <w:sz w:val="24"/>
                <w:szCs w:val="24"/>
                <w:lang w:val="ro-RO"/>
              </w:rPr>
              <w:t xml:space="preserve">i poate fi identificată </w:t>
            </w:r>
            <w:r w:rsidR="00BD723D">
              <w:rPr>
                <w:rFonts w:ascii="Times New Roman" w:hAnsi="Times New Roman"/>
                <w:color w:val="000000" w:themeColor="text1"/>
                <w:sz w:val="24"/>
                <w:szCs w:val="24"/>
                <w:lang w:val="ro-RO"/>
              </w:rPr>
              <w:t>ș</w:t>
            </w:r>
            <w:r w:rsidRPr="00BD723D">
              <w:rPr>
                <w:rFonts w:ascii="Times New Roman" w:hAnsi="Times New Roman"/>
                <w:color w:val="000000" w:themeColor="text1"/>
                <w:sz w:val="24"/>
                <w:szCs w:val="24"/>
                <w:lang w:val="ro-RO"/>
              </w:rPr>
              <w:t>i în cazul altor autorită</w:t>
            </w:r>
            <w:r w:rsidR="00BD723D">
              <w:rPr>
                <w:rFonts w:ascii="Times New Roman" w:hAnsi="Times New Roman"/>
                <w:color w:val="000000" w:themeColor="text1"/>
                <w:sz w:val="24"/>
                <w:szCs w:val="24"/>
                <w:lang w:val="ro-RO"/>
              </w:rPr>
              <w:t>ț</w:t>
            </w:r>
            <w:r w:rsidRPr="00BD723D">
              <w:rPr>
                <w:rFonts w:ascii="Times New Roman" w:hAnsi="Times New Roman"/>
                <w:color w:val="000000" w:themeColor="text1"/>
                <w:sz w:val="24"/>
                <w:szCs w:val="24"/>
                <w:lang w:val="ro-RO"/>
              </w:rPr>
              <w:t>i publice; de exemplu, în privin</w:t>
            </w:r>
            <w:r w:rsidR="00BD723D">
              <w:rPr>
                <w:rFonts w:ascii="Times New Roman" w:hAnsi="Times New Roman"/>
                <w:color w:val="000000" w:themeColor="text1"/>
                <w:sz w:val="24"/>
                <w:szCs w:val="24"/>
                <w:lang w:val="ro-RO"/>
              </w:rPr>
              <w:t>ț</w:t>
            </w:r>
            <w:r w:rsidRPr="00BD723D">
              <w:rPr>
                <w:rFonts w:ascii="Times New Roman" w:hAnsi="Times New Roman"/>
                <w:color w:val="000000" w:themeColor="text1"/>
                <w:sz w:val="24"/>
                <w:szCs w:val="24"/>
                <w:lang w:val="ro-RO"/>
              </w:rPr>
              <w:t xml:space="preserve">a reprezentării Guvernului </w:t>
            </w:r>
            <w:r w:rsidR="00BD723D">
              <w:rPr>
                <w:rFonts w:ascii="Times New Roman" w:hAnsi="Times New Roman"/>
                <w:color w:val="000000" w:themeColor="text1"/>
                <w:sz w:val="24"/>
                <w:szCs w:val="24"/>
                <w:lang w:val="ro-RO"/>
              </w:rPr>
              <w:t>ș</w:t>
            </w:r>
            <w:r w:rsidRPr="00BD723D">
              <w:rPr>
                <w:rFonts w:ascii="Times New Roman" w:hAnsi="Times New Roman"/>
                <w:color w:val="000000" w:themeColor="text1"/>
                <w:sz w:val="24"/>
                <w:szCs w:val="24"/>
                <w:lang w:val="ro-RO"/>
              </w:rPr>
              <w:t>i a primului ministru</w:t>
            </w:r>
            <w:r w:rsidR="00F805FD" w:rsidRPr="00BD723D">
              <w:rPr>
                <w:rFonts w:ascii="Times New Roman" w:hAnsi="Times New Roman"/>
                <w:color w:val="000000" w:themeColor="text1"/>
                <w:sz w:val="24"/>
                <w:szCs w:val="24"/>
                <w:lang w:val="ro-RO"/>
              </w:rPr>
              <w:t xml:space="preserve"> (art. 3 alin.(1) pct. 13 din HG</w:t>
            </w:r>
            <w:r w:rsidRPr="00BD723D">
              <w:rPr>
                <w:rFonts w:ascii="Times New Roman" w:hAnsi="Times New Roman"/>
                <w:color w:val="000000" w:themeColor="text1"/>
                <w:sz w:val="24"/>
                <w:szCs w:val="24"/>
                <w:lang w:val="ro-RO"/>
              </w:rPr>
              <w:t xml:space="preserve"> nr. 137/2020).</w:t>
            </w:r>
          </w:p>
          <w:p w:rsidR="001C1E8A" w:rsidRPr="00BD723D" w:rsidRDefault="001C1E8A" w:rsidP="008678E6">
            <w:pPr>
              <w:pStyle w:val="ListParagraph1"/>
              <w:tabs>
                <w:tab w:val="left" w:pos="0"/>
                <w:tab w:val="left" w:pos="522"/>
                <w:tab w:val="left" w:pos="601"/>
              </w:tabs>
              <w:spacing w:after="40"/>
              <w:ind w:left="0" w:firstLine="595"/>
              <w:contextualSpacing w:val="0"/>
              <w:jc w:val="both"/>
              <w:rPr>
                <w:rFonts w:ascii="Times New Roman" w:hAnsi="Times New Roman"/>
                <w:color w:val="000000" w:themeColor="text1"/>
                <w:sz w:val="24"/>
                <w:szCs w:val="24"/>
                <w:lang w:val="ro-RO"/>
              </w:rPr>
            </w:pPr>
            <w:r w:rsidRPr="00BD723D">
              <w:rPr>
                <w:rFonts w:ascii="Times New Roman" w:hAnsi="Times New Roman"/>
                <w:b/>
                <w:color w:val="000000" w:themeColor="text1"/>
                <w:sz w:val="24"/>
                <w:szCs w:val="24"/>
                <w:lang w:val="ro-RO"/>
              </w:rPr>
              <w:t>6.</w:t>
            </w:r>
            <w:r w:rsidRPr="00BD723D">
              <w:rPr>
                <w:rFonts w:ascii="Times New Roman" w:hAnsi="Times New Roman"/>
                <w:color w:val="000000" w:themeColor="text1"/>
                <w:sz w:val="24"/>
                <w:szCs w:val="24"/>
                <w:lang w:val="ro-RO"/>
              </w:rPr>
              <w:t xml:space="preserve"> Pentru recunoa</w:t>
            </w:r>
            <w:r w:rsidR="00BD723D">
              <w:rPr>
                <w:rFonts w:ascii="Times New Roman" w:hAnsi="Times New Roman"/>
                <w:color w:val="000000" w:themeColor="text1"/>
                <w:sz w:val="24"/>
                <w:szCs w:val="24"/>
                <w:lang w:val="ro-RO"/>
              </w:rPr>
              <w:t>ș</w:t>
            </w:r>
            <w:r w:rsidRPr="00BD723D">
              <w:rPr>
                <w:rFonts w:ascii="Times New Roman" w:hAnsi="Times New Roman"/>
                <w:color w:val="000000" w:themeColor="text1"/>
                <w:sz w:val="24"/>
                <w:szCs w:val="24"/>
                <w:lang w:val="ro-RO"/>
              </w:rPr>
              <w:t xml:space="preserve">terea meritelor sau </w:t>
            </w:r>
            <w:r w:rsidR="00092976" w:rsidRPr="00BD723D">
              <w:rPr>
                <w:rFonts w:ascii="Times New Roman" w:hAnsi="Times New Roman"/>
                <w:color w:val="000000" w:themeColor="text1"/>
                <w:sz w:val="24"/>
                <w:szCs w:val="24"/>
                <w:lang w:val="ro-RO"/>
              </w:rPr>
              <w:t>performan</w:t>
            </w:r>
            <w:r w:rsidR="00BD723D">
              <w:rPr>
                <w:rFonts w:ascii="Times New Roman" w:hAnsi="Times New Roman"/>
                <w:color w:val="000000" w:themeColor="text1"/>
                <w:sz w:val="24"/>
                <w:szCs w:val="24"/>
                <w:lang w:val="ro-RO"/>
              </w:rPr>
              <w:t>ț</w:t>
            </w:r>
            <w:r w:rsidR="00092976" w:rsidRPr="00BD723D">
              <w:rPr>
                <w:rFonts w:ascii="Times New Roman" w:hAnsi="Times New Roman"/>
                <w:color w:val="000000" w:themeColor="text1"/>
                <w:sz w:val="24"/>
                <w:szCs w:val="24"/>
                <w:lang w:val="ro-RO"/>
              </w:rPr>
              <w:t>elor</w:t>
            </w:r>
            <w:r w:rsidRPr="00BD723D">
              <w:rPr>
                <w:rFonts w:ascii="Times New Roman" w:hAnsi="Times New Roman"/>
                <w:color w:val="000000" w:themeColor="text1"/>
                <w:sz w:val="24"/>
                <w:szCs w:val="24"/>
                <w:lang w:val="ro-RO"/>
              </w:rPr>
              <w:t xml:space="preserve"> în activitatea profesională ori a contribu</w:t>
            </w:r>
            <w:r w:rsidR="00BD723D">
              <w:rPr>
                <w:rFonts w:ascii="Times New Roman" w:hAnsi="Times New Roman"/>
                <w:color w:val="000000" w:themeColor="text1"/>
                <w:sz w:val="24"/>
                <w:szCs w:val="24"/>
                <w:lang w:val="ro-RO"/>
              </w:rPr>
              <w:t>ț</w:t>
            </w:r>
            <w:r w:rsidRPr="00BD723D">
              <w:rPr>
                <w:rFonts w:ascii="Times New Roman" w:hAnsi="Times New Roman"/>
                <w:color w:val="000000" w:themeColor="text1"/>
                <w:sz w:val="24"/>
                <w:szCs w:val="24"/>
                <w:lang w:val="ro-RO"/>
              </w:rPr>
              <w:t xml:space="preserve">iei aduse în activitatea Ministerului, se reglementează posibilitatea acordării de către ministru de diplome </w:t>
            </w:r>
            <w:r w:rsidR="00BD723D">
              <w:rPr>
                <w:rFonts w:ascii="Times New Roman" w:hAnsi="Times New Roman"/>
                <w:color w:val="000000" w:themeColor="text1"/>
                <w:sz w:val="24"/>
                <w:szCs w:val="24"/>
                <w:lang w:val="ro-RO"/>
              </w:rPr>
              <w:t>ș</w:t>
            </w:r>
            <w:r w:rsidRPr="00BD723D">
              <w:rPr>
                <w:rFonts w:ascii="Times New Roman" w:hAnsi="Times New Roman"/>
                <w:color w:val="000000" w:themeColor="text1"/>
                <w:sz w:val="24"/>
                <w:szCs w:val="24"/>
                <w:lang w:val="ro-RO"/>
              </w:rPr>
              <w:t>i alte distinc</w:t>
            </w:r>
            <w:r w:rsidR="00BD723D">
              <w:rPr>
                <w:rFonts w:ascii="Times New Roman" w:hAnsi="Times New Roman"/>
                <w:color w:val="000000" w:themeColor="text1"/>
                <w:sz w:val="24"/>
                <w:szCs w:val="24"/>
                <w:lang w:val="ro-RO"/>
              </w:rPr>
              <w:t>ț</w:t>
            </w:r>
            <w:r w:rsidRPr="00BD723D">
              <w:rPr>
                <w:rFonts w:ascii="Times New Roman" w:hAnsi="Times New Roman"/>
                <w:color w:val="000000" w:themeColor="text1"/>
                <w:sz w:val="24"/>
                <w:szCs w:val="24"/>
                <w:lang w:val="ro-RO"/>
              </w:rPr>
              <w:t xml:space="preserve">ii, ce urmează a fi stabilite prin ordin de ministru. </w:t>
            </w:r>
            <w:r w:rsidR="0086537D" w:rsidRPr="00BD723D">
              <w:rPr>
                <w:rFonts w:ascii="Times New Roman" w:hAnsi="Times New Roman"/>
                <w:color w:val="000000" w:themeColor="text1"/>
                <w:sz w:val="24"/>
                <w:szCs w:val="24"/>
                <w:lang w:val="ro-RO"/>
              </w:rPr>
              <w:t>În prezent, este reglementată,</w:t>
            </w:r>
            <w:r w:rsidRPr="00BD723D">
              <w:rPr>
                <w:rFonts w:ascii="Times New Roman" w:hAnsi="Times New Roman"/>
                <w:color w:val="000000" w:themeColor="text1"/>
                <w:sz w:val="24"/>
                <w:szCs w:val="24"/>
                <w:lang w:val="ro-RO"/>
              </w:rPr>
              <w:t xml:space="preserve"> în cuprinsul Legii nr. 360/2002 privind Statutul poli</w:t>
            </w:r>
            <w:r w:rsidR="00BD723D">
              <w:rPr>
                <w:rFonts w:ascii="Times New Roman" w:hAnsi="Times New Roman"/>
                <w:color w:val="000000" w:themeColor="text1"/>
                <w:sz w:val="24"/>
                <w:szCs w:val="24"/>
                <w:lang w:val="ro-RO"/>
              </w:rPr>
              <w:t>ț</w:t>
            </w:r>
            <w:r w:rsidRPr="00BD723D">
              <w:rPr>
                <w:rFonts w:ascii="Times New Roman" w:hAnsi="Times New Roman"/>
                <w:color w:val="000000" w:themeColor="text1"/>
                <w:sz w:val="24"/>
                <w:szCs w:val="24"/>
                <w:lang w:val="ro-RO"/>
              </w:rPr>
              <w:t xml:space="preserve">istului, cu modificările </w:t>
            </w:r>
            <w:r w:rsidR="00BD723D">
              <w:rPr>
                <w:rFonts w:ascii="Times New Roman" w:hAnsi="Times New Roman"/>
                <w:color w:val="000000" w:themeColor="text1"/>
                <w:sz w:val="24"/>
                <w:szCs w:val="24"/>
                <w:lang w:val="ro-RO"/>
              </w:rPr>
              <w:t>ș</w:t>
            </w:r>
            <w:r w:rsidRPr="00BD723D">
              <w:rPr>
                <w:rFonts w:ascii="Times New Roman" w:hAnsi="Times New Roman"/>
                <w:color w:val="000000" w:themeColor="text1"/>
                <w:sz w:val="24"/>
                <w:szCs w:val="24"/>
                <w:lang w:val="ro-RO"/>
              </w:rPr>
              <w:t>i completările ulterioare, posibilitatea recompensării poli</w:t>
            </w:r>
            <w:r w:rsidR="00BD723D">
              <w:rPr>
                <w:rFonts w:ascii="Times New Roman" w:hAnsi="Times New Roman"/>
                <w:color w:val="000000" w:themeColor="text1"/>
                <w:sz w:val="24"/>
                <w:szCs w:val="24"/>
                <w:lang w:val="ro-RO"/>
              </w:rPr>
              <w:t>ț</w:t>
            </w:r>
            <w:r w:rsidRPr="00BD723D">
              <w:rPr>
                <w:rFonts w:ascii="Times New Roman" w:hAnsi="Times New Roman"/>
                <w:color w:val="000000" w:themeColor="text1"/>
                <w:sz w:val="24"/>
                <w:szCs w:val="24"/>
                <w:lang w:val="ro-RO"/>
              </w:rPr>
              <w:t>i</w:t>
            </w:r>
            <w:r w:rsidR="00BD723D">
              <w:rPr>
                <w:rFonts w:ascii="Times New Roman" w:hAnsi="Times New Roman"/>
                <w:color w:val="000000" w:themeColor="text1"/>
                <w:sz w:val="24"/>
                <w:szCs w:val="24"/>
                <w:lang w:val="ro-RO"/>
              </w:rPr>
              <w:t>ș</w:t>
            </w:r>
            <w:r w:rsidRPr="00BD723D">
              <w:rPr>
                <w:rFonts w:ascii="Times New Roman" w:hAnsi="Times New Roman"/>
                <w:color w:val="000000" w:themeColor="text1"/>
                <w:sz w:val="24"/>
                <w:szCs w:val="24"/>
                <w:lang w:val="ro-RO"/>
              </w:rPr>
              <w:t xml:space="preserve">tilor prin diplome de merit </w:t>
            </w:r>
            <w:r w:rsidR="00BD723D">
              <w:rPr>
                <w:rFonts w:ascii="Times New Roman" w:hAnsi="Times New Roman"/>
                <w:color w:val="000000" w:themeColor="text1"/>
                <w:sz w:val="24"/>
                <w:szCs w:val="24"/>
                <w:lang w:val="ro-RO"/>
              </w:rPr>
              <w:t>ș</w:t>
            </w:r>
            <w:r w:rsidRPr="00BD723D">
              <w:rPr>
                <w:rFonts w:ascii="Times New Roman" w:hAnsi="Times New Roman"/>
                <w:color w:val="000000" w:themeColor="text1"/>
                <w:sz w:val="24"/>
                <w:szCs w:val="24"/>
                <w:lang w:val="ro-RO"/>
              </w:rPr>
              <w:t xml:space="preserve">i </w:t>
            </w:r>
            <w:r w:rsidR="007850AE" w:rsidRPr="00BD723D">
              <w:rPr>
                <w:rFonts w:ascii="Times New Roman" w:hAnsi="Times New Roman"/>
                <w:color w:val="000000" w:themeColor="text1"/>
                <w:sz w:val="24"/>
                <w:szCs w:val="24"/>
                <w:lang w:val="ro-RO"/>
              </w:rPr>
              <w:t>distinc</w:t>
            </w:r>
            <w:r w:rsidR="00BD723D">
              <w:rPr>
                <w:rFonts w:ascii="Times New Roman" w:hAnsi="Times New Roman"/>
                <w:color w:val="000000" w:themeColor="text1"/>
                <w:sz w:val="24"/>
                <w:szCs w:val="24"/>
                <w:lang w:val="ro-RO"/>
              </w:rPr>
              <w:t>ț</w:t>
            </w:r>
            <w:r w:rsidR="007850AE" w:rsidRPr="00BD723D">
              <w:rPr>
                <w:rFonts w:ascii="Times New Roman" w:hAnsi="Times New Roman"/>
                <w:color w:val="000000" w:themeColor="text1"/>
                <w:sz w:val="24"/>
                <w:szCs w:val="24"/>
                <w:lang w:val="ro-RO"/>
              </w:rPr>
              <w:t>ii</w:t>
            </w:r>
            <w:r w:rsidRPr="00BD723D">
              <w:rPr>
                <w:rFonts w:ascii="Times New Roman" w:hAnsi="Times New Roman"/>
                <w:color w:val="000000" w:themeColor="text1"/>
                <w:sz w:val="24"/>
                <w:szCs w:val="24"/>
                <w:lang w:val="ro-RO"/>
              </w:rPr>
              <w:t xml:space="preserve">, pentru </w:t>
            </w:r>
            <w:r w:rsidR="007850AE" w:rsidRPr="00BD723D">
              <w:rPr>
                <w:rFonts w:ascii="Times New Roman" w:hAnsi="Times New Roman"/>
                <w:color w:val="000000" w:themeColor="text1"/>
                <w:sz w:val="24"/>
                <w:szCs w:val="24"/>
                <w:lang w:val="ro-RO"/>
              </w:rPr>
              <w:t>ob</w:t>
            </w:r>
            <w:r w:rsidR="00BD723D">
              <w:rPr>
                <w:rFonts w:ascii="Times New Roman" w:hAnsi="Times New Roman"/>
                <w:color w:val="000000" w:themeColor="text1"/>
                <w:sz w:val="24"/>
                <w:szCs w:val="24"/>
                <w:lang w:val="ro-RO"/>
              </w:rPr>
              <w:t>ț</w:t>
            </w:r>
            <w:r w:rsidR="007850AE" w:rsidRPr="00BD723D">
              <w:rPr>
                <w:rFonts w:ascii="Times New Roman" w:hAnsi="Times New Roman"/>
                <w:color w:val="000000" w:themeColor="text1"/>
                <w:sz w:val="24"/>
                <w:szCs w:val="24"/>
                <w:lang w:val="ro-RO"/>
              </w:rPr>
              <w:t>inerea</w:t>
            </w:r>
            <w:r w:rsidRPr="00BD723D">
              <w:rPr>
                <w:rFonts w:ascii="Times New Roman" w:hAnsi="Times New Roman"/>
                <w:color w:val="000000" w:themeColor="text1"/>
                <w:sz w:val="24"/>
                <w:szCs w:val="24"/>
                <w:lang w:val="ro-RO"/>
              </w:rPr>
              <w:t xml:space="preserve"> de rezultate foarte bune la absolvirea unor cursuri sau la </w:t>
            </w:r>
            <w:r w:rsidR="007850AE" w:rsidRPr="00BD723D">
              <w:rPr>
                <w:rFonts w:ascii="Times New Roman" w:hAnsi="Times New Roman"/>
                <w:color w:val="000000" w:themeColor="text1"/>
                <w:sz w:val="24"/>
                <w:szCs w:val="24"/>
                <w:lang w:val="ro-RO"/>
              </w:rPr>
              <w:t>competi</w:t>
            </w:r>
            <w:r w:rsidR="00BD723D">
              <w:rPr>
                <w:rFonts w:ascii="Times New Roman" w:hAnsi="Times New Roman"/>
                <w:color w:val="000000" w:themeColor="text1"/>
                <w:sz w:val="24"/>
                <w:szCs w:val="24"/>
                <w:lang w:val="ro-RO"/>
              </w:rPr>
              <w:t>ț</w:t>
            </w:r>
            <w:r w:rsidR="007850AE" w:rsidRPr="00BD723D">
              <w:rPr>
                <w:rFonts w:ascii="Times New Roman" w:hAnsi="Times New Roman"/>
                <w:color w:val="000000" w:themeColor="text1"/>
                <w:sz w:val="24"/>
                <w:szCs w:val="24"/>
                <w:lang w:val="ro-RO"/>
              </w:rPr>
              <w:t>ii</w:t>
            </w:r>
            <w:r w:rsidRPr="00BD723D">
              <w:rPr>
                <w:rFonts w:ascii="Times New Roman" w:hAnsi="Times New Roman"/>
                <w:color w:val="000000" w:themeColor="text1"/>
                <w:sz w:val="24"/>
                <w:szCs w:val="24"/>
                <w:lang w:val="ro-RO"/>
              </w:rPr>
              <w:t xml:space="preserve"> sportive, cu prilejul unor aniversări, manifestări cultural-artistice </w:t>
            </w:r>
            <w:r w:rsidR="00BD723D">
              <w:rPr>
                <w:rFonts w:ascii="Times New Roman" w:hAnsi="Times New Roman"/>
                <w:color w:val="000000" w:themeColor="text1"/>
                <w:sz w:val="24"/>
                <w:szCs w:val="24"/>
                <w:lang w:val="ro-RO"/>
              </w:rPr>
              <w:t>ș</w:t>
            </w:r>
            <w:r w:rsidRPr="00BD723D">
              <w:rPr>
                <w:rFonts w:ascii="Times New Roman" w:hAnsi="Times New Roman"/>
                <w:color w:val="000000" w:themeColor="text1"/>
                <w:sz w:val="24"/>
                <w:szCs w:val="24"/>
                <w:lang w:val="ro-RO"/>
              </w:rPr>
              <w:t xml:space="preserve">i sociale ori al finalizării unor </w:t>
            </w:r>
            <w:r w:rsidR="007850AE" w:rsidRPr="00BD723D">
              <w:rPr>
                <w:rFonts w:ascii="Times New Roman" w:hAnsi="Times New Roman"/>
                <w:color w:val="000000" w:themeColor="text1"/>
                <w:sz w:val="24"/>
                <w:szCs w:val="24"/>
                <w:lang w:val="ro-RO"/>
              </w:rPr>
              <w:t>ac</w:t>
            </w:r>
            <w:r w:rsidR="00BD723D">
              <w:rPr>
                <w:rFonts w:ascii="Times New Roman" w:hAnsi="Times New Roman"/>
                <w:color w:val="000000" w:themeColor="text1"/>
                <w:sz w:val="24"/>
                <w:szCs w:val="24"/>
                <w:lang w:val="ro-RO"/>
              </w:rPr>
              <w:t>ț</w:t>
            </w:r>
            <w:r w:rsidR="007850AE" w:rsidRPr="00BD723D">
              <w:rPr>
                <w:rFonts w:ascii="Times New Roman" w:hAnsi="Times New Roman"/>
                <w:color w:val="000000" w:themeColor="text1"/>
                <w:sz w:val="24"/>
                <w:szCs w:val="24"/>
                <w:lang w:val="ro-RO"/>
              </w:rPr>
              <w:t>iuni</w:t>
            </w:r>
            <w:r w:rsidRPr="00BD723D">
              <w:rPr>
                <w:rFonts w:ascii="Times New Roman" w:hAnsi="Times New Roman"/>
                <w:color w:val="000000" w:themeColor="text1"/>
                <w:sz w:val="24"/>
                <w:szCs w:val="24"/>
                <w:lang w:val="ro-RO"/>
              </w:rPr>
              <w:t xml:space="preserve">/misiuni, precum </w:t>
            </w:r>
            <w:r w:rsidR="00BD723D">
              <w:rPr>
                <w:rFonts w:ascii="Times New Roman" w:hAnsi="Times New Roman"/>
                <w:color w:val="000000" w:themeColor="text1"/>
                <w:sz w:val="24"/>
                <w:szCs w:val="24"/>
                <w:lang w:val="ro-RO"/>
              </w:rPr>
              <w:t>ș</w:t>
            </w:r>
            <w:r w:rsidRPr="00BD723D">
              <w:rPr>
                <w:rFonts w:ascii="Times New Roman" w:hAnsi="Times New Roman"/>
                <w:color w:val="000000" w:themeColor="text1"/>
                <w:sz w:val="24"/>
                <w:szCs w:val="24"/>
                <w:lang w:val="ro-RO"/>
              </w:rPr>
              <w:t xml:space="preserve">i în </w:t>
            </w:r>
            <w:r w:rsidR="007850AE" w:rsidRPr="00BD723D">
              <w:rPr>
                <w:rFonts w:ascii="Times New Roman" w:hAnsi="Times New Roman"/>
                <w:color w:val="000000" w:themeColor="text1"/>
                <w:sz w:val="24"/>
                <w:szCs w:val="24"/>
                <w:lang w:val="ro-RO"/>
              </w:rPr>
              <w:t>situa</w:t>
            </w:r>
            <w:r w:rsidR="00BD723D">
              <w:rPr>
                <w:rFonts w:ascii="Times New Roman" w:hAnsi="Times New Roman"/>
                <w:color w:val="000000" w:themeColor="text1"/>
                <w:sz w:val="24"/>
                <w:szCs w:val="24"/>
                <w:lang w:val="ro-RO"/>
              </w:rPr>
              <w:t>ț</w:t>
            </w:r>
            <w:r w:rsidR="007850AE" w:rsidRPr="00BD723D">
              <w:rPr>
                <w:rFonts w:ascii="Times New Roman" w:hAnsi="Times New Roman"/>
                <w:color w:val="000000" w:themeColor="text1"/>
                <w:sz w:val="24"/>
                <w:szCs w:val="24"/>
                <w:lang w:val="ro-RO"/>
              </w:rPr>
              <w:t>ia</w:t>
            </w:r>
            <w:r w:rsidRPr="00BD723D">
              <w:rPr>
                <w:rFonts w:ascii="Times New Roman" w:hAnsi="Times New Roman"/>
                <w:color w:val="000000" w:themeColor="text1"/>
                <w:sz w:val="24"/>
                <w:szCs w:val="24"/>
                <w:lang w:val="ro-RO"/>
              </w:rPr>
              <w:t xml:space="preserve"> încetării raporturilor de serviciu pentru motive neimputabile.</w:t>
            </w:r>
          </w:p>
          <w:p w:rsidR="001C1E8A" w:rsidRPr="00BD723D" w:rsidRDefault="001C1E8A" w:rsidP="008678E6">
            <w:pPr>
              <w:pStyle w:val="ListParagraph1"/>
              <w:tabs>
                <w:tab w:val="left" w:pos="0"/>
                <w:tab w:val="left" w:pos="522"/>
                <w:tab w:val="left" w:pos="601"/>
              </w:tabs>
              <w:spacing w:after="40"/>
              <w:ind w:left="0" w:firstLine="595"/>
              <w:contextualSpacing w:val="0"/>
              <w:jc w:val="both"/>
              <w:rPr>
                <w:rFonts w:ascii="Times New Roman" w:hAnsi="Times New Roman"/>
                <w:bCs/>
                <w:iCs/>
                <w:color w:val="000000" w:themeColor="text1"/>
                <w:sz w:val="24"/>
                <w:szCs w:val="24"/>
                <w:lang w:val="ro-RO"/>
              </w:rPr>
            </w:pPr>
            <w:r w:rsidRPr="00BD723D">
              <w:rPr>
                <w:rFonts w:ascii="Times New Roman" w:hAnsi="Times New Roman"/>
                <w:b/>
                <w:bCs/>
                <w:iCs/>
                <w:color w:val="000000" w:themeColor="text1"/>
                <w:sz w:val="24"/>
                <w:szCs w:val="24"/>
                <w:lang w:val="ro-RO"/>
              </w:rPr>
              <w:t>7.</w:t>
            </w:r>
            <w:r w:rsidRPr="00BD723D">
              <w:rPr>
                <w:rFonts w:ascii="Times New Roman" w:hAnsi="Times New Roman"/>
                <w:bCs/>
                <w:iCs/>
                <w:color w:val="000000" w:themeColor="text1"/>
                <w:sz w:val="24"/>
                <w:szCs w:val="24"/>
                <w:lang w:val="ro-RO"/>
              </w:rPr>
              <w:t xml:space="preserve"> Proiectul stabile</w:t>
            </w:r>
            <w:r w:rsidR="00BD723D">
              <w:rPr>
                <w:rFonts w:ascii="Times New Roman" w:hAnsi="Times New Roman"/>
                <w:bCs/>
                <w:iCs/>
                <w:color w:val="000000" w:themeColor="text1"/>
                <w:sz w:val="24"/>
                <w:szCs w:val="24"/>
                <w:lang w:val="ro-RO"/>
              </w:rPr>
              <w:t>ș</w:t>
            </w:r>
            <w:r w:rsidRPr="00BD723D">
              <w:rPr>
                <w:rFonts w:ascii="Times New Roman" w:hAnsi="Times New Roman"/>
                <w:bCs/>
                <w:iCs/>
                <w:color w:val="000000" w:themeColor="text1"/>
                <w:sz w:val="24"/>
                <w:szCs w:val="24"/>
                <w:lang w:val="ro-RO"/>
              </w:rPr>
              <w:t xml:space="preserve">te </w:t>
            </w:r>
            <w:r w:rsidR="00BD723D">
              <w:rPr>
                <w:rFonts w:ascii="Times New Roman" w:hAnsi="Times New Roman"/>
                <w:bCs/>
                <w:iCs/>
                <w:color w:val="000000" w:themeColor="text1"/>
                <w:sz w:val="24"/>
                <w:szCs w:val="24"/>
                <w:lang w:val="ro-RO"/>
              </w:rPr>
              <w:t>ș</w:t>
            </w:r>
            <w:r w:rsidRPr="00BD723D">
              <w:rPr>
                <w:rFonts w:ascii="Times New Roman" w:hAnsi="Times New Roman"/>
                <w:bCs/>
                <w:iCs/>
                <w:color w:val="000000" w:themeColor="text1"/>
                <w:sz w:val="24"/>
                <w:szCs w:val="24"/>
                <w:lang w:val="ro-RO"/>
              </w:rPr>
              <w:t xml:space="preserve">i modalitatea de participare a </w:t>
            </w:r>
            <w:r w:rsidR="007850AE" w:rsidRPr="00BD723D">
              <w:rPr>
                <w:rFonts w:ascii="Times New Roman" w:hAnsi="Times New Roman"/>
                <w:bCs/>
                <w:iCs/>
                <w:color w:val="000000" w:themeColor="text1"/>
                <w:sz w:val="24"/>
                <w:szCs w:val="24"/>
                <w:lang w:val="ro-RO"/>
              </w:rPr>
              <w:t>studen</w:t>
            </w:r>
            <w:r w:rsidR="00BD723D">
              <w:rPr>
                <w:rFonts w:ascii="Times New Roman" w:hAnsi="Times New Roman"/>
                <w:bCs/>
                <w:iCs/>
                <w:color w:val="000000" w:themeColor="text1"/>
                <w:sz w:val="24"/>
                <w:szCs w:val="24"/>
                <w:lang w:val="ro-RO"/>
              </w:rPr>
              <w:t>ț</w:t>
            </w:r>
            <w:r w:rsidR="007850AE" w:rsidRPr="00BD723D">
              <w:rPr>
                <w:rFonts w:ascii="Times New Roman" w:hAnsi="Times New Roman"/>
                <w:bCs/>
                <w:iCs/>
                <w:color w:val="000000" w:themeColor="text1"/>
                <w:sz w:val="24"/>
                <w:szCs w:val="24"/>
                <w:lang w:val="ro-RO"/>
              </w:rPr>
              <w:t>ilor</w:t>
            </w:r>
            <w:r w:rsidRPr="00BD723D">
              <w:rPr>
                <w:rFonts w:ascii="Times New Roman" w:hAnsi="Times New Roman"/>
                <w:bCs/>
                <w:iCs/>
                <w:color w:val="000000" w:themeColor="text1"/>
                <w:sz w:val="24"/>
                <w:szCs w:val="24"/>
                <w:lang w:val="ro-RO"/>
              </w:rPr>
              <w:t xml:space="preserve"> care urmează cursuri pentru formarea ofi</w:t>
            </w:r>
            <w:r w:rsidR="00BD723D">
              <w:rPr>
                <w:rFonts w:ascii="Times New Roman" w:hAnsi="Times New Roman"/>
                <w:bCs/>
                <w:iCs/>
                <w:color w:val="000000" w:themeColor="text1"/>
                <w:sz w:val="24"/>
                <w:szCs w:val="24"/>
                <w:lang w:val="ro-RO"/>
              </w:rPr>
              <w:t>ț</w:t>
            </w:r>
            <w:r w:rsidRPr="00BD723D">
              <w:rPr>
                <w:rFonts w:ascii="Times New Roman" w:hAnsi="Times New Roman"/>
                <w:bCs/>
                <w:iCs/>
                <w:color w:val="000000" w:themeColor="text1"/>
                <w:sz w:val="24"/>
                <w:szCs w:val="24"/>
                <w:lang w:val="ro-RO"/>
              </w:rPr>
              <w:t>erilor/ofi</w:t>
            </w:r>
            <w:r w:rsidR="00BD723D">
              <w:rPr>
                <w:rFonts w:ascii="Times New Roman" w:hAnsi="Times New Roman"/>
                <w:bCs/>
                <w:iCs/>
                <w:color w:val="000000" w:themeColor="text1"/>
                <w:sz w:val="24"/>
                <w:szCs w:val="24"/>
                <w:lang w:val="ro-RO"/>
              </w:rPr>
              <w:t>ț</w:t>
            </w:r>
            <w:r w:rsidRPr="00BD723D">
              <w:rPr>
                <w:rFonts w:ascii="Times New Roman" w:hAnsi="Times New Roman"/>
                <w:bCs/>
                <w:iCs/>
                <w:color w:val="000000" w:themeColor="text1"/>
                <w:sz w:val="24"/>
                <w:szCs w:val="24"/>
                <w:lang w:val="ro-RO"/>
              </w:rPr>
              <w:t>erilor de poli</w:t>
            </w:r>
            <w:r w:rsidR="00BD723D">
              <w:rPr>
                <w:rFonts w:ascii="Times New Roman" w:hAnsi="Times New Roman"/>
                <w:bCs/>
                <w:iCs/>
                <w:color w:val="000000" w:themeColor="text1"/>
                <w:sz w:val="24"/>
                <w:szCs w:val="24"/>
                <w:lang w:val="ro-RO"/>
              </w:rPr>
              <w:t>ț</w:t>
            </w:r>
            <w:r w:rsidRPr="00BD723D">
              <w:rPr>
                <w:rFonts w:ascii="Times New Roman" w:hAnsi="Times New Roman"/>
                <w:bCs/>
                <w:iCs/>
                <w:color w:val="000000" w:themeColor="text1"/>
                <w:sz w:val="24"/>
                <w:szCs w:val="24"/>
                <w:lang w:val="ro-RO"/>
              </w:rPr>
              <w:t xml:space="preserve">ie la forma de </w:t>
            </w:r>
            <w:r w:rsidR="007850AE" w:rsidRPr="00BD723D">
              <w:rPr>
                <w:rFonts w:ascii="Times New Roman" w:hAnsi="Times New Roman"/>
                <w:bCs/>
                <w:iCs/>
                <w:color w:val="000000" w:themeColor="text1"/>
                <w:sz w:val="24"/>
                <w:szCs w:val="24"/>
                <w:lang w:val="ro-RO"/>
              </w:rPr>
              <w:t>învă</w:t>
            </w:r>
            <w:r w:rsidR="00BD723D">
              <w:rPr>
                <w:rFonts w:ascii="Times New Roman" w:hAnsi="Times New Roman"/>
                <w:bCs/>
                <w:iCs/>
                <w:color w:val="000000" w:themeColor="text1"/>
                <w:sz w:val="24"/>
                <w:szCs w:val="24"/>
                <w:lang w:val="ro-RO"/>
              </w:rPr>
              <w:t>ț</w:t>
            </w:r>
            <w:r w:rsidR="007850AE" w:rsidRPr="00BD723D">
              <w:rPr>
                <w:rFonts w:ascii="Times New Roman" w:hAnsi="Times New Roman"/>
                <w:bCs/>
                <w:iCs/>
                <w:color w:val="000000" w:themeColor="text1"/>
                <w:sz w:val="24"/>
                <w:szCs w:val="24"/>
                <w:lang w:val="ro-RO"/>
              </w:rPr>
              <w:t>ământ</w:t>
            </w:r>
            <w:r w:rsidRPr="00BD723D">
              <w:rPr>
                <w:rFonts w:ascii="Times New Roman" w:hAnsi="Times New Roman"/>
                <w:bCs/>
                <w:iCs/>
                <w:color w:val="000000" w:themeColor="text1"/>
                <w:sz w:val="24"/>
                <w:szCs w:val="24"/>
                <w:lang w:val="ro-RO"/>
              </w:rPr>
              <w:t xml:space="preserve"> cu </w:t>
            </w:r>
            <w:r w:rsidR="007850AE" w:rsidRPr="00BD723D">
              <w:rPr>
                <w:rFonts w:ascii="Times New Roman" w:hAnsi="Times New Roman"/>
                <w:bCs/>
                <w:iCs/>
                <w:color w:val="000000" w:themeColor="text1"/>
                <w:sz w:val="24"/>
                <w:szCs w:val="24"/>
                <w:lang w:val="ro-RO"/>
              </w:rPr>
              <w:t>frecven</w:t>
            </w:r>
            <w:r w:rsidR="00BD723D">
              <w:rPr>
                <w:rFonts w:ascii="Times New Roman" w:hAnsi="Times New Roman"/>
                <w:bCs/>
                <w:iCs/>
                <w:color w:val="000000" w:themeColor="text1"/>
                <w:sz w:val="24"/>
                <w:szCs w:val="24"/>
                <w:lang w:val="ro-RO"/>
              </w:rPr>
              <w:t>ț</w:t>
            </w:r>
            <w:r w:rsidR="007850AE" w:rsidRPr="00BD723D">
              <w:rPr>
                <w:rFonts w:ascii="Times New Roman" w:hAnsi="Times New Roman"/>
                <w:bCs/>
                <w:iCs/>
                <w:color w:val="000000" w:themeColor="text1"/>
                <w:sz w:val="24"/>
                <w:szCs w:val="24"/>
                <w:lang w:val="ro-RO"/>
              </w:rPr>
              <w:t>ă</w:t>
            </w:r>
            <w:r w:rsidRPr="00BD723D">
              <w:rPr>
                <w:rFonts w:ascii="Times New Roman" w:hAnsi="Times New Roman"/>
                <w:bCs/>
                <w:iCs/>
                <w:color w:val="000000" w:themeColor="text1"/>
                <w:sz w:val="24"/>
                <w:szCs w:val="24"/>
                <w:lang w:val="ro-RO"/>
              </w:rPr>
              <w:t xml:space="preserve"> </w:t>
            </w:r>
            <w:r w:rsidR="00BD723D">
              <w:rPr>
                <w:rFonts w:ascii="Times New Roman" w:hAnsi="Times New Roman"/>
                <w:bCs/>
                <w:iCs/>
                <w:color w:val="000000" w:themeColor="text1"/>
                <w:sz w:val="24"/>
                <w:szCs w:val="24"/>
                <w:lang w:val="ro-RO"/>
              </w:rPr>
              <w:t>ș</w:t>
            </w:r>
            <w:r w:rsidRPr="00BD723D">
              <w:rPr>
                <w:rFonts w:ascii="Times New Roman" w:hAnsi="Times New Roman"/>
                <w:bCs/>
                <w:iCs/>
                <w:color w:val="000000" w:themeColor="text1"/>
                <w:sz w:val="24"/>
                <w:szCs w:val="24"/>
                <w:lang w:val="ro-RO"/>
              </w:rPr>
              <w:t xml:space="preserve">i elevilor </w:t>
            </w:r>
            <w:r w:rsidR="007850AE" w:rsidRPr="00BD723D">
              <w:rPr>
                <w:rFonts w:ascii="Times New Roman" w:hAnsi="Times New Roman"/>
                <w:bCs/>
                <w:iCs/>
                <w:color w:val="000000" w:themeColor="text1"/>
                <w:sz w:val="24"/>
                <w:szCs w:val="24"/>
                <w:lang w:val="ro-RO"/>
              </w:rPr>
              <w:t>înmatricula</w:t>
            </w:r>
            <w:r w:rsidR="00BD723D">
              <w:rPr>
                <w:rFonts w:ascii="Times New Roman" w:hAnsi="Times New Roman"/>
                <w:bCs/>
                <w:iCs/>
                <w:color w:val="000000" w:themeColor="text1"/>
                <w:sz w:val="24"/>
                <w:szCs w:val="24"/>
                <w:lang w:val="ro-RO"/>
              </w:rPr>
              <w:t>ț</w:t>
            </w:r>
            <w:r w:rsidR="007850AE" w:rsidRPr="00BD723D">
              <w:rPr>
                <w:rFonts w:ascii="Times New Roman" w:hAnsi="Times New Roman"/>
                <w:bCs/>
                <w:iCs/>
                <w:color w:val="000000" w:themeColor="text1"/>
                <w:sz w:val="24"/>
                <w:szCs w:val="24"/>
                <w:lang w:val="ro-RO"/>
              </w:rPr>
              <w:t>i</w:t>
            </w:r>
            <w:r w:rsidRPr="00BD723D">
              <w:rPr>
                <w:rFonts w:ascii="Times New Roman" w:hAnsi="Times New Roman"/>
                <w:bCs/>
                <w:iCs/>
                <w:color w:val="000000" w:themeColor="text1"/>
                <w:sz w:val="24"/>
                <w:szCs w:val="24"/>
                <w:lang w:val="ro-RO"/>
              </w:rPr>
              <w:t xml:space="preserve"> în </w:t>
            </w:r>
            <w:r w:rsidR="007850AE" w:rsidRPr="00BD723D">
              <w:rPr>
                <w:rFonts w:ascii="Times New Roman" w:hAnsi="Times New Roman"/>
                <w:bCs/>
                <w:iCs/>
                <w:color w:val="000000" w:themeColor="text1"/>
                <w:sz w:val="24"/>
                <w:szCs w:val="24"/>
                <w:lang w:val="ro-RO"/>
              </w:rPr>
              <w:t>institu</w:t>
            </w:r>
            <w:r w:rsidR="00BD723D">
              <w:rPr>
                <w:rFonts w:ascii="Times New Roman" w:hAnsi="Times New Roman"/>
                <w:bCs/>
                <w:iCs/>
                <w:color w:val="000000" w:themeColor="text1"/>
                <w:sz w:val="24"/>
                <w:szCs w:val="24"/>
                <w:lang w:val="ro-RO"/>
              </w:rPr>
              <w:t>ț</w:t>
            </w:r>
            <w:r w:rsidR="007850AE" w:rsidRPr="00BD723D">
              <w:rPr>
                <w:rFonts w:ascii="Times New Roman" w:hAnsi="Times New Roman"/>
                <w:bCs/>
                <w:iCs/>
                <w:color w:val="000000" w:themeColor="text1"/>
                <w:sz w:val="24"/>
                <w:szCs w:val="24"/>
                <w:lang w:val="ro-RO"/>
              </w:rPr>
              <w:t>iile</w:t>
            </w:r>
            <w:r w:rsidRPr="00BD723D">
              <w:rPr>
                <w:rFonts w:ascii="Times New Roman" w:hAnsi="Times New Roman"/>
                <w:bCs/>
                <w:iCs/>
                <w:color w:val="000000" w:themeColor="text1"/>
                <w:sz w:val="24"/>
                <w:szCs w:val="24"/>
                <w:lang w:val="ro-RO"/>
              </w:rPr>
              <w:t xml:space="preserve"> de învă</w:t>
            </w:r>
            <w:r w:rsidR="00BD723D">
              <w:rPr>
                <w:rFonts w:ascii="Times New Roman" w:hAnsi="Times New Roman"/>
                <w:bCs/>
                <w:iCs/>
                <w:color w:val="000000" w:themeColor="text1"/>
                <w:sz w:val="24"/>
                <w:szCs w:val="24"/>
                <w:lang w:val="ro-RO"/>
              </w:rPr>
              <w:t>ț</w:t>
            </w:r>
            <w:r w:rsidRPr="00BD723D">
              <w:rPr>
                <w:rFonts w:ascii="Times New Roman" w:hAnsi="Times New Roman"/>
                <w:bCs/>
                <w:iCs/>
                <w:color w:val="000000" w:themeColor="text1"/>
                <w:sz w:val="24"/>
                <w:szCs w:val="24"/>
                <w:lang w:val="ro-RO"/>
              </w:rPr>
              <w:t>ământ proprii, la misiunile specifice Ministerului, ace</w:t>
            </w:r>
            <w:r w:rsidR="00BD723D">
              <w:rPr>
                <w:rFonts w:ascii="Times New Roman" w:hAnsi="Times New Roman"/>
                <w:bCs/>
                <w:iCs/>
                <w:color w:val="000000" w:themeColor="text1"/>
                <w:sz w:val="24"/>
                <w:szCs w:val="24"/>
                <w:lang w:val="ro-RO"/>
              </w:rPr>
              <w:t>ș</w:t>
            </w:r>
            <w:r w:rsidRPr="00BD723D">
              <w:rPr>
                <w:rFonts w:ascii="Times New Roman" w:hAnsi="Times New Roman"/>
                <w:bCs/>
                <w:iCs/>
                <w:color w:val="000000" w:themeColor="text1"/>
                <w:sz w:val="24"/>
                <w:szCs w:val="24"/>
                <w:lang w:val="ro-RO"/>
              </w:rPr>
              <w:t>tia urmând a fi învesti</w:t>
            </w:r>
            <w:r w:rsidR="00BD723D">
              <w:rPr>
                <w:rFonts w:ascii="Times New Roman" w:hAnsi="Times New Roman"/>
                <w:bCs/>
                <w:iCs/>
                <w:color w:val="000000" w:themeColor="text1"/>
                <w:sz w:val="24"/>
                <w:szCs w:val="24"/>
                <w:lang w:val="ro-RO"/>
              </w:rPr>
              <w:t>ț</w:t>
            </w:r>
            <w:r w:rsidRPr="00BD723D">
              <w:rPr>
                <w:rFonts w:ascii="Times New Roman" w:hAnsi="Times New Roman"/>
                <w:bCs/>
                <w:iCs/>
                <w:color w:val="000000" w:themeColor="text1"/>
                <w:sz w:val="24"/>
                <w:szCs w:val="24"/>
                <w:lang w:val="ro-RO"/>
              </w:rPr>
              <w:t>i cu exerci</w:t>
            </w:r>
            <w:r w:rsidR="00BD723D">
              <w:rPr>
                <w:rFonts w:ascii="Times New Roman" w:hAnsi="Times New Roman"/>
                <w:bCs/>
                <w:iCs/>
                <w:color w:val="000000" w:themeColor="text1"/>
                <w:sz w:val="24"/>
                <w:szCs w:val="24"/>
                <w:lang w:val="ro-RO"/>
              </w:rPr>
              <w:t>ț</w:t>
            </w:r>
            <w:r w:rsidRPr="00BD723D">
              <w:rPr>
                <w:rFonts w:ascii="Times New Roman" w:hAnsi="Times New Roman"/>
                <w:bCs/>
                <w:iCs/>
                <w:color w:val="000000" w:themeColor="text1"/>
                <w:sz w:val="24"/>
                <w:szCs w:val="24"/>
                <w:lang w:val="ro-RO"/>
              </w:rPr>
              <w:t>iul autorită</w:t>
            </w:r>
            <w:r w:rsidR="00BD723D">
              <w:rPr>
                <w:rFonts w:ascii="Times New Roman" w:hAnsi="Times New Roman"/>
                <w:bCs/>
                <w:iCs/>
                <w:color w:val="000000" w:themeColor="text1"/>
                <w:sz w:val="24"/>
                <w:szCs w:val="24"/>
                <w:lang w:val="ro-RO"/>
              </w:rPr>
              <w:t>ț</w:t>
            </w:r>
            <w:r w:rsidRPr="00BD723D">
              <w:rPr>
                <w:rFonts w:ascii="Times New Roman" w:hAnsi="Times New Roman"/>
                <w:bCs/>
                <w:iCs/>
                <w:color w:val="000000" w:themeColor="text1"/>
                <w:sz w:val="24"/>
                <w:szCs w:val="24"/>
                <w:lang w:val="ro-RO"/>
              </w:rPr>
              <w:t>ii publice, pe durata acestor misiuni, în vederea asigurării protec</w:t>
            </w:r>
            <w:r w:rsidR="00BD723D">
              <w:rPr>
                <w:rFonts w:ascii="Times New Roman" w:hAnsi="Times New Roman"/>
                <w:bCs/>
                <w:iCs/>
                <w:color w:val="000000" w:themeColor="text1"/>
                <w:sz w:val="24"/>
                <w:szCs w:val="24"/>
                <w:lang w:val="ro-RO"/>
              </w:rPr>
              <w:t>ț</w:t>
            </w:r>
            <w:r w:rsidRPr="00BD723D">
              <w:rPr>
                <w:rFonts w:ascii="Times New Roman" w:hAnsi="Times New Roman"/>
                <w:bCs/>
                <w:iCs/>
                <w:color w:val="000000" w:themeColor="text1"/>
                <w:sz w:val="24"/>
                <w:szCs w:val="24"/>
                <w:lang w:val="ro-RO"/>
              </w:rPr>
              <w:t>iei juridice împotriva oricăror fapte la adresa lor, în contextul în care, în prezent, ace</w:t>
            </w:r>
            <w:r w:rsidR="00BD723D">
              <w:rPr>
                <w:rFonts w:ascii="Times New Roman" w:hAnsi="Times New Roman"/>
                <w:bCs/>
                <w:iCs/>
                <w:color w:val="000000" w:themeColor="text1"/>
                <w:sz w:val="24"/>
                <w:szCs w:val="24"/>
                <w:lang w:val="ro-RO"/>
              </w:rPr>
              <w:t>ș</w:t>
            </w:r>
            <w:r w:rsidRPr="00BD723D">
              <w:rPr>
                <w:rFonts w:ascii="Times New Roman" w:hAnsi="Times New Roman"/>
                <w:bCs/>
                <w:iCs/>
                <w:color w:val="000000" w:themeColor="text1"/>
                <w:sz w:val="24"/>
                <w:szCs w:val="24"/>
                <w:lang w:val="ro-RO"/>
              </w:rPr>
              <w:t>tia nu beneficiază de protec</w:t>
            </w:r>
            <w:r w:rsidR="00BD723D">
              <w:rPr>
                <w:rFonts w:ascii="Times New Roman" w:hAnsi="Times New Roman"/>
                <w:bCs/>
                <w:iCs/>
                <w:color w:val="000000" w:themeColor="text1"/>
                <w:sz w:val="24"/>
                <w:szCs w:val="24"/>
                <w:lang w:val="ro-RO"/>
              </w:rPr>
              <w:t>ț</w:t>
            </w:r>
            <w:r w:rsidRPr="00BD723D">
              <w:rPr>
                <w:rFonts w:ascii="Times New Roman" w:hAnsi="Times New Roman"/>
                <w:bCs/>
                <w:iCs/>
                <w:color w:val="000000" w:themeColor="text1"/>
                <w:sz w:val="24"/>
                <w:szCs w:val="24"/>
                <w:lang w:val="ro-RO"/>
              </w:rPr>
              <w:t>ia legii penale referitoare la ultraj.</w:t>
            </w:r>
          </w:p>
          <w:p w:rsidR="001C1E8A" w:rsidRPr="00BD723D" w:rsidRDefault="001C1E8A" w:rsidP="008678E6">
            <w:pPr>
              <w:pStyle w:val="ListParagraph1"/>
              <w:tabs>
                <w:tab w:val="left" w:pos="0"/>
                <w:tab w:val="left" w:pos="522"/>
                <w:tab w:val="left" w:pos="601"/>
              </w:tabs>
              <w:spacing w:after="40"/>
              <w:ind w:left="0" w:firstLine="595"/>
              <w:contextualSpacing w:val="0"/>
              <w:jc w:val="both"/>
              <w:rPr>
                <w:rFonts w:ascii="Times New Roman" w:hAnsi="Times New Roman"/>
                <w:bCs/>
                <w:iCs/>
                <w:color w:val="000000" w:themeColor="text1"/>
                <w:sz w:val="24"/>
                <w:szCs w:val="24"/>
                <w:lang w:val="ro-RO"/>
              </w:rPr>
            </w:pPr>
            <w:r w:rsidRPr="00BD723D">
              <w:rPr>
                <w:rFonts w:ascii="Times New Roman" w:hAnsi="Times New Roman"/>
                <w:b/>
                <w:bCs/>
                <w:iCs/>
                <w:color w:val="000000" w:themeColor="text1"/>
                <w:sz w:val="24"/>
                <w:szCs w:val="24"/>
                <w:lang w:val="ro-RO"/>
              </w:rPr>
              <w:t>8.</w:t>
            </w:r>
            <w:r w:rsidRPr="00BD723D">
              <w:rPr>
                <w:rFonts w:ascii="Times New Roman" w:hAnsi="Times New Roman"/>
                <w:bCs/>
                <w:iCs/>
                <w:color w:val="000000" w:themeColor="text1"/>
                <w:sz w:val="24"/>
                <w:szCs w:val="24"/>
                <w:lang w:val="ro-RO"/>
              </w:rPr>
              <w:t xml:space="preserve"> Codul administrativ, aprobat prin </w:t>
            </w:r>
            <w:proofErr w:type="spellStart"/>
            <w:r w:rsidRPr="00BD723D">
              <w:rPr>
                <w:rFonts w:ascii="Times New Roman" w:hAnsi="Times New Roman"/>
                <w:bCs/>
                <w:iCs/>
                <w:color w:val="000000" w:themeColor="text1"/>
                <w:sz w:val="24"/>
                <w:szCs w:val="24"/>
                <w:lang w:val="ro-RO"/>
              </w:rPr>
              <w:t>O</w:t>
            </w:r>
            <w:r w:rsidR="008668BB">
              <w:rPr>
                <w:rFonts w:ascii="Times New Roman" w:hAnsi="Times New Roman"/>
                <w:bCs/>
                <w:iCs/>
                <w:color w:val="000000" w:themeColor="text1"/>
                <w:sz w:val="24"/>
                <w:szCs w:val="24"/>
                <w:lang w:val="ro-RO"/>
              </w:rPr>
              <w:t>.</w:t>
            </w:r>
            <w:r w:rsidRPr="00BD723D">
              <w:rPr>
                <w:rFonts w:ascii="Times New Roman" w:hAnsi="Times New Roman"/>
                <w:bCs/>
                <w:iCs/>
                <w:color w:val="000000" w:themeColor="text1"/>
                <w:sz w:val="24"/>
                <w:szCs w:val="24"/>
                <w:lang w:val="ro-RO"/>
              </w:rPr>
              <w:t>u</w:t>
            </w:r>
            <w:r w:rsidR="008668BB">
              <w:rPr>
                <w:rFonts w:ascii="Times New Roman" w:hAnsi="Times New Roman"/>
                <w:bCs/>
                <w:iCs/>
                <w:color w:val="000000" w:themeColor="text1"/>
                <w:sz w:val="24"/>
                <w:szCs w:val="24"/>
                <w:lang w:val="ro-RO"/>
              </w:rPr>
              <w:t>.</w:t>
            </w:r>
            <w:r w:rsidRPr="00BD723D">
              <w:rPr>
                <w:rFonts w:ascii="Times New Roman" w:hAnsi="Times New Roman"/>
                <w:bCs/>
                <w:iCs/>
                <w:color w:val="000000" w:themeColor="text1"/>
                <w:sz w:val="24"/>
                <w:szCs w:val="24"/>
                <w:lang w:val="ro-RO"/>
              </w:rPr>
              <w:t>G</w:t>
            </w:r>
            <w:proofErr w:type="spellEnd"/>
            <w:r w:rsidR="008668BB">
              <w:rPr>
                <w:rFonts w:ascii="Times New Roman" w:hAnsi="Times New Roman"/>
                <w:bCs/>
                <w:iCs/>
                <w:color w:val="000000" w:themeColor="text1"/>
                <w:sz w:val="24"/>
                <w:szCs w:val="24"/>
                <w:lang w:val="ro-RO"/>
              </w:rPr>
              <w:t>.</w:t>
            </w:r>
            <w:r w:rsidRPr="00BD723D">
              <w:rPr>
                <w:rFonts w:ascii="Times New Roman" w:hAnsi="Times New Roman"/>
                <w:bCs/>
                <w:iCs/>
                <w:color w:val="000000" w:themeColor="text1"/>
                <w:sz w:val="24"/>
                <w:szCs w:val="24"/>
                <w:lang w:val="ro-RO"/>
              </w:rPr>
              <w:t xml:space="preserve"> nr. 57/2019, reglementează regimul </w:t>
            </w:r>
            <w:r w:rsidR="007850AE" w:rsidRPr="00BD723D">
              <w:rPr>
                <w:rFonts w:ascii="Times New Roman" w:hAnsi="Times New Roman"/>
                <w:bCs/>
                <w:iCs/>
                <w:color w:val="000000" w:themeColor="text1"/>
                <w:sz w:val="24"/>
                <w:szCs w:val="24"/>
                <w:lang w:val="ro-RO"/>
              </w:rPr>
              <w:t>func</w:t>
            </w:r>
            <w:r w:rsidR="00BD723D">
              <w:rPr>
                <w:rFonts w:ascii="Times New Roman" w:hAnsi="Times New Roman"/>
                <w:bCs/>
                <w:iCs/>
                <w:color w:val="000000" w:themeColor="text1"/>
                <w:sz w:val="24"/>
                <w:szCs w:val="24"/>
                <w:lang w:val="ro-RO"/>
              </w:rPr>
              <w:t>ț</w:t>
            </w:r>
            <w:r w:rsidR="007850AE" w:rsidRPr="00BD723D">
              <w:rPr>
                <w:rFonts w:ascii="Times New Roman" w:hAnsi="Times New Roman"/>
                <w:bCs/>
                <w:iCs/>
                <w:color w:val="000000" w:themeColor="text1"/>
                <w:sz w:val="24"/>
                <w:szCs w:val="24"/>
                <w:lang w:val="ro-RO"/>
              </w:rPr>
              <w:t>iilor</w:t>
            </w:r>
            <w:r w:rsidRPr="00BD723D">
              <w:rPr>
                <w:rFonts w:ascii="Times New Roman" w:hAnsi="Times New Roman"/>
                <w:bCs/>
                <w:iCs/>
                <w:color w:val="000000" w:themeColor="text1"/>
                <w:sz w:val="24"/>
                <w:szCs w:val="24"/>
                <w:lang w:val="ro-RO"/>
              </w:rPr>
              <w:t xml:space="preserve"> publice generale, dar creează </w:t>
            </w:r>
            <w:r w:rsidR="00BD723D">
              <w:rPr>
                <w:rFonts w:ascii="Times New Roman" w:hAnsi="Times New Roman"/>
                <w:bCs/>
                <w:iCs/>
                <w:color w:val="000000" w:themeColor="text1"/>
                <w:sz w:val="24"/>
                <w:szCs w:val="24"/>
                <w:lang w:val="ro-RO"/>
              </w:rPr>
              <w:t>ș</w:t>
            </w:r>
            <w:r w:rsidRPr="00BD723D">
              <w:rPr>
                <w:rFonts w:ascii="Times New Roman" w:hAnsi="Times New Roman"/>
                <w:bCs/>
                <w:iCs/>
                <w:color w:val="000000" w:themeColor="text1"/>
                <w:sz w:val="24"/>
                <w:szCs w:val="24"/>
                <w:lang w:val="ro-RO"/>
              </w:rPr>
              <w:t xml:space="preserve">i posibilitatea ca în cazul </w:t>
            </w:r>
            <w:r w:rsidR="007850AE" w:rsidRPr="00BD723D">
              <w:rPr>
                <w:rFonts w:ascii="Times New Roman" w:hAnsi="Times New Roman"/>
                <w:bCs/>
                <w:iCs/>
                <w:color w:val="000000" w:themeColor="text1"/>
                <w:sz w:val="24"/>
                <w:szCs w:val="24"/>
                <w:lang w:val="ro-RO"/>
              </w:rPr>
              <w:t>func</w:t>
            </w:r>
            <w:r w:rsidR="00BD723D">
              <w:rPr>
                <w:rFonts w:ascii="Times New Roman" w:hAnsi="Times New Roman"/>
                <w:bCs/>
                <w:iCs/>
                <w:color w:val="000000" w:themeColor="text1"/>
                <w:sz w:val="24"/>
                <w:szCs w:val="24"/>
                <w:lang w:val="ro-RO"/>
              </w:rPr>
              <w:t>ț</w:t>
            </w:r>
            <w:r w:rsidR="007850AE" w:rsidRPr="00BD723D">
              <w:rPr>
                <w:rFonts w:ascii="Times New Roman" w:hAnsi="Times New Roman"/>
                <w:bCs/>
                <w:iCs/>
                <w:color w:val="000000" w:themeColor="text1"/>
                <w:sz w:val="24"/>
                <w:szCs w:val="24"/>
                <w:lang w:val="ro-RO"/>
              </w:rPr>
              <w:t>iilor</w:t>
            </w:r>
            <w:r w:rsidRPr="00BD723D">
              <w:rPr>
                <w:rFonts w:ascii="Times New Roman" w:hAnsi="Times New Roman"/>
                <w:bCs/>
                <w:iCs/>
                <w:color w:val="000000" w:themeColor="text1"/>
                <w:sz w:val="24"/>
                <w:szCs w:val="24"/>
                <w:lang w:val="ro-RO"/>
              </w:rPr>
              <w:t xml:space="preserve"> publice cu statut special să poată fi reglementate aspecte specifice, sens în care prin proiect se propune ca gestionarea acestei din urmă categorii de </w:t>
            </w:r>
            <w:r w:rsidR="007850AE" w:rsidRPr="00BD723D">
              <w:rPr>
                <w:rFonts w:ascii="Times New Roman" w:hAnsi="Times New Roman"/>
                <w:bCs/>
                <w:iCs/>
                <w:color w:val="000000" w:themeColor="text1"/>
                <w:sz w:val="24"/>
                <w:szCs w:val="24"/>
                <w:lang w:val="ro-RO"/>
              </w:rPr>
              <w:t>func</w:t>
            </w:r>
            <w:r w:rsidR="00BD723D">
              <w:rPr>
                <w:rFonts w:ascii="Times New Roman" w:hAnsi="Times New Roman"/>
                <w:bCs/>
                <w:iCs/>
                <w:color w:val="000000" w:themeColor="text1"/>
                <w:sz w:val="24"/>
                <w:szCs w:val="24"/>
                <w:lang w:val="ro-RO"/>
              </w:rPr>
              <w:t>ț</w:t>
            </w:r>
            <w:r w:rsidR="007850AE" w:rsidRPr="00BD723D">
              <w:rPr>
                <w:rFonts w:ascii="Times New Roman" w:hAnsi="Times New Roman"/>
                <w:bCs/>
                <w:iCs/>
                <w:color w:val="000000" w:themeColor="text1"/>
                <w:sz w:val="24"/>
                <w:szCs w:val="24"/>
                <w:lang w:val="ro-RO"/>
              </w:rPr>
              <w:t>ii</w:t>
            </w:r>
            <w:r w:rsidRPr="00BD723D">
              <w:rPr>
                <w:rFonts w:ascii="Times New Roman" w:hAnsi="Times New Roman"/>
                <w:bCs/>
                <w:iCs/>
                <w:color w:val="000000" w:themeColor="text1"/>
                <w:sz w:val="24"/>
                <w:szCs w:val="24"/>
                <w:lang w:val="ro-RO"/>
              </w:rPr>
              <w:t xml:space="preserve">, existente la nivelul M.A.I., să fie realizată de </w:t>
            </w:r>
            <w:r w:rsidR="007850AE" w:rsidRPr="00BD723D">
              <w:rPr>
                <w:rFonts w:ascii="Times New Roman" w:hAnsi="Times New Roman"/>
                <w:bCs/>
                <w:iCs/>
                <w:color w:val="000000" w:themeColor="text1"/>
                <w:sz w:val="24"/>
                <w:szCs w:val="24"/>
                <w:lang w:val="ro-RO"/>
              </w:rPr>
              <w:t>institu</w:t>
            </w:r>
            <w:r w:rsidR="00BD723D">
              <w:rPr>
                <w:rFonts w:ascii="Times New Roman" w:hAnsi="Times New Roman"/>
                <w:bCs/>
                <w:iCs/>
                <w:color w:val="000000" w:themeColor="text1"/>
                <w:sz w:val="24"/>
                <w:szCs w:val="24"/>
                <w:lang w:val="ro-RO"/>
              </w:rPr>
              <w:t>ț</w:t>
            </w:r>
            <w:r w:rsidR="007850AE" w:rsidRPr="00BD723D">
              <w:rPr>
                <w:rFonts w:ascii="Times New Roman" w:hAnsi="Times New Roman"/>
                <w:bCs/>
                <w:iCs/>
                <w:color w:val="000000" w:themeColor="text1"/>
                <w:sz w:val="24"/>
                <w:szCs w:val="24"/>
                <w:lang w:val="ro-RO"/>
              </w:rPr>
              <w:t>ie</w:t>
            </w:r>
            <w:r w:rsidRPr="00BD723D">
              <w:rPr>
                <w:rFonts w:ascii="Times New Roman" w:hAnsi="Times New Roman"/>
                <w:bCs/>
                <w:iCs/>
                <w:color w:val="000000" w:themeColor="text1"/>
                <w:sz w:val="24"/>
                <w:szCs w:val="24"/>
                <w:lang w:val="ro-RO"/>
              </w:rPr>
              <w:t>.</w:t>
            </w:r>
          </w:p>
          <w:p w:rsidR="001C1E8A" w:rsidRPr="00BD723D" w:rsidRDefault="001C1E8A" w:rsidP="008678E6">
            <w:pPr>
              <w:pStyle w:val="ListParagraph1"/>
              <w:tabs>
                <w:tab w:val="left" w:pos="0"/>
                <w:tab w:val="left" w:pos="522"/>
                <w:tab w:val="left" w:pos="601"/>
              </w:tabs>
              <w:spacing w:after="40"/>
              <w:ind w:left="0" w:firstLine="595"/>
              <w:contextualSpacing w:val="0"/>
              <w:jc w:val="both"/>
              <w:rPr>
                <w:rFonts w:ascii="Times New Roman" w:hAnsi="Times New Roman"/>
                <w:bCs/>
                <w:iCs/>
                <w:color w:val="000000" w:themeColor="text1"/>
                <w:sz w:val="24"/>
                <w:szCs w:val="24"/>
                <w:lang w:val="ro-RO"/>
              </w:rPr>
            </w:pPr>
            <w:r w:rsidRPr="00BD723D">
              <w:rPr>
                <w:rFonts w:ascii="Times New Roman" w:hAnsi="Times New Roman"/>
                <w:b/>
                <w:bCs/>
                <w:iCs/>
                <w:color w:val="000000" w:themeColor="text1"/>
                <w:sz w:val="24"/>
                <w:szCs w:val="24"/>
                <w:lang w:val="ro-RO"/>
              </w:rPr>
              <w:t>9.</w:t>
            </w:r>
            <w:r w:rsidRPr="00BD723D">
              <w:rPr>
                <w:rFonts w:ascii="Times New Roman" w:hAnsi="Times New Roman"/>
                <w:bCs/>
                <w:iCs/>
                <w:color w:val="000000" w:themeColor="text1"/>
                <w:sz w:val="24"/>
                <w:szCs w:val="24"/>
                <w:lang w:val="ro-RO"/>
              </w:rPr>
              <w:t xml:space="preserve"> Proiectul detaliază de o manieră adecvată </w:t>
            </w:r>
            <w:r w:rsidR="007850AE" w:rsidRPr="00BD723D">
              <w:rPr>
                <w:rFonts w:ascii="Times New Roman" w:hAnsi="Times New Roman"/>
                <w:bCs/>
                <w:iCs/>
                <w:color w:val="000000" w:themeColor="text1"/>
                <w:sz w:val="24"/>
                <w:szCs w:val="24"/>
                <w:lang w:val="ro-RO"/>
              </w:rPr>
              <w:t>atribu</w:t>
            </w:r>
            <w:r w:rsidR="00BD723D">
              <w:rPr>
                <w:rFonts w:ascii="Times New Roman" w:hAnsi="Times New Roman"/>
                <w:bCs/>
                <w:iCs/>
                <w:color w:val="000000" w:themeColor="text1"/>
                <w:sz w:val="24"/>
                <w:szCs w:val="24"/>
                <w:lang w:val="ro-RO"/>
              </w:rPr>
              <w:t>ț</w:t>
            </w:r>
            <w:r w:rsidR="007850AE" w:rsidRPr="00BD723D">
              <w:rPr>
                <w:rFonts w:ascii="Times New Roman" w:hAnsi="Times New Roman"/>
                <w:bCs/>
                <w:iCs/>
                <w:color w:val="000000" w:themeColor="text1"/>
                <w:sz w:val="24"/>
                <w:szCs w:val="24"/>
                <w:lang w:val="ro-RO"/>
              </w:rPr>
              <w:t>iile</w:t>
            </w:r>
            <w:r w:rsidRPr="00BD723D">
              <w:rPr>
                <w:rFonts w:ascii="Times New Roman" w:hAnsi="Times New Roman"/>
                <w:bCs/>
                <w:iCs/>
                <w:color w:val="000000" w:themeColor="text1"/>
                <w:sz w:val="24"/>
                <w:szCs w:val="24"/>
                <w:lang w:val="ro-RO"/>
              </w:rPr>
              <w:t xml:space="preserve"> exercitate la acest moment de personalul M.A.I., prin </w:t>
            </w:r>
            <w:r w:rsidR="007850AE" w:rsidRPr="00BD723D">
              <w:rPr>
                <w:rFonts w:ascii="Times New Roman" w:hAnsi="Times New Roman"/>
                <w:bCs/>
                <w:iCs/>
                <w:color w:val="000000" w:themeColor="text1"/>
                <w:sz w:val="24"/>
                <w:szCs w:val="24"/>
                <w:lang w:val="ro-RO"/>
              </w:rPr>
              <w:t>ata</w:t>
            </w:r>
            <w:r w:rsidR="00BD723D">
              <w:rPr>
                <w:rFonts w:ascii="Times New Roman" w:hAnsi="Times New Roman"/>
                <w:bCs/>
                <w:iCs/>
                <w:color w:val="000000" w:themeColor="text1"/>
                <w:sz w:val="24"/>
                <w:szCs w:val="24"/>
                <w:lang w:val="ro-RO"/>
              </w:rPr>
              <w:t>ș</w:t>
            </w:r>
            <w:r w:rsidR="007850AE" w:rsidRPr="00BD723D">
              <w:rPr>
                <w:rFonts w:ascii="Times New Roman" w:hAnsi="Times New Roman"/>
                <w:bCs/>
                <w:iCs/>
                <w:color w:val="000000" w:themeColor="text1"/>
                <w:sz w:val="24"/>
                <w:szCs w:val="24"/>
                <w:lang w:val="ro-RO"/>
              </w:rPr>
              <w:t>a</w:t>
            </w:r>
            <w:r w:rsidR="00BD723D">
              <w:rPr>
                <w:rFonts w:ascii="Times New Roman" w:hAnsi="Times New Roman"/>
                <w:bCs/>
                <w:iCs/>
                <w:color w:val="000000" w:themeColor="text1"/>
                <w:sz w:val="24"/>
                <w:szCs w:val="24"/>
                <w:lang w:val="ro-RO"/>
              </w:rPr>
              <w:t>ț</w:t>
            </w:r>
            <w:r w:rsidR="007850AE" w:rsidRPr="00BD723D">
              <w:rPr>
                <w:rFonts w:ascii="Times New Roman" w:hAnsi="Times New Roman"/>
                <w:bCs/>
                <w:iCs/>
                <w:color w:val="000000" w:themeColor="text1"/>
                <w:sz w:val="24"/>
                <w:szCs w:val="24"/>
                <w:lang w:val="ro-RO"/>
              </w:rPr>
              <w:t>ii</w:t>
            </w:r>
            <w:r w:rsidRPr="00BD723D">
              <w:rPr>
                <w:rFonts w:ascii="Times New Roman" w:hAnsi="Times New Roman"/>
                <w:bCs/>
                <w:iCs/>
                <w:color w:val="000000" w:themeColor="text1"/>
                <w:sz w:val="24"/>
                <w:szCs w:val="24"/>
                <w:lang w:val="ro-RO"/>
              </w:rPr>
              <w:t xml:space="preserve"> de afaceri interne </w:t>
            </w:r>
            <w:r w:rsidR="00BD723D">
              <w:rPr>
                <w:rFonts w:ascii="Times New Roman" w:hAnsi="Times New Roman"/>
                <w:bCs/>
                <w:iCs/>
                <w:color w:val="000000" w:themeColor="text1"/>
                <w:sz w:val="24"/>
                <w:szCs w:val="24"/>
                <w:lang w:val="ro-RO"/>
              </w:rPr>
              <w:t>ș</w:t>
            </w:r>
            <w:r w:rsidRPr="00BD723D">
              <w:rPr>
                <w:rFonts w:ascii="Times New Roman" w:hAnsi="Times New Roman"/>
                <w:bCs/>
                <w:iCs/>
                <w:color w:val="000000" w:themeColor="text1"/>
                <w:sz w:val="24"/>
                <w:szCs w:val="24"/>
                <w:lang w:val="ro-RO"/>
              </w:rPr>
              <w:t xml:space="preserve">i </w:t>
            </w:r>
            <w:r w:rsidR="007850AE" w:rsidRPr="00BD723D">
              <w:rPr>
                <w:rFonts w:ascii="Times New Roman" w:hAnsi="Times New Roman"/>
                <w:bCs/>
                <w:iCs/>
                <w:color w:val="000000" w:themeColor="text1"/>
                <w:sz w:val="24"/>
                <w:szCs w:val="24"/>
                <w:lang w:val="ro-RO"/>
              </w:rPr>
              <w:t>ofi</w:t>
            </w:r>
            <w:r w:rsidR="00BD723D">
              <w:rPr>
                <w:rFonts w:ascii="Times New Roman" w:hAnsi="Times New Roman"/>
                <w:bCs/>
                <w:iCs/>
                <w:color w:val="000000" w:themeColor="text1"/>
                <w:sz w:val="24"/>
                <w:szCs w:val="24"/>
                <w:lang w:val="ro-RO"/>
              </w:rPr>
              <w:t>ț</w:t>
            </w:r>
            <w:r w:rsidR="007850AE" w:rsidRPr="00BD723D">
              <w:rPr>
                <w:rFonts w:ascii="Times New Roman" w:hAnsi="Times New Roman"/>
                <w:bCs/>
                <w:iCs/>
                <w:color w:val="000000" w:themeColor="text1"/>
                <w:sz w:val="24"/>
                <w:szCs w:val="24"/>
                <w:lang w:val="ro-RO"/>
              </w:rPr>
              <w:t>erii</w:t>
            </w:r>
            <w:r w:rsidRPr="00BD723D">
              <w:rPr>
                <w:rFonts w:ascii="Times New Roman" w:hAnsi="Times New Roman"/>
                <w:bCs/>
                <w:iCs/>
                <w:color w:val="000000" w:themeColor="text1"/>
                <w:sz w:val="24"/>
                <w:szCs w:val="24"/>
                <w:lang w:val="ro-RO"/>
              </w:rPr>
              <w:t xml:space="preserve"> de legătură.</w:t>
            </w:r>
          </w:p>
          <w:p w:rsidR="001C1E8A" w:rsidRPr="00BD723D" w:rsidRDefault="001C1E8A" w:rsidP="008678E6">
            <w:pPr>
              <w:pStyle w:val="ListParagraph1"/>
              <w:tabs>
                <w:tab w:val="left" w:pos="0"/>
                <w:tab w:val="left" w:pos="522"/>
                <w:tab w:val="left" w:pos="601"/>
              </w:tabs>
              <w:spacing w:after="40"/>
              <w:ind w:left="0" w:firstLine="595"/>
              <w:contextualSpacing w:val="0"/>
              <w:jc w:val="both"/>
              <w:rPr>
                <w:rFonts w:ascii="Times New Roman" w:hAnsi="Times New Roman"/>
                <w:bCs/>
                <w:color w:val="000000" w:themeColor="text1"/>
                <w:sz w:val="24"/>
                <w:szCs w:val="24"/>
                <w:lang w:val="ro-RO"/>
              </w:rPr>
            </w:pPr>
            <w:r w:rsidRPr="00BD723D">
              <w:rPr>
                <w:rFonts w:ascii="Times New Roman" w:hAnsi="Times New Roman"/>
                <w:bCs/>
                <w:iCs/>
                <w:color w:val="000000" w:themeColor="text1"/>
                <w:sz w:val="24"/>
                <w:szCs w:val="24"/>
                <w:lang w:val="ro-RO"/>
              </w:rPr>
              <w:t>De asemenea, propunerea de r</w:t>
            </w:r>
            <w:r w:rsidRPr="00BD723D">
              <w:rPr>
                <w:rFonts w:ascii="Times New Roman" w:hAnsi="Times New Roman"/>
                <w:color w:val="000000" w:themeColor="text1"/>
                <w:sz w:val="24"/>
                <w:szCs w:val="24"/>
                <w:lang w:val="ro-RO"/>
              </w:rPr>
              <w:t>eglementare în cuprinsul legii a</w:t>
            </w:r>
            <w:r w:rsidRPr="00BD723D">
              <w:rPr>
                <w:rFonts w:ascii="Times New Roman" w:hAnsi="Times New Roman"/>
                <w:b/>
                <w:color w:val="000000" w:themeColor="text1"/>
                <w:sz w:val="24"/>
                <w:szCs w:val="24"/>
                <w:lang w:val="ro-RO"/>
              </w:rPr>
              <w:t xml:space="preserve"> </w:t>
            </w:r>
            <w:r w:rsidRPr="00BD723D">
              <w:rPr>
                <w:rFonts w:ascii="Times New Roman" w:hAnsi="Times New Roman"/>
                <w:color w:val="000000" w:themeColor="text1"/>
                <w:sz w:val="24"/>
                <w:szCs w:val="24"/>
                <w:lang w:val="ro-RO"/>
              </w:rPr>
              <w:t>posibilită</w:t>
            </w:r>
            <w:r w:rsidR="00BD723D">
              <w:rPr>
                <w:rFonts w:ascii="Times New Roman" w:hAnsi="Times New Roman"/>
                <w:color w:val="000000" w:themeColor="text1"/>
                <w:sz w:val="24"/>
                <w:szCs w:val="24"/>
                <w:lang w:val="ro-RO"/>
              </w:rPr>
              <w:t>ț</w:t>
            </w:r>
            <w:r w:rsidRPr="00BD723D">
              <w:rPr>
                <w:rFonts w:ascii="Times New Roman" w:hAnsi="Times New Roman"/>
                <w:color w:val="000000" w:themeColor="text1"/>
                <w:sz w:val="24"/>
                <w:szCs w:val="24"/>
                <w:lang w:val="ro-RO"/>
              </w:rPr>
              <w:t>ii participării personalului M</w:t>
            </w:r>
            <w:r w:rsidR="00F805FD" w:rsidRPr="00BD723D">
              <w:rPr>
                <w:rFonts w:ascii="Times New Roman" w:hAnsi="Times New Roman"/>
                <w:color w:val="000000" w:themeColor="text1"/>
                <w:sz w:val="24"/>
                <w:szCs w:val="24"/>
                <w:lang w:val="ro-RO"/>
              </w:rPr>
              <w:t>.</w:t>
            </w:r>
            <w:r w:rsidRPr="00BD723D">
              <w:rPr>
                <w:rFonts w:ascii="Times New Roman" w:hAnsi="Times New Roman"/>
                <w:color w:val="000000" w:themeColor="text1"/>
                <w:sz w:val="24"/>
                <w:szCs w:val="24"/>
                <w:lang w:val="ro-RO"/>
              </w:rPr>
              <w:t>A</w:t>
            </w:r>
            <w:r w:rsidR="00F805FD" w:rsidRPr="00BD723D">
              <w:rPr>
                <w:rFonts w:ascii="Times New Roman" w:hAnsi="Times New Roman"/>
                <w:color w:val="000000" w:themeColor="text1"/>
                <w:sz w:val="24"/>
                <w:szCs w:val="24"/>
                <w:lang w:val="ro-RO"/>
              </w:rPr>
              <w:t>.</w:t>
            </w:r>
            <w:r w:rsidRPr="00BD723D">
              <w:rPr>
                <w:rFonts w:ascii="Times New Roman" w:hAnsi="Times New Roman"/>
                <w:color w:val="000000" w:themeColor="text1"/>
                <w:sz w:val="24"/>
                <w:szCs w:val="24"/>
                <w:lang w:val="ro-RO"/>
              </w:rPr>
              <w:t>I</w:t>
            </w:r>
            <w:r w:rsidR="00F805FD" w:rsidRPr="00BD723D">
              <w:rPr>
                <w:rFonts w:ascii="Times New Roman" w:hAnsi="Times New Roman"/>
                <w:color w:val="000000" w:themeColor="text1"/>
                <w:sz w:val="24"/>
                <w:szCs w:val="24"/>
                <w:lang w:val="ro-RO"/>
              </w:rPr>
              <w:t>.</w:t>
            </w:r>
            <w:r w:rsidRPr="00BD723D">
              <w:rPr>
                <w:rFonts w:ascii="Times New Roman" w:hAnsi="Times New Roman"/>
                <w:color w:val="000000" w:themeColor="text1"/>
                <w:sz w:val="24"/>
                <w:szCs w:val="24"/>
                <w:lang w:val="ro-RO"/>
              </w:rPr>
              <w:t xml:space="preserve"> în cadrul </w:t>
            </w:r>
            <w:r w:rsidR="00D81013" w:rsidRPr="00BD723D">
              <w:rPr>
                <w:rFonts w:ascii="Times New Roman" w:hAnsi="Times New Roman"/>
                <w:color w:val="000000" w:themeColor="text1"/>
                <w:sz w:val="24"/>
                <w:szCs w:val="24"/>
                <w:lang w:val="ro-RO"/>
              </w:rPr>
              <w:t>centrelor</w:t>
            </w:r>
            <w:r w:rsidRPr="00BD723D">
              <w:rPr>
                <w:rFonts w:ascii="Times New Roman" w:hAnsi="Times New Roman"/>
                <w:color w:val="000000" w:themeColor="text1"/>
                <w:sz w:val="24"/>
                <w:szCs w:val="24"/>
                <w:lang w:val="ro-RO"/>
              </w:rPr>
              <w:t xml:space="preserve"> de excelen</w:t>
            </w:r>
            <w:r w:rsidR="00BD723D">
              <w:rPr>
                <w:rFonts w:ascii="Times New Roman" w:hAnsi="Times New Roman"/>
                <w:color w:val="000000" w:themeColor="text1"/>
                <w:sz w:val="24"/>
                <w:szCs w:val="24"/>
                <w:lang w:val="ro-RO"/>
              </w:rPr>
              <w:t>ț</w:t>
            </w:r>
            <w:r w:rsidRPr="00BD723D">
              <w:rPr>
                <w:rFonts w:ascii="Times New Roman" w:hAnsi="Times New Roman"/>
                <w:color w:val="000000" w:themeColor="text1"/>
                <w:sz w:val="24"/>
                <w:szCs w:val="24"/>
                <w:lang w:val="ro-RO"/>
              </w:rPr>
              <w:t xml:space="preserve">ă UE </w:t>
            </w:r>
            <w:r w:rsidR="00BD723D">
              <w:rPr>
                <w:rFonts w:ascii="Times New Roman" w:hAnsi="Times New Roman"/>
                <w:color w:val="000000" w:themeColor="text1"/>
                <w:sz w:val="24"/>
                <w:szCs w:val="24"/>
                <w:lang w:val="ro-RO"/>
              </w:rPr>
              <w:t>ș</w:t>
            </w:r>
            <w:r w:rsidRPr="00BD723D">
              <w:rPr>
                <w:rFonts w:ascii="Times New Roman" w:hAnsi="Times New Roman"/>
                <w:color w:val="000000" w:themeColor="text1"/>
                <w:sz w:val="24"/>
                <w:szCs w:val="24"/>
                <w:lang w:val="ro-RO"/>
              </w:rPr>
              <w:t>i NATO</w:t>
            </w:r>
            <w:r w:rsidR="003D4242" w:rsidRPr="00BD723D">
              <w:rPr>
                <w:rFonts w:ascii="Times New Roman" w:hAnsi="Times New Roman"/>
                <w:color w:val="000000" w:themeColor="text1"/>
                <w:sz w:val="24"/>
                <w:szCs w:val="24"/>
                <w:lang w:val="ro-RO"/>
              </w:rPr>
              <w:t xml:space="preserve"> </w:t>
            </w:r>
            <w:r w:rsidR="00BD723D">
              <w:rPr>
                <w:rFonts w:ascii="Times New Roman" w:hAnsi="Times New Roman"/>
                <w:color w:val="000000" w:themeColor="text1"/>
                <w:sz w:val="24"/>
                <w:szCs w:val="24"/>
                <w:lang w:val="ro-RO"/>
              </w:rPr>
              <w:t>ș</w:t>
            </w:r>
            <w:r w:rsidR="003D4242" w:rsidRPr="00BD723D">
              <w:rPr>
                <w:rFonts w:ascii="Times New Roman" w:hAnsi="Times New Roman"/>
                <w:color w:val="000000" w:themeColor="text1"/>
                <w:sz w:val="24"/>
                <w:szCs w:val="24"/>
                <w:lang w:val="ro-RO"/>
              </w:rPr>
              <w:t>i la misiuni</w:t>
            </w:r>
            <w:r w:rsidR="00333571" w:rsidRPr="00BD723D">
              <w:rPr>
                <w:rFonts w:ascii="Times New Roman" w:hAnsi="Times New Roman"/>
                <w:color w:val="000000" w:themeColor="text1"/>
                <w:sz w:val="24"/>
                <w:szCs w:val="24"/>
                <w:lang w:val="ro-RO"/>
              </w:rPr>
              <w:t xml:space="preserve"> cu caracter operativ</w:t>
            </w:r>
            <w:r w:rsidRPr="00BD723D">
              <w:rPr>
                <w:rFonts w:ascii="Times New Roman" w:hAnsi="Times New Roman"/>
                <w:bCs/>
                <w:color w:val="000000" w:themeColor="text1"/>
                <w:sz w:val="24"/>
                <w:szCs w:val="24"/>
                <w:lang w:val="ro-RO"/>
              </w:rPr>
              <w:t xml:space="preserve"> se circumscrie cadrului general de </w:t>
            </w:r>
            <w:r w:rsidR="007850AE" w:rsidRPr="00BD723D">
              <w:rPr>
                <w:rFonts w:ascii="Times New Roman" w:hAnsi="Times New Roman"/>
                <w:bCs/>
                <w:color w:val="000000" w:themeColor="text1"/>
                <w:sz w:val="24"/>
                <w:szCs w:val="24"/>
                <w:lang w:val="ro-RO"/>
              </w:rPr>
              <w:t>cre</w:t>
            </w:r>
            <w:r w:rsidR="00BD723D">
              <w:rPr>
                <w:rFonts w:ascii="Times New Roman" w:hAnsi="Times New Roman"/>
                <w:bCs/>
                <w:color w:val="000000" w:themeColor="text1"/>
                <w:sz w:val="24"/>
                <w:szCs w:val="24"/>
                <w:lang w:val="ro-RO"/>
              </w:rPr>
              <w:t>ș</w:t>
            </w:r>
            <w:r w:rsidR="007850AE" w:rsidRPr="00BD723D">
              <w:rPr>
                <w:rFonts w:ascii="Times New Roman" w:hAnsi="Times New Roman"/>
                <w:bCs/>
                <w:color w:val="000000" w:themeColor="text1"/>
                <w:sz w:val="24"/>
                <w:szCs w:val="24"/>
                <w:lang w:val="ro-RO"/>
              </w:rPr>
              <w:t>tere</w:t>
            </w:r>
            <w:r w:rsidRPr="00BD723D">
              <w:rPr>
                <w:rFonts w:ascii="Times New Roman" w:hAnsi="Times New Roman"/>
                <w:bCs/>
                <w:color w:val="000000" w:themeColor="text1"/>
                <w:sz w:val="24"/>
                <w:szCs w:val="24"/>
                <w:lang w:val="ro-RO"/>
              </w:rPr>
              <w:t xml:space="preserve"> a </w:t>
            </w:r>
            <w:r w:rsidR="007850AE" w:rsidRPr="00BD723D">
              <w:rPr>
                <w:rFonts w:ascii="Times New Roman" w:hAnsi="Times New Roman"/>
                <w:bCs/>
                <w:color w:val="000000" w:themeColor="text1"/>
                <w:sz w:val="24"/>
                <w:szCs w:val="24"/>
                <w:lang w:val="ro-RO"/>
              </w:rPr>
              <w:t>capacită</w:t>
            </w:r>
            <w:r w:rsidR="00BD723D">
              <w:rPr>
                <w:rFonts w:ascii="Times New Roman" w:hAnsi="Times New Roman"/>
                <w:bCs/>
                <w:color w:val="000000" w:themeColor="text1"/>
                <w:sz w:val="24"/>
                <w:szCs w:val="24"/>
                <w:lang w:val="ro-RO"/>
              </w:rPr>
              <w:t>ț</w:t>
            </w:r>
            <w:r w:rsidR="007850AE" w:rsidRPr="00BD723D">
              <w:rPr>
                <w:rFonts w:ascii="Times New Roman" w:hAnsi="Times New Roman"/>
                <w:bCs/>
                <w:color w:val="000000" w:themeColor="text1"/>
                <w:sz w:val="24"/>
                <w:szCs w:val="24"/>
                <w:lang w:val="ro-RO"/>
              </w:rPr>
              <w:t>ii</w:t>
            </w:r>
            <w:r w:rsidRPr="00BD723D">
              <w:rPr>
                <w:rFonts w:ascii="Times New Roman" w:hAnsi="Times New Roman"/>
                <w:bCs/>
                <w:color w:val="000000" w:themeColor="text1"/>
                <w:sz w:val="24"/>
                <w:szCs w:val="24"/>
                <w:lang w:val="ro-RO"/>
              </w:rPr>
              <w:t xml:space="preserve"> </w:t>
            </w:r>
            <w:r w:rsidR="007850AE" w:rsidRPr="00BD723D">
              <w:rPr>
                <w:rFonts w:ascii="Times New Roman" w:hAnsi="Times New Roman"/>
                <w:bCs/>
                <w:color w:val="000000" w:themeColor="text1"/>
                <w:sz w:val="24"/>
                <w:szCs w:val="24"/>
                <w:lang w:val="ro-RO"/>
              </w:rPr>
              <w:t>opera</w:t>
            </w:r>
            <w:r w:rsidR="00BD723D">
              <w:rPr>
                <w:rFonts w:ascii="Times New Roman" w:hAnsi="Times New Roman"/>
                <w:bCs/>
                <w:color w:val="000000" w:themeColor="text1"/>
                <w:sz w:val="24"/>
                <w:szCs w:val="24"/>
                <w:lang w:val="ro-RO"/>
              </w:rPr>
              <w:t>ț</w:t>
            </w:r>
            <w:r w:rsidR="007850AE" w:rsidRPr="00BD723D">
              <w:rPr>
                <w:rFonts w:ascii="Times New Roman" w:hAnsi="Times New Roman"/>
                <w:bCs/>
                <w:color w:val="000000" w:themeColor="text1"/>
                <w:sz w:val="24"/>
                <w:szCs w:val="24"/>
                <w:lang w:val="ro-RO"/>
              </w:rPr>
              <w:t>ionale</w:t>
            </w:r>
            <w:r w:rsidRPr="00BD723D">
              <w:rPr>
                <w:rFonts w:ascii="Times New Roman" w:hAnsi="Times New Roman"/>
                <w:bCs/>
                <w:color w:val="000000" w:themeColor="text1"/>
                <w:sz w:val="24"/>
                <w:szCs w:val="24"/>
                <w:lang w:val="ro-RO"/>
              </w:rPr>
              <w:t xml:space="preserve"> a </w:t>
            </w:r>
            <w:r w:rsidR="007850AE" w:rsidRPr="00BD723D">
              <w:rPr>
                <w:rFonts w:ascii="Times New Roman" w:hAnsi="Times New Roman"/>
                <w:bCs/>
                <w:color w:val="000000" w:themeColor="text1"/>
                <w:sz w:val="24"/>
                <w:szCs w:val="24"/>
                <w:lang w:val="ro-RO"/>
              </w:rPr>
              <w:t>autorită</w:t>
            </w:r>
            <w:r w:rsidR="00BD723D">
              <w:rPr>
                <w:rFonts w:ascii="Times New Roman" w:hAnsi="Times New Roman"/>
                <w:bCs/>
                <w:color w:val="000000" w:themeColor="text1"/>
                <w:sz w:val="24"/>
                <w:szCs w:val="24"/>
                <w:lang w:val="ro-RO"/>
              </w:rPr>
              <w:t>ț</w:t>
            </w:r>
            <w:r w:rsidR="007850AE" w:rsidRPr="00BD723D">
              <w:rPr>
                <w:rFonts w:ascii="Times New Roman" w:hAnsi="Times New Roman"/>
                <w:bCs/>
                <w:color w:val="000000" w:themeColor="text1"/>
                <w:sz w:val="24"/>
                <w:szCs w:val="24"/>
                <w:lang w:val="ro-RO"/>
              </w:rPr>
              <w:t>ilor</w:t>
            </w:r>
            <w:r w:rsidRPr="00BD723D">
              <w:rPr>
                <w:rFonts w:ascii="Times New Roman" w:hAnsi="Times New Roman"/>
                <w:bCs/>
                <w:color w:val="000000" w:themeColor="text1"/>
                <w:sz w:val="24"/>
                <w:szCs w:val="24"/>
                <w:lang w:val="ro-RO"/>
              </w:rPr>
              <w:t xml:space="preserve"> de aplicare a legii din România în contextul participării active </w:t>
            </w:r>
            <w:r w:rsidR="00BD723D">
              <w:rPr>
                <w:rFonts w:ascii="Times New Roman" w:hAnsi="Times New Roman"/>
                <w:bCs/>
                <w:color w:val="000000" w:themeColor="text1"/>
                <w:sz w:val="24"/>
                <w:szCs w:val="24"/>
                <w:lang w:val="ro-RO"/>
              </w:rPr>
              <w:t>ș</w:t>
            </w:r>
            <w:r w:rsidRPr="00BD723D">
              <w:rPr>
                <w:rFonts w:ascii="Times New Roman" w:hAnsi="Times New Roman"/>
                <w:bCs/>
                <w:color w:val="000000" w:themeColor="text1"/>
                <w:sz w:val="24"/>
                <w:szCs w:val="24"/>
                <w:lang w:val="ro-RO"/>
              </w:rPr>
              <w:t xml:space="preserve">i afirmării acestora la efortul de combatere a </w:t>
            </w:r>
            <w:r w:rsidR="007850AE" w:rsidRPr="00BD723D">
              <w:rPr>
                <w:rFonts w:ascii="Times New Roman" w:hAnsi="Times New Roman"/>
                <w:bCs/>
                <w:color w:val="000000" w:themeColor="text1"/>
                <w:sz w:val="24"/>
                <w:szCs w:val="24"/>
                <w:lang w:val="ro-RO"/>
              </w:rPr>
              <w:t>criminalită</w:t>
            </w:r>
            <w:r w:rsidR="00BD723D">
              <w:rPr>
                <w:rFonts w:ascii="Times New Roman" w:hAnsi="Times New Roman"/>
                <w:bCs/>
                <w:color w:val="000000" w:themeColor="text1"/>
                <w:sz w:val="24"/>
                <w:szCs w:val="24"/>
                <w:lang w:val="ro-RO"/>
              </w:rPr>
              <w:t>ț</w:t>
            </w:r>
            <w:r w:rsidR="007850AE" w:rsidRPr="00BD723D">
              <w:rPr>
                <w:rFonts w:ascii="Times New Roman" w:hAnsi="Times New Roman"/>
                <w:bCs/>
                <w:color w:val="000000" w:themeColor="text1"/>
                <w:sz w:val="24"/>
                <w:szCs w:val="24"/>
                <w:lang w:val="ro-RO"/>
              </w:rPr>
              <w:t>ii</w:t>
            </w:r>
            <w:r w:rsidRPr="00BD723D">
              <w:rPr>
                <w:rFonts w:ascii="Times New Roman" w:hAnsi="Times New Roman"/>
                <w:bCs/>
                <w:color w:val="000000" w:themeColor="text1"/>
                <w:sz w:val="24"/>
                <w:szCs w:val="24"/>
                <w:lang w:val="ro-RO"/>
              </w:rPr>
              <w:t xml:space="preserve"> organizate transfrontaliere </w:t>
            </w:r>
            <w:r w:rsidR="00BD723D">
              <w:rPr>
                <w:rFonts w:ascii="Times New Roman" w:hAnsi="Times New Roman"/>
                <w:bCs/>
                <w:color w:val="000000" w:themeColor="text1"/>
                <w:sz w:val="24"/>
                <w:szCs w:val="24"/>
                <w:lang w:val="ro-RO"/>
              </w:rPr>
              <w:t>ș</w:t>
            </w:r>
            <w:r w:rsidRPr="00BD723D">
              <w:rPr>
                <w:rFonts w:ascii="Times New Roman" w:hAnsi="Times New Roman"/>
                <w:bCs/>
                <w:color w:val="000000" w:themeColor="text1"/>
                <w:sz w:val="24"/>
                <w:szCs w:val="24"/>
                <w:lang w:val="ro-RO"/>
              </w:rPr>
              <w:t xml:space="preserve">i a terorismului </w:t>
            </w:r>
            <w:r w:rsidR="007850AE" w:rsidRPr="00BD723D">
              <w:rPr>
                <w:rFonts w:ascii="Times New Roman" w:hAnsi="Times New Roman"/>
                <w:bCs/>
                <w:color w:val="000000" w:themeColor="text1"/>
                <w:sz w:val="24"/>
                <w:szCs w:val="24"/>
                <w:lang w:val="ro-RO"/>
              </w:rPr>
              <w:t>interna</w:t>
            </w:r>
            <w:r w:rsidR="00BD723D">
              <w:rPr>
                <w:rFonts w:ascii="Times New Roman" w:hAnsi="Times New Roman"/>
                <w:bCs/>
                <w:color w:val="000000" w:themeColor="text1"/>
                <w:sz w:val="24"/>
                <w:szCs w:val="24"/>
                <w:lang w:val="ro-RO"/>
              </w:rPr>
              <w:t>ț</w:t>
            </w:r>
            <w:r w:rsidR="007850AE" w:rsidRPr="00BD723D">
              <w:rPr>
                <w:rFonts w:ascii="Times New Roman" w:hAnsi="Times New Roman"/>
                <w:bCs/>
                <w:color w:val="000000" w:themeColor="text1"/>
                <w:sz w:val="24"/>
                <w:szCs w:val="24"/>
                <w:lang w:val="ro-RO"/>
              </w:rPr>
              <w:t>ional</w:t>
            </w:r>
            <w:r w:rsidRPr="00BD723D">
              <w:rPr>
                <w:rFonts w:ascii="Times New Roman" w:hAnsi="Times New Roman"/>
                <w:bCs/>
                <w:color w:val="000000" w:themeColor="text1"/>
                <w:sz w:val="24"/>
                <w:szCs w:val="24"/>
                <w:lang w:val="ro-RO"/>
              </w:rPr>
              <w:t>. Prin crearea cadrului juridic necesar se re</w:t>
            </w:r>
            <w:r w:rsidR="00D81013" w:rsidRPr="00BD723D">
              <w:rPr>
                <w:rFonts w:ascii="Times New Roman" w:hAnsi="Times New Roman"/>
                <w:bCs/>
                <w:color w:val="000000" w:themeColor="text1"/>
                <w:sz w:val="24"/>
                <w:szCs w:val="24"/>
                <w:lang w:val="ro-RO"/>
              </w:rPr>
              <w:t xml:space="preserve">glementează implicarea directă, </w:t>
            </w:r>
            <w:r w:rsidRPr="00BD723D">
              <w:rPr>
                <w:rFonts w:ascii="Times New Roman" w:hAnsi="Times New Roman"/>
                <w:bCs/>
                <w:color w:val="000000" w:themeColor="text1"/>
                <w:sz w:val="24"/>
                <w:szCs w:val="24"/>
                <w:lang w:val="ro-RO"/>
              </w:rPr>
              <w:t xml:space="preserve">nemijlocită, a </w:t>
            </w:r>
            <w:r w:rsidR="007850AE" w:rsidRPr="00BD723D">
              <w:rPr>
                <w:rFonts w:ascii="Times New Roman" w:hAnsi="Times New Roman"/>
                <w:bCs/>
                <w:color w:val="000000" w:themeColor="text1"/>
                <w:sz w:val="24"/>
                <w:szCs w:val="24"/>
                <w:lang w:val="ro-RO"/>
              </w:rPr>
              <w:t>autorită</w:t>
            </w:r>
            <w:r w:rsidR="00BD723D">
              <w:rPr>
                <w:rFonts w:ascii="Times New Roman" w:hAnsi="Times New Roman"/>
                <w:bCs/>
                <w:color w:val="000000" w:themeColor="text1"/>
                <w:sz w:val="24"/>
                <w:szCs w:val="24"/>
                <w:lang w:val="ro-RO"/>
              </w:rPr>
              <w:t>ț</w:t>
            </w:r>
            <w:r w:rsidR="007850AE" w:rsidRPr="00BD723D">
              <w:rPr>
                <w:rFonts w:ascii="Times New Roman" w:hAnsi="Times New Roman"/>
                <w:bCs/>
                <w:color w:val="000000" w:themeColor="text1"/>
                <w:sz w:val="24"/>
                <w:szCs w:val="24"/>
                <w:lang w:val="ro-RO"/>
              </w:rPr>
              <w:t>ilor</w:t>
            </w:r>
            <w:r w:rsidRPr="00BD723D">
              <w:rPr>
                <w:rFonts w:ascii="Times New Roman" w:hAnsi="Times New Roman"/>
                <w:bCs/>
                <w:color w:val="000000" w:themeColor="text1"/>
                <w:sz w:val="24"/>
                <w:szCs w:val="24"/>
                <w:lang w:val="ro-RO"/>
              </w:rPr>
              <w:t xml:space="preserve"> române de aplicare a legii, în principal în proiectele </w:t>
            </w:r>
            <w:r w:rsidR="007850AE" w:rsidRPr="00BD723D">
              <w:rPr>
                <w:rFonts w:ascii="Times New Roman" w:hAnsi="Times New Roman"/>
                <w:bCs/>
                <w:color w:val="000000" w:themeColor="text1"/>
                <w:sz w:val="24"/>
                <w:szCs w:val="24"/>
                <w:lang w:val="ro-RO"/>
              </w:rPr>
              <w:t>opera</w:t>
            </w:r>
            <w:r w:rsidR="00BD723D">
              <w:rPr>
                <w:rFonts w:ascii="Times New Roman" w:hAnsi="Times New Roman"/>
                <w:bCs/>
                <w:color w:val="000000" w:themeColor="text1"/>
                <w:sz w:val="24"/>
                <w:szCs w:val="24"/>
                <w:lang w:val="ro-RO"/>
              </w:rPr>
              <w:t>ț</w:t>
            </w:r>
            <w:r w:rsidR="007850AE" w:rsidRPr="00BD723D">
              <w:rPr>
                <w:rFonts w:ascii="Times New Roman" w:hAnsi="Times New Roman"/>
                <w:bCs/>
                <w:color w:val="000000" w:themeColor="text1"/>
                <w:sz w:val="24"/>
                <w:szCs w:val="24"/>
                <w:lang w:val="ro-RO"/>
              </w:rPr>
              <w:t>ionale</w:t>
            </w:r>
            <w:r w:rsidRPr="00BD723D">
              <w:rPr>
                <w:rFonts w:ascii="Times New Roman" w:hAnsi="Times New Roman"/>
                <w:bCs/>
                <w:color w:val="000000" w:themeColor="text1"/>
                <w:sz w:val="24"/>
                <w:szCs w:val="24"/>
                <w:lang w:val="ro-RO"/>
              </w:rPr>
              <w:t xml:space="preserve"> ale statelor membre ale Uniunii Europene, asigurându-se în </w:t>
            </w:r>
            <w:r w:rsidR="007850AE" w:rsidRPr="00BD723D">
              <w:rPr>
                <w:rFonts w:ascii="Times New Roman" w:hAnsi="Times New Roman"/>
                <w:bCs/>
                <w:color w:val="000000" w:themeColor="text1"/>
                <w:sz w:val="24"/>
                <w:szCs w:val="24"/>
                <w:lang w:val="ro-RO"/>
              </w:rPr>
              <w:t>acela</w:t>
            </w:r>
            <w:r w:rsidR="00BD723D">
              <w:rPr>
                <w:rFonts w:ascii="Times New Roman" w:hAnsi="Times New Roman"/>
                <w:bCs/>
                <w:color w:val="000000" w:themeColor="text1"/>
                <w:sz w:val="24"/>
                <w:szCs w:val="24"/>
                <w:lang w:val="ro-RO"/>
              </w:rPr>
              <w:t>ș</w:t>
            </w:r>
            <w:r w:rsidR="007850AE" w:rsidRPr="00BD723D">
              <w:rPr>
                <w:rFonts w:ascii="Times New Roman" w:hAnsi="Times New Roman"/>
                <w:bCs/>
                <w:color w:val="000000" w:themeColor="text1"/>
                <w:sz w:val="24"/>
                <w:szCs w:val="24"/>
                <w:lang w:val="ro-RO"/>
              </w:rPr>
              <w:t>i</w:t>
            </w:r>
            <w:r w:rsidRPr="00BD723D">
              <w:rPr>
                <w:rFonts w:ascii="Times New Roman" w:hAnsi="Times New Roman"/>
                <w:bCs/>
                <w:color w:val="000000" w:themeColor="text1"/>
                <w:sz w:val="24"/>
                <w:szCs w:val="24"/>
                <w:lang w:val="ro-RO"/>
              </w:rPr>
              <w:t xml:space="preserve"> timp </w:t>
            </w:r>
            <w:r w:rsidR="00BD723D">
              <w:rPr>
                <w:rFonts w:ascii="Times New Roman" w:hAnsi="Times New Roman"/>
                <w:bCs/>
                <w:color w:val="000000" w:themeColor="text1"/>
                <w:sz w:val="24"/>
                <w:szCs w:val="24"/>
                <w:lang w:val="ro-RO"/>
              </w:rPr>
              <w:t>ș</w:t>
            </w:r>
            <w:r w:rsidRPr="00BD723D">
              <w:rPr>
                <w:rFonts w:ascii="Times New Roman" w:hAnsi="Times New Roman"/>
                <w:bCs/>
                <w:color w:val="000000" w:themeColor="text1"/>
                <w:sz w:val="24"/>
                <w:szCs w:val="24"/>
                <w:lang w:val="ro-RO"/>
              </w:rPr>
              <w:t xml:space="preserve">i un </w:t>
            </w:r>
            <w:r w:rsidR="007850AE" w:rsidRPr="00BD723D">
              <w:rPr>
                <w:rFonts w:ascii="Times New Roman" w:hAnsi="Times New Roman"/>
                <w:bCs/>
                <w:color w:val="000000" w:themeColor="text1"/>
                <w:sz w:val="24"/>
                <w:szCs w:val="24"/>
                <w:lang w:val="ro-RO"/>
              </w:rPr>
              <w:t>poten</w:t>
            </w:r>
            <w:r w:rsidR="00BD723D">
              <w:rPr>
                <w:rFonts w:ascii="Times New Roman" w:hAnsi="Times New Roman"/>
                <w:bCs/>
                <w:color w:val="000000" w:themeColor="text1"/>
                <w:sz w:val="24"/>
                <w:szCs w:val="24"/>
                <w:lang w:val="ro-RO"/>
              </w:rPr>
              <w:t>ț</w:t>
            </w:r>
            <w:r w:rsidR="007850AE" w:rsidRPr="00BD723D">
              <w:rPr>
                <w:rFonts w:ascii="Times New Roman" w:hAnsi="Times New Roman"/>
                <w:bCs/>
                <w:color w:val="000000" w:themeColor="text1"/>
                <w:sz w:val="24"/>
                <w:szCs w:val="24"/>
                <w:lang w:val="ro-RO"/>
              </w:rPr>
              <w:t>ial</w:t>
            </w:r>
            <w:r w:rsidRPr="00BD723D">
              <w:rPr>
                <w:rFonts w:ascii="Times New Roman" w:hAnsi="Times New Roman"/>
                <w:bCs/>
                <w:color w:val="000000" w:themeColor="text1"/>
                <w:sz w:val="24"/>
                <w:szCs w:val="24"/>
                <w:lang w:val="ro-RO"/>
              </w:rPr>
              <w:t xml:space="preserve"> de reprezentare ridicat în </w:t>
            </w:r>
            <w:r w:rsidR="007850AE" w:rsidRPr="00BD723D">
              <w:rPr>
                <w:rFonts w:ascii="Times New Roman" w:hAnsi="Times New Roman"/>
                <w:bCs/>
                <w:color w:val="000000" w:themeColor="text1"/>
                <w:sz w:val="24"/>
                <w:szCs w:val="24"/>
                <w:lang w:val="ro-RO"/>
              </w:rPr>
              <w:t>rela</w:t>
            </w:r>
            <w:r w:rsidR="00BD723D">
              <w:rPr>
                <w:rFonts w:ascii="Times New Roman" w:hAnsi="Times New Roman"/>
                <w:bCs/>
                <w:color w:val="000000" w:themeColor="text1"/>
                <w:sz w:val="24"/>
                <w:szCs w:val="24"/>
                <w:lang w:val="ro-RO"/>
              </w:rPr>
              <w:t>ț</w:t>
            </w:r>
            <w:r w:rsidR="007850AE" w:rsidRPr="00BD723D">
              <w:rPr>
                <w:rFonts w:ascii="Times New Roman" w:hAnsi="Times New Roman"/>
                <w:bCs/>
                <w:color w:val="000000" w:themeColor="text1"/>
                <w:sz w:val="24"/>
                <w:szCs w:val="24"/>
                <w:lang w:val="ro-RO"/>
              </w:rPr>
              <w:t>iile</w:t>
            </w:r>
            <w:r w:rsidRPr="00BD723D">
              <w:rPr>
                <w:rFonts w:ascii="Times New Roman" w:hAnsi="Times New Roman"/>
                <w:bCs/>
                <w:color w:val="000000" w:themeColor="text1"/>
                <w:sz w:val="24"/>
                <w:szCs w:val="24"/>
                <w:lang w:val="ro-RO"/>
              </w:rPr>
              <w:t xml:space="preserve"> cu </w:t>
            </w:r>
            <w:r w:rsidR="007850AE" w:rsidRPr="00BD723D">
              <w:rPr>
                <w:rFonts w:ascii="Times New Roman" w:hAnsi="Times New Roman"/>
                <w:bCs/>
                <w:color w:val="000000" w:themeColor="text1"/>
                <w:sz w:val="24"/>
                <w:szCs w:val="24"/>
                <w:lang w:val="ro-RO"/>
              </w:rPr>
              <w:t>autorită</w:t>
            </w:r>
            <w:r w:rsidR="00BD723D">
              <w:rPr>
                <w:rFonts w:ascii="Times New Roman" w:hAnsi="Times New Roman"/>
                <w:bCs/>
                <w:color w:val="000000" w:themeColor="text1"/>
                <w:sz w:val="24"/>
                <w:szCs w:val="24"/>
                <w:lang w:val="ro-RO"/>
              </w:rPr>
              <w:t>ț</w:t>
            </w:r>
            <w:r w:rsidR="007850AE" w:rsidRPr="00BD723D">
              <w:rPr>
                <w:rFonts w:ascii="Times New Roman" w:hAnsi="Times New Roman"/>
                <w:bCs/>
                <w:color w:val="000000" w:themeColor="text1"/>
                <w:sz w:val="24"/>
                <w:szCs w:val="24"/>
                <w:lang w:val="ro-RO"/>
              </w:rPr>
              <w:t>ile</w:t>
            </w:r>
            <w:r w:rsidRPr="00BD723D">
              <w:rPr>
                <w:rFonts w:ascii="Times New Roman" w:hAnsi="Times New Roman"/>
                <w:bCs/>
                <w:color w:val="000000" w:themeColor="text1"/>
                <w:sz w:val="24"/>
                <w:szCs w:val="24"/>
                <w:lang w:val="ro-RO"/>
              </w:rPr>
              <w:t xml:space="preserve"> similare din străinătate.</w:t>
            </w:r>
          </w:p>
          <w:p w:rsidR="001C1E8A" w:rsidRPr="00BD723D" w:rsidRDefault="001C1E8A" w:rsidP="008678E6">
            <w:pPr>
              <w:pStyle w:val="ListParagraph1"/>
              <w:tabs>
                <w:tab w:val="left" w:pos="0"/>
                <w:tab w:val="left" w:pos="522"/>
                <w:tab w:val="left" w:pos="601"/>
              </w:tabs>
              <w:spacing w:after="40"/>
              <w:ind w:left="0" w:firstLine="595"/>
              <w:contextualSpacing w:val="0"/>
              <w:jc w:val="both"/>
              <w:rPr>
                <w:rFonts w:ascii="Times New Roman" w:hAnsi="Times New Roman"/>
                <w:bCs/>
                <w:color w:val="000000" w:themeColor="text1"/>
                <w:sz w:val="24"/>
                <w:szCs w:val="24"/>
                <w:lang w:val="ro-RO"/>
              </w:rPr>
            </w:pPr>
            <w:r w:rsidRPr="00BD723D">
              <w:rPr>
                <w:rFonts w:ascii="Times New Roman" w:hAnsi="Times New Roman"/>
                <w:bCs/>
                <w:color w:val="000000" w:themeColor="text1"/>
                <w:sz w:val="24"/>
                <w:szCs w:val="24"/>
                <w:lang w:val="ro-RO"/>
              </w:rPr>
              <w:t>Participarea speciali</w:t>
            </w:r>
            <w:r w:rsidR="00BD723D">
              <w:rPr>
                <w:rFonts w:ascii="Times New Roman" w:hAnsi="Times New Roman"/>
                <w:bCs/>
                <w:color w:val="000000" w:themeColor="text1"/>
                <w:sz w:val="24"/>
                <w:szCs w:val="24"/>
                <w:lang w:val="ro-RO"/>
              </w:rPr>
              <w:t>ș</w:t>
            </w:r>
            <w:r w:rsidRPr="00BD723D">
              <w:rPr>
                <w:rFonts w:ascii="Times New Roman" w:hAnsi="Times New Roman"/>
                <w:bCs/>
                <w:color w:val="000000" w:themeColor="text1"/>
                <w:sz w:val="24"/>
                <w:szCs w:val="24"/>
                <w:lang w:val="ro-RO"/>
              </w:rPr>
              <w:t>tilor M.A.I. la astfel de misiuni va duce la intensificarea dialogului</w:t>
            </w:r>
            <w:r w:rsidR="00333571" w:rsidRPr="00BD723D">
              <w:rPr>
                <w:rFonts w:ascii="Times New Roman" w:hAnsi="Times New Roman"/>
                <w:bCs/>
                <w:color w:val="000000" w:themeColor="text1"/>
                <w:sz w:val="24"/>
                <w:szCs w:val="24"/>
                <w:lang w:val="ro-RO"/>
              </w:rPr>
              <w:t xml:space="preserve"> bilateral în domeniul securită</w:t>
            </w:r>
            <w:r w:rsidR="00BD723D">
              <w:rPr>
                <w:rFonts w:ascii="Times New Roman" w:hAnsi="Times New Roman"/>
                <w:bCs/>
                <w:color w:val="000000" w:themeColor="text1"/>
                <w:sz w:val="24"/>
                <w:szCs w:val="24"/>
                <w:lang w:val="ro-RO"/>
              </w:rPr>
              <w:t>ț</w:t>
            </w:r>
            <w:r w:rsidR="00333571" w:rsidRPr="00BD723D">
              <w:rPr>
                <w:rFonts w:ascii="Times New Roman" w:hAnsi="Times New Roman"/>
                <w:bCs/>
                <w:color w:val="000000" w:themeColor="text1"/>
                <w:sz w:val="24"/>
                <w:szCs w:val="24"/>
                <w:lang w:val="ro-RO"/>
              </w:rPr>
              <w:t>ii interna</w:t>
            </w:r>
            <w:r w:rsidR="00BD723D">
              <w:rPr>
                <w:rFonts w:ascii="Times New Roman" w:hAnsi="Times New Roman"/>
                <w:bCs/>
                <w:color w:val="000000" w:themeColor="text1"/>
                <w:sz w:val="24"/>
                <w:szCs w:val="24"/>
                <w:lang w:val="ro-RO"/>
              </w:rPr>
              <w:t>ț</w:t>
            </w:r>
            <w:r w:rsidRPr="00BD723D">
              <w:rPr>
                <w:rFonts w:ascii="Times New Roman" w:hAnsi="Times New Roman"/>
                <w:bCs/>
                <w:color w:val="000000" w:themeColor="text1"/>
                <w:sz w:val="24"/>
                <w:szCs w:val="24"/>
                <w:lang w:val="ro-RO"/>
              </w:rPr>
              <w:t xml:space="preserve">ionale, fiind </w:t>
            </w:r>
            <w:r w:rsidR="007850AE" w:rsidRPr="00BD723D">
              <w:rPr>
                <w:rFonts w:ascii="Times New Roman" w:hAnsi="Times New Roman"/>
                <w:bCs/>
                <w:color w:val="000000" w:themeColor="text1"/>
                <w:sz w:val="24"/>
                <w:szCs w:val="24"/>
                <w:lang w:val="ro-RO"/>
              </w:rPr>
              <w:t>esen</w:t>
            </w:r>
            <w:r w:rsidR="00BD723D">
              <w:rPr>
                <w:rFonts w:ascii="Times New Roman" w:hAnsi="Times New Roman"/>
                <w:bCs/>
                <w:color w:val="000000" w:themeColor="text1"/>
                <w:sz w:val="24"/>
                <w:szCs w:val="24"/>
                <w:lang w:val="ro-RO"/>
              </w:rPr>
              <w:t>ț</w:t>
            </w:r>
            <w:r w:rsidR="007850AE" w:rsidRPr="00BD723D">
              <w:rPr>
                <w:rFonts w:ascii="Times New Roman" w:hAnsi="Times New Roman"/>
                <w:bCs/>
                <w:color w:val="000000" w:themeColor="text1"/>
                <w:sz w:val="24"/>
                <w:szCs w:val="24"/>
                <w:lang w:val="ro-RO"/>
              </w:rPr>
              <w:t>ial</w:t>
            </w:r>
            <w:r w:rsidRPr="00BD723D">
              <w:rPr>
                <w:rFonts w:ascii="Times New Roman" w:hAnsi="Times New Roman"/>
                <w:bCs/>
                <w:color w:val="000000" w:themeColor="text1"/>
                <w:sz w:val="24"/>
                <w:szCs w:val="24"/>
                <w:lang w:val="ro-RO"/>
              </w:rPr>
              <w:t xml:space="preserve"> în contextul eforturilor de integrare a României în </w:t>
            </w:r>
            <w:r w:rsidR="007850AE" w:rsidRPr="00BD723D">
              <w:rPr>
                <w:rFonts w:ascii="Times New Roman" w:hAnsi="Times New Roman"/>
                <w:bCs/>
                <w:color w:val="000000" w:themeColor="text1"/>
                <w:sz w:val="24"/>
                <w:szCs w:val="24"/>
                <w:lang w:val="ro-RO"/>
              </w:rPr>
              <w:t>Spa</w:t>
            </w:r>
            <w:r w:rsidR="00BD723D">
              <w:rPr>
                <w:rFonts w:ascii="Times New Roman" w:hAnsi="Times New Roman"/>
                <w:bCs/>
                <w:color w:val="000000" w:themeColor="text1"/>
                <w:sz w:val="24"/>
                <w:szCs w:val="24"/>
                <w:lang w:val="ro-RO"/>
              </w:rPr>
              <w:t>ț</w:t>
            </w:r>
            <w:r w:rsidR="007850AE" w:rsidRPr="00BD723D">
              <w:rPr>
                <w:rFonts w:ascii="Times New Roman" w:hAnsi="Times New Roman"/>
                <w:bCs/>
                <w:color w:val="000000" w:themeColor="text1"/>
                <w:sz w:val="24"/>
                <w:szCs w:val="24"/>
                <w:lang w:val="ro-RO"/>
              </w:rPr>
              <w:t>iul</w:t>
            </w:r>
            <w:r w:rsidRPr="00BD723D">
              <w:rPr>
                <w:rFonts w:ascii="Times New Roman" w:hAnsi="Times New Roman"/>
                <w:bCs/>
                <w:color w:val="000000" w:themeColor="text1"/>
                <w:sz w:val="24"/>
                <w:szCs w:val="24"/>
                <w:lang w:val="ro-RO"/>
              </w:rPr>
              <w:t xml:space="preserve"> Schengen.</w:t>
            </w:r>
          </w:p>
          <w:p w:rsidR="008678E6" w:rsidRPr="00BD723D" w:rsidRDefault="001C1E8A" w:rsidP="008678E6">
            <w:pPr>
              <w:pStyle w:val="ListParagraph1"/>
              <w:tabs>
                <w:tab w:val="left" w:pos="0"/>
                <w:tab w:val="left" w:pos="522"/>
                <w:tab w:val="left" w:pos="601"/>
              </w:tabs>
              <w:spacing w:after="40"/>
              <w:ind w:left="0" w:firstLine="595"/>
              <w:contextualSpacing w:val="0"/>
              <w:jc w:val="both"/>
              <w:rPr>
                <w:rFonts w:ascii="Times New Roman" w:hAnsi="Times New Roman"/>
                <w:color w:val="000000" w:themeColor="text1"/>
                <w:sz w:val="24"/>
                <w:szCs w:val="24"/>
                <w:lang w:val="ro-RO"/>
              </w:rPr>
            </w:pPr>
            <w:r w:rsidRPr="00BD723D">
              <w:rPr>
                <w:rFonts w:ascii="Times New Roman" w:hAnsi="Times New Roman"/>
                <w:b/>
                <w:bCs/>
                <w:color w:val="000000" w:themeColor="text1"/>
                <w:sz w:val="24"/>
                <w:szCs w:val="24"/>
                <w:lang w:val="ro-RO"/>
              </w:rPr>
              <w:t>10.</w:t>
            </w:r>
            <w:r w:rsidRPr="00BD723D">
              <w:rPr>
                <w:rFonts w:ascii="Times New Roman" w:hAnsi="Times New Roman"/>
                <w:bCs/>
                <w:color w:val="000000" w:themeColor="text1"/>
                <w:sz w:val="24"/>
                <w:szCs w:val="24"/>
                <w:lang w:val="ro-RO"/>
              </w:rPr>
              <w:t xml:space="preserve"> </w:t>
            </w:r>
            <w:proofErr w:type="spellStart"/>
            <w:r w:rsidR="00F805FD" w:rsidRPr="00BD723D">
              <w:rPr>
                <w:rFonts w:ascii="Times New Roman" w:hAnsi="Times New Roman"/>
                <w:bCs/>
                <w:iCs/>
                <w:color w:val="000000" w:themeColor="text1"/>
                <w:sz w:val="24"/>
                <w:szCs w:val="24"/>
                <w:lang w:val="ro-RO"/>
              </w:rPr>
              <w:t>O</w:t>
            </w:r>
            <w:r w:rsidR="008668BB">
              <w:rPr>
                <w:rFonts w:ascii="Times New Roman" w:hAnsi="Times New Roman"/>
                <w:bCs/>
                <w:iCs/>
                <w:color w:val="000000" w:themeColor="text1"/>
                <w:sz w:val="24"/>
                <w:szCs w:val="24"/>
                <w:lang w:val="ro-RO"/>
              </w:rPr>
              <w:t>.</w:t>
            </w:r>
            <w:r w:rsidR="00F805FD" w:rsidRPr="00BD723D">
              <w:rPr>
                <w:rFonts w:ascii="Times New Roman" w:hAnsi="Times New Roman"/>
                <w:bCs/>
                <w:iCs/>
                <w:color w:val="000000" w:themeColor="text1"/>
                <w:sz w:val="24"/>
                <w:szCs w:val="24"/>
                <w:lang w:val="ro-RO"/>
              </w:rPr>
              <w:t>u</w:t>
            </w:r>
            <w:r w:rsidR="008668BB">
              <w:rPr>
                <w:rFonts w:ascii="Times New Roman" w:hAnsi="Times New Roman"/>
                <w:bCs/>
                <w:iCs/>
                <w:color w:val="000000" w:themeColor="text1"/>
                <w:sz w:val="24"/>
                <w:szCs w:val="24"/>
                <w:lang w:val="ro-RO"/>
              </w:rPr>
              <w:t>.</w:t>
            </w:r>
            <w:r w:rsidR="00F805FD" w:rsidRPr="00BD723D">
              <w:rPr>
                <w:rFonts w:ascii="Times New Roman" w:hAnsi="Times New Roman"/>
                <w:bCs/>
                <w:iCs/>
                <w:color w:val="000000" w:themeColor="text1"/>
                <w:sz w:val="24"/>
                <w:szCs w:val="24"/>
                <w:lang w:val="ro-RO"/>
              </w:rPr>
              <w:t>G</w:t>
            </w:r>
            <w:proofErr w:type="spellEnd"/>
            <w:r w:rsidR="008668BB">
              <w:rPr>
                <w:rFonts w:ascii="Times New Roman" w:hAnsi="Times New Roman"/>
                <w:bCs/>
                <w:iCs/>
                <w:color w:val="000000" w:themeColor="text1"/>
                <w:sz w:val="24"/>
                <w:szCs w:val="24"/>
                <w:lang w:val="ro-RO"/>
              </w:rPr>
              <w:t>.</w:t>
            </w:r>
            <w:r w:rsidRPr="00BD723D">
              <w:rPr>
                <w:rFonts w:ascii="Times New Roman" w:hAnsi="Times New Roman"/>
                <w:bCs/>
                <w:iCs/>
                <w:color w:val="000000" w:themeColor="text1"/>
                <w:sz w:val="24"/>
                <w:szCs w:val="24"/>
                <w:lang w:val="ro-RO"/>
              </w:rPr>
              <w:t xml:space="preserve"> nr. 30/2007 consacră la acest moment testarea integrită</w:t>
            </w:r>
            <w:r w:rsidR="00BD723D">
              <w:rPr>
                <w:rFonts w:ascii="Times New Roman" w:hAnsi="Times New Roman"/>
                <w:bCs/>
                <w:iCs/>
                <w:color w:val="000000" w:themeColor="text1"/>
                <w:sz w:val="24"/>
                <w:szCs w:val="24"/>
                <w:lang w:val="ro-RO"/>
              </w:rPr>
              <w:t>ț</w:t>
            </w:r>
            <w:r w:rsidRPr="00BD723D">
              <w:rPr>
                <w:rFonts w:ascii="Times New Roman" w:hAnsi="Times New Roman"/>
                <w:bCs/>
                <w:iCs/>
                <w:color w:val="000000" w:themeColor="text1"/>
                <w:sz w:val="24"/>
                <w:szCs w:val="24"/>
                <w:lang w:val="ro-RO"/>
              </w:rPr>
              <w:t xml:space="preserve">ii profesionale, ca metodă de identificare, evaluare </w:t>
            </w:r>
            <w:r w:rsidR="00BD723D">
              <w:rPr>
                <w:rFonts w:ascii="Times New Roman" w:hAnsi="Times New Roman"/>
                <w:bCs/>
                <w:iCs/>
                <w:color w:val="000000" w:themeColor="text1"/>
                <w:sz w:val="24"/>
                <w:szCs w:val="24"/>
                <w:lang w:val="ro-RO"/>
              </w:rPr>
              <w:t>ș</w:t>
            </w:r>
            <w:r w:rsidRPr="00BD723D">
              <w:rPr>
                <w:rFonts w:ascii="Times New Roman" w:hAnsi="Times New Roman"/>
                <w:bCs/>
                <w:iCs/>
                <w:color w:val="000000" w:themeColor="text1"/>
                <w:sz w:val="24"/>
                <w:szCs w:val="24"/>
                <w:lang w:val="ro-RO"/>
              </w:rPr>
              <w:t>i înlăturare a vulnerabilită</w:t>
            </w:r>
            <w:r w:rsidR="00BD723D">
              <w:rPr>
                <w:rFonts w:ascii="Times New Roman" w:hAnsi="Times New Roman"/>
                <w:bCs/>
                <w:iCs/>
                <w:color w:val="000000" w:themeColor="text1"/>
                <w:sz w:val="24"/>
                <w:szCs w:val="24"/>
                <w:lang w:val="ro-RO"/>
              </w:rPr>
              <w:t>ț</w:t>
            </w:r>
            <w:r w:rsidRPr="00BD723D">
              <w:rPr>
                <w:rFonts w:ascii="Times New Roman" w:hAnsi="Times New Roman"/>
                <w:bCs/>
                <w:iCs/>
                <w:color w:val="000000" w:themeColor="text1"/>
                <w:sz w:val="24"/>
                <w:szCs w:val="24"/>
                <w:lang w:val="ro-RO"/>
              </w:rPr>
              <w:t xml:space="preserve">ilor </w:t>
            </w:r>
            <w:r w:rsidR="00BD723D">
              <w:rPr>
                <w:rFonts w:ascii="Times New Roman" w:hAnsi="Times New Roman"/>
                <w:bCs/>
                <w:iCs/>
                <w:color w:val="000000" w:themeColor="text1"/>
                <w:sz w:val="24"/>
                <w:szCs w:val="24"/>
                <w:lang w:val="ro-RO"/>
              </w:rPr>
              <w:t>ș</w:t>
            </w:r>
            <w:r w:rsidRPr="00BD723D">
              <w:rPr>
                <w:rFonts w:ascii="Times New Roman" w:hAnsi="Times New Roman"/>
                <w:bCs/>
                <w:iCs/>
                <w:color w:val="000000" w:themeColor="text1"/>
                <w:sz w:val="24"/>
                <w:szCs w:val="24"/>
                <w:lang w:val="ro-RO"/>
              </w:rPr>
              <w:t>i a riscurilor care determină personalul Ministerului Afacerilor Interne să comită fapte de corup</w:t>
            </w:r>
            <w:r w:rsidR="00BD723D">
              <w:rPr>
                <w:rFonts w:ascii="Times New Roman" w:hAnsi="Times New Roman"/>
                <w:bCs/>
                <w:iCs/>
                <w:color w:val="000000" w:themeColor="text1"/>
                <w:sz w:val="24"/>
                <w:szCs w:val="24"/>
                <w:lang w:val="ro-RO"/>
              </w:rPr>
              <w:t>ț</w:t>
            </w:r>
            <w:r w:rsidRPr="00BD723D">
              <w:rPr>
                <w:rFonts w:ascii="Times New Roman" w:hAnsi="Times New Roman"/>
                <w:bCs/>
                <w:iCs/>
                <w:color w:val="000000" w:themeColor="text1"/>
                <w:sz w:val="24"/>
                <w:szCs w:val="24"/>
                <w:lang w:val="ro-RO"/>
              </w:rPr>
              <w:t>ie, reglementare men</w:t>
            </w:r>
            <w:r w:rsidR="00BD723D">
              <w:rPr>
                <w:rFonts w:ascii="Times New Roman" w:hAnsi="Times New Roman"/>
                <w:bCs/>
                <w:iCs/>
                <w:color w:val="000000" w:themeColor="text1"/>
                <w:sz w:val="24"/>
                <w:szCs w:val="24"/>
                <w:lang w:val="ro-RO"/>
              </w:rPr>
              <w:t>ț</w:t>
            </w:r>
            <w:r w:rsidRPr="00BD723D">
              <w:rPr>
                <w:rFonts w:ascii="Times New Roman" w:hAnsi="Times New Roman"/>
                <w:bCs/>
                <w:iCs/>
                <w:color w:val="000000" w:themeColor="text1"/>
                <w:sz w:val="24"/>
                <w:szCs w:val="24"/>
                <w:lang w:val="ro-RO"/>
              </w:rPr>
              <w:t xml:space="preserve">inută </w:t>
            </w:r>
            <w:r w:rsidR="00BD723D">
              <w:rPr>
                <w:rFonts w:ascii="Times New Roman" w:hAnsi="Times New Roman"/>
                <w:bCs/>
                <w:iCs/>
                <w:color w:val="000000" w:themeColor="text1"/>
                <w:sz w:val="24"/>
                <w:szCs w:val="24"/>
                <w:lang w:val="ro-RO"/>
              </w:rPr>
              <w:t>ș</w:t>
            </w:r>
            <w:r w:rsidRPr="00BD723D">
              <w:rPr>
                <w:rFonts w:ascii="Times New Roman" w:hAnsi="Times New Roman"/>
                <w:bCs/>
                <w:iCs/>
                <w:color w:val="000000" w:themeColor="text1"/>
                <w:sz w:val="24"/>
                <w:szCs w:val="24"/>
                <w:lang w:val="ro-RO"/>
              </w:rPr>
              <w:t>i în cuprinsul pre</w:t>
            </w:r>
            <w:r w:rsidR="002F0E1F">
              <w:rPr>
                <w:rFonts w:ascii="Times New Roman" w:hAnsi="Times New Roman"/>
                <w:bCs/>
                <w:iCs/>
                <w:color w:val="000000" w:themeColor="text1"/>
                <w:sz w:val="24"/>
                <w:szCs w:val="24"/>
                <w:lang w:val="ro-RO"/>
              </w:rPr>
              <w:t>zentului proiect de</w:t>
            </w:r>
            <w:r w:rsidR="003556DB" w:rsidRPr="00BD723D">
              <w:rPr>
                <w:rFonts w:ascii="Times New Roman" w:hAnsi="Times New Roman"/>
                <w:bCs/>
                <w:iCs/>
                <w:color w:val="000000" w:themeColor="text1"/>
                <w:sz w:val="24"/>
                <w:szCs w:val="24"/>
                <w:lang w:val="ro-RO"/>
              </w:rPr>
              <w:t xml:space="preserve"> leg</w:t>
            </w:r>
            <w:r w:rsidR="002F0E1F">
              <w:rPr>
                <w:rFonts w:ascii="Times New Roman" w:hAnsi="Times New Roman"/>
                <w:bCs/>
                <w:iCs/>
                <w:color w:val="000000" w:themeColor="text1"/>
                <w:sz w:val="24"/>
                <w:szCs w:val="24"/>
                <w:lang w:val="ro-RO"/>
              </w:rPr>
              <w:t>e</w:t>
            </w:r>
            <w:r w:rsidR="003556DB" w:rsidRPr="00BD723D">
              <w:rPr>
                <w:rFonts w:ascii="Times New Roman" w:hAnsi="Times New Roman"/>
                <w:bCs/>
                <w:iCs/>
                <w:color w:val="000000" w:themeColor="text1"/>
                <w:sz w:val="24"/>
                <w:szCs w:val="24"/>
                <w:lang w:val="ro-RO"/>
              </w:rPr>
              <w:t>. De asemenea, Legea</w:t>
            </w:r>
            <w:r w:rsidR="00584A8C" w:rsidRPr="00BD723D">
              <w:rPr>
                <w:rFonts w:ascii="Times New Roman" w:hAnsi="Times New Roman"/>
                <w:bCs/>
                <w:iCs/>
                <w:color w:val="000000" w:themeColor="text1"/>
                <w:sz w:val="24"/>
                <w:szCs w:val="24"/>
                <w:lang w:val="ro-RO"/>
              </w:rPr>
              <w:t xml:space="preserve"> </w:t>
            </w:r>
            <w:r w:rsidRPr="00BD723D">
              <w:rPr>
                <w:rFonts w:ascii="Times New Roman" w:hAnsi="Times New Roman"/>
                <w:bCs/>
                <w:iCs/>
                <w:color w:val="000000" w:themeColor="text1"/>
                <w:sz w:val="24"/>
                <w:szCs w:val="24"/>
                <w:lang w:val="ro-RO"/>
              </w:rPr>
              <w:t xml:space="preserve">nr. 360/2002 </w:t>
            </w:r>
            <w:r w:rsidRPr="00BD723D">
              <w:rPr>
                <w:rFonts w:ascii="Times New Roman" w:hAnsi="Times New Roman"/>
                <w:bCs/>
                <w:i/>
                <w:iCs/>
                <w:color w:val="000000" w:themeColor="text1"/>
                <w:sz w:val="24"/>
                <w:szCs w:val="24"/>
                <w:lang w:val="ro-RO"/>
              </w:rPr>
              <w:t>privind Statutul poli</w:t>
            </w:r>
            <w:r w:rsidR="00BD723D">
              <w:rPr>
                <w:rFonts w:ascii="Times New Roman" w:hAnsi="Times New Roman"/>
                <w:bCs/>
                <w:i/>
                <w:iCs/>
                <w:color w:val="000000" w:themeColor="text1"/>
                <w:sz w:val="24"/>
                <w:szCs w:val="24"/>
                <w:lang w:val="ro-RO"/>
              </w:rPr>
              <w:t>ț</w:t>
            </w:r>
            <w:r w:rsidRPr="00BD723D">
              <w:rPr>
                <w:rFonts w:ascii="Times New Roman" w:hAnsi="Times New Roman"/>
                <w:bCs/>
                <w:i/>
                <w:iCs/>
                <w:color w:val="000000" w:themeColor="text1"/>
                <w:sz w:val="24"/>
                <w:szCs w:val="24"/>
                <w:lang w:val="ro-RO"/>
              </w:rPr>
              <w:t>istului</w:t>
            </w:r>
            <w:r w:rsidRPr="00BD723D">
              <w:rPr>
                <w:rFonts w:ascii="Times New Roman" w:hAnsi="Times New Roman"/>
                <w:bCs/>
                <w:iCs/>
                <w:color w:val="000000" w:themeColor="text1"/>
                <w:sz w:val="24"/>
                <w:szCs w:val="24"/>
                <w:lang w:val="ro-RO"/>
              </w:rPr>
              <w:t xml:space="preserve">, cu modificările </w:t>
            </w:r>
            <w:r w:rsidR="00BD723D">
              <w:rPr>
                <w:rFonts w:ascii="Times New Roman" w:hAnsi="Times New Roman"/>
                <w:bCs/>
                <w:iCs/>
                <w:color w:val="000000" w:themeColor="text1"/>
                <w:sz w:val="24"/>
                <w:szCs w:val="24"/>
                <w:lang w:val="ro-RO"/>
              </w:rPr>
              <w:t>ș</w:t>
            </w:r>
            <w:r w:rsidRPr="00BD723D">
              <w:rPr>
                <w:rFonts w:ascii="Times New Roman" w:hAnsi="Times New Roman"/>
                <w:bCs/>
                <w:iCs/>
                <w:color w:val="000000" w:themeColor="text1"/>
                <w:sz w:val="24"/>
                <w:szCs w:val="24"/>
                <w:lang w:val="ro-RO"/>
              </w:rPr>
              <w:t xml:space="preserve">i completările ulterioare, consacră posibilitatea </w:t>
            </w:r>
            <w:r w:rsidRPr="00BD723D">
              <w:rPr>
                <w:rFonts w:ascii="Times New Roman" w:hAnsi="Times New Roman"/>
                <w:bCs/>
                <w:i/>
                <w:iCs/>
                <w:color w:val="000000" w:themeColor="text1"/>
                <w:sz w:val="24"/>
                <w:szCs w:val="24"/>
                <w:lang w:val="ro-RO"/>
              </w:rPr>
              <w:t>testării integrită</w:t>
            </w:r>
            <w:r w:rsidR="00BD723D">
              <w:rPr>
                <w:rFonts w:ascii="Times New Roman" w:hAnsi="Times New Roman"/>
                <w:bCs/>
                <w:i/>
                <w:iCs/>
                <w:color w:val="000000" w:themeColor="text1"/>
                <w:sz w:val="24"/>
                <w:szCs w:val="24"/>
                <w:lang w:val="ro-RO"/>
              </w:rPr>
              <w:t>ț</w:t>
            </w:r>
            <w:r w:rsidRPr="00BD723D">
              <w:rPr>
                <w:rFonts w:ascii="Times New Roman" w:hAnsi="Times New Roman"/>
                <w:bCs/>
                <w:i/>
                <w:iCs/>
                <w:color w:val="000000" w:themeColor="text1"/>
                <w:sz w:val="24"/>
                <w:szCs w:val="24"/>
                <w:lang w:val="ro-RO"/>
              </w:rPr>
              <w:t>ii profesionale</w:t>
            </w:r>
            <w:r w:rsidRPr="00BD723D">
              <w:rPr>
                <w:rFonts w:ascii="Times New Roman" w:hAnsi="Times New Roman"/>
                <w:bCs/>
                <w:iCs/>
                <w:color w:val="000000" w:themeColor="text1"/>
                <w:sz w:val="24"/>
                <w:szCs w:val="24"/>
                <w:lang w:val="ro-RO"/>
              </w:rPr>
              <w:t xml:space="preserve"> a acestei categorii de personal</w:t>
            </w:r>
            <w:r w:rsidR="008678E6" w:rsidRPr="00BD723D">
              <w:rPr>
                <w:rFonts w:ascii="Times New Roman" w:hAnsi="Times New Roman"/>
                <w:color w:val="000000" w:themeColor="text1"/>
                <w:sz w:val="24"/>
                <w:szCs w:val="24"/>
                <w:lang w:val="ro-RO"/>
              </w:rPr>
              <w:t>.</w:t>
            </w:r>
          </w:p>
          <w:p w:rsidR="001C1E8A" w:rsidRPr="00BD723D" w:rsidRDefault="009C5BD4" w:rsidP="008678E6">
            <w:pPr>
              <w:pStyle w:val="ListParagraph1"/>
              <w:tabs>
                <w:tab w:val="left" w:pos="0"/>
                <w:tab w:val="left" w:pos="522"/>
                <w:tab w:val="left" w:pos="601"/>
              </w:tabs>
              <w:spacing w:after="40"/>
              <w:ind w:left="0" w:firstLine="595"/>
              <w:contextualSpacing w:val="0"/>
              <w:jc w:val="both"/>
              <w:rPr>
                <w:rFonts w:ascii="Times New Roman" w:eastAsia="Calibri" w:hAnsi="Times New Roman"/>
                <w:color w:val="000000" w:themeColor="text1"/>
                <w:sz w:val="24"/>
                <w:szCs w:val="24"/>
                <w:lang w:val="ro-RO"/>
              </w:rPr>
            </w:pPr>
            <w:r w:rsidRPr="00BD723D">
              <w:rPr>
                <w:rFonts w:ascii="Times New Roman" w:hAnsi="Times New Roman"/>
                <w:bCs/>
                <w:iCs/>
                <w:color w:val="000000" w:themeColor="text1"/>
                <w:sz w:val="24"/>
                <w:szCs w:val="24"/>
                <w:lang w:val="ro-RO"/>
              </w:rPr>
              <w:t xml:space="preserve">Ca aspect de noutate, se </w:t>
            </w:r>
            <w:r w:rsidR="002F0E1F">
              <w:rPr>
                <w:rFonts w:ascii="Times New Roman" w:hAnsi="Times New Roman"/>
                <w:bCs/>
                <w:iCs/>
                <w:color w:val="000000" w:themeColor="text1"/>
                <w:sz w:val="24"/>
                <w:szCs w:val="24"/>
                <w:lang w:val="ro-RO"/>
              </w:rPr>
              <w:t>prevede în mod expres</w:t>
            </w:r>
            <w:r w:rsidRPr="00BD723D">
              <w:rPr>
                <w:rFonts w:ascii="Times New Roman" w:hAnsi="Times New Roman"/>
                <w:bCs/>
                <w:iCs/>
                <w:color w:val="000000" w:themeColor="text1"/>
                <w:sz w:val="24"/>
                <w:szCs w:val="24"/>
                <w:lang w:val="ro-RO"/>
              </w:rPr>
              <w:t xml:space="preserve"> faptul că activitatea de testare trebuie să se desfă</w:t>
            </w:r>
            <w:r w:rsidR="00BD723D">
              <w:rPr>
                <w:rFonts w:ascii="Times New Roman" w:hAnsi="Times New Roman"/>
                <w:bCs/>
                <w:iCs/>
                <w:color w:val="000000" w:themeColor="text1"/>
                <w:sz w:val="24"/>
                <w:szCs w:val="24"/>
                <w:lang w:val="ro-RO"/>
              </w:rPr>
              <w:t>ș</w:t>
            </w:r>
            <w:r w:rsidRPr="00BD723D">
              <w:rPr>
                <w:rFonts w:ascii="Times New Roman" w:hAnsi="Times New Roman"/>
                <w:bCs/>
                <w:iCs/>
                <w:color w:val="000000" w:themeColor="text1"/>
                <w:sz w:val="24"/>
                <w:szCs w:val="24"/>
                <w:lang w:val="ro-RO"/>
              </w:rPr>
              <w:t xml:space="preserve">oare cu respectarea drepturilor </w:t>
            </w:r>
            <w:r w:rsidR="00BD723D">
              <w:rPr>
                <w:rFonts w:ascii="Times New Roman" w:hAnsi="Times New Roman"/>
                <w:bCs/>
                <w:iCs/>
                <w:color w:val="000000" w:themeColor="text1"/>
                <w:sz w:val="24"/>
                <w:szCs w:val="24"/>
                <w:lang w:val="ro-RO"/>
              </w:rPr>
              <w:t>ș</w:t>
            </w:r>
            <w:r w:rsidRPr="00BD723D">
              <w:rPr>
                <w:rFonts w:ascii="Times New Roman" w:hAnsi="Times New Roman"/>
                <w:bCs/>
                <w:iCs/>
                <w:color w:val="000000" w:themeColor="text1"/>
                <w:sz w:val="24"/>
                <w:szCs w:val="24"/>
                <w:lang w:val="ro-RO"/>
              </w:rPr>
              <w:t>i libertă</w:t>
            </w:r>
            <w:r w:rsidR="00BD723D">
              <w:rPr>
                <w:rFonts w:ascii="Times New Roman" w:hAnsi="Times New Roman"/>
                <w:bCs/>
                <w:iCs/>
                <w:color w:val="000000" w:themeColor="text1"/>
                <w:sz w:val="24"/>
                <w:szCs w:val="24"/>
                <w:lang w:val="ro-RO"/>
              </w:rPr>
              <w:t>ț</w:t>
            </w:r>
            <w:r w:rsidRPr="00BD723D">
              <w:rPr>
                <w:rFonts w:ascii="Times New Roman" w:hAnsi="Times New Roman"/>
                <w:bCs/>
                <w:iCs/>
                <w:color w:val="000000" w:themeColor="text1"/>
                <w:sz w:val="24"/>
                <w:szCs w:val="24"/>
                <w:lang w:val="ro-RO"/>
              </w:rPr>
              <w:t>ilor fundamentale ale omului, a demnită</w:t>
            </w:r>
            <w:r w:rsidR="00BD723D">
              <w:rPr>
                <w:rFonts w:ascii="Times New Roman" w:hAnsi="Times New Roman"/>
                <w:bCs/>
                <w:iCs/>
                <w:color w:val="000000" w:themeColor="text1"/>
                <w:sz w:val="24"/>
                <w:szCs w:val="24"/>
                <w:lang w:val="ro-RO"/>
              </w:rPr>
              <w:t>ț</w:t>
            </w:r>
            <w:r w:rsidRPr="00BD723D">
              <w:rPr>
                <w:rFonts w:ascii="Times New Roman" w:hAnsi="Times New Roman"/>
                <w:bCs/>
                <w:iCs/>
                <w:color w:val="000000" w:themeColor="text1"/>
                <w:sz w:val="24"/>
                <w:szCs w:val="24"/>
                <w:lang w:val="ro-RO"/>
              </w:rPr>
              <w:t xml:space="preserve">ii umane </w:t>
            </w:r>
            <w:r w:rsidR="00BD723D">
              <w:rPr>
                <w:rFonts w:ascii="Times New Roman" w:hAnsi="Times New Roman"/>
                <w:bCs/>
                <w:iCs/>
                <w:color w:val="000000" w:themeColor="text1"/>
                <w:sz w:val="24"/>
                <w:szCs w:val="24"/>
                <w:lang w:val="ro-RO"/>
              </w:rPr>
              <w:t>ș</w:t>
            </w:r>
            <w:r w:rsidRPr="00BD723D">
              <w:rPr>
                <w:rFonts w:ascii="Times New Roman" w:hAnsi="Times New Roman"/>
                <w:bCs/>
                <w:iCs/>
                <w:color w:val="000000" w:themeColor="text1"/>
                <w:sz w:val="24"/>
                <w:szCs w:val="24"/>
                <w:lang w:val="ro-RO"/>
              </w:rPr>
              <w:t>i profesionale ale persoanelor supuse testării, fiind interzisă, explicit, incitarea sau instigarea persoanei supuse testării la comiterea unor infrac</w:t>
            </w:r>
            <w:r w:rsidR="00BD723D">
              <w:rPr>
                <w:rFonts w:ascii="Times New Roman" w:hAnsi="Times New Roman"/>
                <w:bCs/>
                <w:iCs/>
                <w:color w:val="000000" w:themeColor="text1"/>
                <w:sz w:val="24"/>
                <w:szCs w:val="24"/>
                <w:lang w:val="ro-RO"/>
              </w:rPr>
              <w:t>ț</w:t>
            </w:r>
            <w:r w:rsidRPr="00BD723D">
              <w:rPr>
                <w:rFonts w:ascii="Times New Roman" w:hAnsi="Times New Roman"/>
                <w:bCs/>
                <w:iCs/>
                <w:color w:val="000000" w:themeColor="text1"/>
                <w:sz w:val="24"/>
                <w:szCs w:val="24"/>
                <w:lang w:val="ro-RO"/>
              </w:rPr>
              <w:t>iuni sau abateri disciplinare.</w:t>
            </w:r>
          </w:p>
          <w:p w:rsidR="001C1E8A" w:rsidRPr="00BD723D" w:rsidRDefault="001C1E8A" w:rsidP="008678E6">
            <w:pPr>
              <w:pStyle w:val="ListParagraph1"/>
              <w:tabs>
                <w:tab w:val="left" w:pos="0"/>
                <w:tab w:val="left" w:pos="522"/>
                <w:tab w:val="left" w:pos="601"/>
              </w:tabs>
              <w:spacing w:after="40"/>
              <w:ind w:left="0" w:firstLine="595"/>
              <w:contextualSpacing w:val="0"/>
              <w:jc w:val="both"/>
              <w:rPr>
                <w:rFonts w:ascii="Times New Roman" w:hAnsi="Times New Roman"/>
                <w:bCs/>
                <w:iCs/>
                <w:color w:val="000000" w:themeColor="text1"/>
                <w:sz w:val="24"/>
                <w:szCs w:val="24"/>
                <w:lang w:val="ro-RO"/>
              </w:rPr>
            </w:pPr>
            <w:r w:rsidRPr="00BD723D">
              <w:rPr>
                <w:rFonts w:ascii="Times New Roman" w:hAnsi="Times New Roman"/>
                <w:b/>
                <w:bCs/>
                <w:iCs/>
                <w:color w:val="000000" w:themeColor="text1"/>
                <w:sz w:val="24"/>
                <w:szCs w:val="24"/>
                <w:lang w:val="ro-RO"/>
              </w:rPr>
              <w:t>11.</w:t>
            </w:r>
            <w:r w:rsidRPr="00BD723D">
              <w:rPr>
                <w:rFonts w:ascii="Times New Roman" w:hAnsi="Times New Roman"/>
                <w:bCs/>
                <w:iCs/>
                <w:color w:val="000000" w:themeColor="text1"/>
                <w:sz w:val="24"/>
                <w:szCs w:val="24"/>
                <w:lang w:val="ro-RO"/>
              </w:rPr>
              <w:t xml:space="preserve"> Se propune</w:t>
            </w:r>
            <w:r w:rsidR="00A973B7">
              <w:rPr>
                <w:rFonts w:ascii="Times New Roman" w:hAnsi="Times New Roman"/>
                <w:bCs/>
                <w:iCs/>
                <w:color w:val="000000" w:themeColor="text1"/>
                <w:sz w:val="24"/>
                <w:szCs w:val="24"/>
                <w:lang w:val="ro-RO"/>
              </w:rPr>
              <w:t xml:space="preserve"> ca </w:t>
            </w:r>
            <w:r w:rsidRPr="00BD723D">
              <w:rPr>
                <w:rFonts w:ascii="Times New Roman" w:hAnsi="Times New Roman"/>
                <w:bCs/>
                <w:iCs/>
                <w:color w:val="000000" w:themeColor="text1"/>
                <w:sz w:val="24"/>
                <w:szCs w:val="24"/>
                <w:lang w:val="ro-RO"/>
              </w:rPr>
              <w:t xml:space="preserve"> întreg personal</w:t>
            </w:r>
            <w:r w:rsidR="00A973B7">
              <w:rPr>
                <w:rFonts w:ascii="Times New Roman" w:hAnsi="Times New Roman"/>
                <w:bCs/>
                <w:iCs/>
                <w:color w:val="000000" w:themeColor="text1"/>
                <w:sz w:val="24"/>
                <w:szCs w:val="24"/>
                <w:lang w:val="ro-RO"/>
              </w:rPr>
              <w:t>ul</w:t>
            </w:r>
            <w:r w:rsidRPr="00BD723D">
              <w:rPr>
                <w:rFonts w:ascii="Times New Roman" w:hAnsi="Times New Roman"/>
                <w:bCs/>
                <w:iCs/>
                <w:color w:val="000000" w:themeColor="text1"/>
                <w:sz w:val="24"/>
                <w:szCs w:val="24"/>
                <w:lang w:val="ro-RO"/>
              </w:rPr>
              <w:t xml:space="preserve"> Ministerului</w:t>
            </w:r>
            <w:r w:rsidR="00A973B7" w:rsidRPr="00BD723D">
              <w:rPr>
                <w:rFonts w:ascii="Times New Roman" w:hAnsi="Times New Roman"/>
                <w:bCs/>
                <w:iCs/>
                <w:color w:val="000000" w:themeColor="text1"/>
                <w:sz w:val="24"/>
                <w:szCs w:val="24"/>
                <w:lang w:val="ro-RO"/>
              </w:rPr>
              <w:t xml:space="preserve"> </w:t>
            </w:r>
            <w:r w:rsidR="00A973B7">
              <w:rPr>
                <w:rFonts w:ascii="Times New Roman" w:hAnsi="Times New Roman"/>
                <w:bCs/>
                <w:iCs/>
                <w:color w:val="000000" w:themeColor="text1"/>
                <w:sz w:val="24"/>
                <w:szCs w:val="24"/>
                <w:lang w:val="ro-RO"/>
              </w:rPr>
              <w:t>să beneficieze de</w:t>
            </w:r>
            <w:r w:rsidR="00A973B7" w:rsidRPr="00BD723D">
              <w:rPr>
                <w:rFonts w:ascii="Times New Roman" w:hAnsi="Times New Roman"/>
                <w:bCs/>
                <w:iCs/>
                <w:color w:val="000000" w:themeColor="text1"/>
                <w:sz w:val="24"/>
                <w:szCs w:val="24"/>
                <w:lang w:val="ro-RO"/>
              </w:rPr>
              <w:t xml:space="preserve"> dreptul de protec</w:t>
            </w:r>
            <w:r w:rsidR="00A973B7">
              <w:rPr>
                <w:rFonts w:ascii="Times New Roman" w:hAnsi="Times New Roman"/>
                <w:bCs/>
                <w:iCs/>
                <w:color w:val="000000" w:themeColor="text1"/>
                <w:sz w:val="24"/>
                <w:szCs w:val="24"/>
                <w:lang w:val="ro-RO"/>
              </w:rPr>
              <w:t>ț</w:t>
            </w:r>
            <w:r w:rsidR="00A973B7" w:rsidRPr="00BD723D">
              <w:rPr>
                <w:rFonts w:ascii="Times New Roman" w:hAnsi="Times New Roman"/>
                <w:bCs/>
                <w:iCs/>
                <w:color w:val="000000" w:themeColor="text1"/>
                <w:sz w:val="24"/>
                <w:szCs w:val="24"/>
                <w:lang w:val="ro-RO"/>
              </w:rPr>
              <w:t>ie</w:t>
            </w:r>
            <w:r w:rsidRPr="00BD723D">
              <w:rPr>
                <w:rFonts w:ascii="Times New Roman" w:hAnsi="Times New Roman"/>
                <w:bCs/>
                <w:iCs/>
                <w:color w:val="000000" w:themeColor="text1"/>
                <w:sz w:val="24"/>
                <w:szCs w:val="24"/>
                <w:lang w:val="ro-RO"/>
              </w:rPr>
              <w:t xml:space="preserve">, în contextul în care, în </w:t>
            </w:r>
            <w:r w:rsidR="008B6780" w:rsidRPr="00BD723D">
              <w:rPr>
                <w:rFonts w:ascii="Times New Roman" w:hAnsi="Times New Roman"/>
                <w:bCs/>
                <w:iCs/>
                <w:color w:val="000000" w:themeColor="text1"/>
                <w:sz w:val="24"/>
                <w:szCs w:val="24"/>
                <w:lang w:val="ro-RO"/>
              </w:rPr>
              <w:t>prezent,</w:t>
            </w:r>
            <w:r w:rsidRPr="00BD723D">
              <w:rPr>
                <w:rFonts w:ascii="Times New Roman" w:hAnsi="Times New Roman"/>
                <w:bCs/>
                <w:iCs/>
                <w:color w:val="000000" w:themeColor="text1"/>
                <w:sz w:val="24"/>
                <w:szCs w:val="24"/>
                <w:lang w:val="ro-RO"/>
              </w:rPr>
              <w:t xml:space="preserve"> asigurarea protec</w:t>
            </w:r>
            <w:r w:rsidR="00BD723D">
              <w:rPr>
                <w:rFonts w:ascii="Times New Roman" w:hAnsi="Times New Roman"/>
                <w:bCs/>
                <w:iCs/>
                <w:color w:val="000000" w:themeColor="text1"/>
                <w:sz w:val="24"/>
                <w:szCs w:val="24"/>
                <w:lang w:val="ro-RO"/>
              </w:rPr>
              <w:t>ț</w:t>
            </w:r>
            <w:r w:rsidRPr="00BD723D">
              <w:rPr>
                <w:rFonts w:ascii="Times New Roman" w:hAnsi="Times New Roman"/>
                <w:bCs/>
                <w:iCs/>
                <w:color w:val="000000" w:themeColor="text1"/>
                <w:sz w:val="24"/>
                <w:szCs w:val="24"/>
                <w:lang w:val="ro-RO"/>
              </w:rPr>
              <w:t>iei se realizează doar pentru poli</w:t>
            </w:r>
            <w:r w:rsidR="00BD723D">
              <w:rPr>
                <w:rFonts w:ascii="Times New Roman" w:hAnsi="Times New Roman"/>
                <w:bCs/>
                <w:iCs/>
                <w:color w:val="000000" w:themeColor="text1"/>
                <w:sz w:val="24"/>
                <w:szCs w:val="24"/>
                <w:lang w:val="ro-RO"/>
              </w:rPr>
              <w:t>ț</w:t>
            </w:r>
            <w:r w:rsidRPr="00BD723D">
              <w:rPr>
                <w:rFonts w:ascii="Times New Roman" w:hAnsi="Times New Roman"/>
                <w:bCs/>
                <w:iCs/>
                <w:color w:val="000000" w:themeColor="text1"/>
                <w:sz w:val="24"/>
                <w:szCs w:val="24"/>
                <w:lang w:val="ro-RO"/>
              </w:rPr>
              <w:t>i</w:t>
            </w:r>
            <w:r w:rsidR="00BD723D">
              <w:rPr>
                <w:rFonts w:ascii="Times New Roman" w:hAnsi="Times New Roman"/>
                <w:bCs/>
                <w:iCs/>
                <w:color w:val="000000" w:themeColor="text1"/>
                <w:sz w:val="24"/>
                <w:szCs w:val="24"/>
                <w:lang w:val="ro-RO"/>
              </w:rPr>
              <w:t>ș</w:t>
            </w:r>
            <w:r w:rsidRPr="00BD723D">
              <w:rPr>
                <w:rFonts w:ascii="Times New Roman" w:hAnsi="Times New Roman"/>
                <w:bCs/>
                <w:iCs/>
                <w:color w:val="000000" w:themeColor="text1"/>
                <w:sz w:val="24"/>
                <w:szCs w:val="24"/>
                <w:lang w:val="ro-RO"/>
              </w:rPr>
              <w:t>ti, jandarmi, cadrele militare apar</w:t>
            </w:r>
            <w:r w:rsidR="00BD723D">
              <w:rPr>
                <w:rFonts w:ascii="Times New Roman" w:hAnsi="Times New Roman"/>
                <w:bCs/>
                <w:iCs/>
                <w:color w:val="000000" w:themeColor="text1"/>
                <w:sz w:val="24"/>
                <w:szCs w:val="24"/>
                <w:lang w:val="ro-RO"/>
              </w:rPr>
              <w:t>ț</w:t>
            </w:r>
            <w:r w:rsidRPr="00BD723D">
              <w:rPr>
                <w:rFonts w:ascii="Times New Roman" w:hAnsi="Times New Roman"/>
                <w:bCs/>
                <w:iCs/>
                <w:color w:val="000000" w:themeColor="text1"/>
                <w:sz w:val="24"/>
                <w:szCs w:val="24"/>
                <w:lang w:val="ro-RO"/>
              </w:rPr>
              <w:t>inând Direc</w:t>
            </w:r>
            <w:r w:rsidR="00BD723D">
              <w:rPr>
                <w:rFonts w:ascii="Times New Roman" w:hAnsi="Times New Roman"/>
                <w:bCs/>
                <w:iCs/>
                <w:color w:val="000000" w:themeColor="text1"/>
                <w:sz w:val="24"/>
                <w:szCs w:val="24"/>
                <w:lang w:val="ro-RO"/>
              </w:rPr>
              <w:t>ț</w:t>
            </w:r>
            <w:r w:rsidRPr="00BD723D">
              <w:rPr>
                <w:rFonts w:ascii="Times New Roman" w:hAnsi="Times New Roman"/>
                <w:bCs/>
                <w:iCs/>
                <w:color w:val="000000" w:themeColor="text1"/>
                <w:sz w:val="24"/>
                <w:szCs w:val="24"/>
                <w:lang w:val="ro-RO"/>
              </w:rPr>
              <w:t>iei Generale de Protec</w:t>
            </w:r>
            <w:r w:rsidR="00BD723D">
              <w:rPr>
                <w:rFonts w:ascii="Times New Roman" w:hAnsi="Times New Roman"/>
                <w:bCs/>
                <w:iCs/>
                <w:color w:val="000000" w:themeColor="text1"/>
                <w:sz w:val="24"/>
                <w:szCs w:val="24"/>
                <w:lang w:val="ro-RO"/>
              </w:rPr>
              <w:t>ț</w:t>
            </w:r>
            <w:r w:rsidRPr="00BD723D">
              <w:rPr>
                <w:rFonts w:ascii="Times New Roman" w:hAnsi="Times New Roman"/>
                <w:bCs/>
                <w:iCs/>
                <w:color w:val="000000" w:themeColor="text1"/>
                <w:sz w:val="24"/>
                <w:szCs w:val="24"/>
                <w:lang w:val="ro-RO"/>
              </w:rPr>
              <w:t>ie Internă, respectiv pentru func</w:t>
            </w:r>
            <w:r w:rsidR="00BD723D">
              <w:rPr>
                <w:rFonts w:ascii="Times New Roman" w:hAnsi="Times New Roman"/>
                <w:bCs/>
                <w:iCs/>
                <w:color w:val="000000" w:themeColor="text1"/>
                <w:sz w:val="24"/>
                <w:szCs w:val="24"/>
                <w:lang w:val="ro-RO"/>
              </w:rPr>
              <w:t>ț</w:t>
            </w:r>
            <w:r w:rsidRPr="00BD723D">
              <w:rPr>
                <w:rFonts w:ascii="Times New Roman" w:hAnsi="Times New Roman"/>
                <w:bCs/>
                <w:iCs/>
                <w:color w:val="000000" w:themeColor="text1"/>
                <w:sz w:val="24"/>
                <w:szCs w:val="24"/>
                <w:lang w:val="ro-RO"/>
              </w:rPr>
              <w:t>ionarii publici, fiind exclus, în lipsa unui cadru normativ de nivel superior, personalul militar al Departamentului pentru Situa</w:t>
            </w:r>
            <w:r w:rsidR="00BD723D">
              <w:rPr>
                <w:rFonts w:ascii="Times New Roman" w:hAnsi="Times New Roman"/>
                <w:bCs/>
                <w:iCs/>
                <w:color w:val="000000" w:themeColor="text1"/>
                <w:sz w:val="24"/>
                <w:szCs w:val="24"/>
                <w:lang w:val="ro-RO"/>
              </w:rPr>
              <w:t>ț</w:t>
            </w:r>
            <w:r w:rsidRPr="00BD723D">
              <w:rPr>
                <w:rFonts w:ascii="Times New Roman" w:hAnsi="Times New Roman"/>
                <w:bCs/>
                <w:iCs/>
                <w:color w:val="000000" w:themeColor="text1"/>
                <w:sz w:val="24"/>
                <w:szCs w:val="24"/>
                <w:lang w:val="ro-RO"/>
              </w:rPr>
              <w:t>ii de Urgen</w:t>
            </w:r>
            <w:r w:rsidR="00BD723D">
              <w:rPr>
                <w:rFonts w:ascii="Times New Roman" w:hAnsi="Times New Roman"/>
                <w:bCs/>
                <w:iCs/>
                <w:color w:val="000000" w:themeColor="text1"/>
                <w:sz w:val="24"/>
                <w:szCs w:val="24"/>
                <w:lang w:val="ro-RO"/>
              </w:rPr>
              <w:t>ț</w:t>
            </w:r>
            <w:r w:rsidRPr="00BD723D">
              <w:rPr>
                <w:rFonts w:ascii="Times New Roman" w:hAnsi="Times New Roman"/>
                <w:bCs/>
                <w:iCs/>
                <w:color w:val="000000" w:themeColor="text1"/>
                <w:sz w:val="24"/>
                <w:szCs w:val="24"/>
                <w:lang w:val="ro-RO"/>
              </w:rPr>
              <w:t>ă, Inspectoratului pentru Situa</w:t>
            </w:r>
            <w:r w:rsidR="00BD723D">
              <w:rPr>
                <w:rFonts w:ascii="Times New Roman" w:hAnsi="Times New Roman"/>
                <w:bCs/>
                <w:iCs/>
                <w:color w:val="000000" w:themeColor="text1"/>
                <w:sz w:val="24"/>
                <w:szCs w:val="24"/>
                <w:lang w:val="ro-RO"/>
              </w:rPr>
              <w:t>ț</w:t>
            </w:r>
            <w:r w:rsidRPr="00BD723D">
              <w:rPr>
                <w:rFonts w:ascii="Times New Roman" w:hAnsi="Times New Roman"/>
                <w:bCs/>
                <w:iCs/>
                <w:color w:val="000000" w:themeColor="text1"/>
                <w:sz w:val="24"/>
                <w:szCs w:val="24"/>
                <w:lang w:val="ro-RO"/>
              </w:rPr>
              <w:t>ii de Urgen</w:t>
            </w:r>
            <w:r w:rsidR="00BD723D">
              <w:rPr>
                <w:rFonts w:ascii="Times New Roman" w:hAnsi="Times New Roman"/>
                <w:bCs/>
                <w:iCs/>
                <w:color w:val="000000" w:themeColor="text1"/>
                <w:sz w:val="24"/>
                <w:szCs w:val="24"/>
                <w:lang w:val="ro-RO"/>
              </w:rPr>
              <w:t>ț</w:t>
            </w:r>
            <w:r w:rsidRPr="00BD723D">
              <w:rPr>
                <w:rFonts w:ascii="Times New Roman" w:hAnsi="Times New Roman"/>
                <w:bCs/>
                <w:iCs/>
                <w:color w:val="000000" w:themeColor="text1"/>
                <w:sz w:val="24"/>
                <w:szCs w:val="24"/>
                <w:lang w:val="ro-RO"/>
              </w:rPr>
              <w:t xml:space="preserve">ă </w:t>
            </w:r>
            <w:r w:rsidR="00BD723D">
              <w:rPr>
                <w:rFonts w:ascii="Times New Roman" w:hAnsi="Times New Roman"/>
                <w:bCs/>
                <w:iCs/>
                <w:color w:val="000000" w:themeColor="text1"/>
                <w:sz w:val="24"/>
                <w:szCs w:val="24"/>
                <w:lang w:val="ro-RO"/>
              </w:rPr>
              <w:t>ș</w:t>
            </w:r>
            <w:r w:rsidRPr="00BD723D">
              <w:rPr>
                <w:rFonts w:ascii="Times New Roman" w:hAnsi="Times New Roman"/>
                <w:bCs/>
                <w:iCs/>
                <w:color w:val="000000" w:themeColor="text1"/>
                <w:sz w:val="24"/>
                <w:szCs w:val="24"/>
                <w:lang w:val="ro-RO"/>
              </w:rPr>
              <w:t>i Inspectoratului General de Avia</w:t>
            </w:r>
            <w:r w:rsidR="00BD723D">
              <w:rPr>
                <w:rFonts w:ascii="Times New Roman" w:hAnsi="Times New Roman"/>
                <w:bCs/>
                <w:iCs/>
                <w:color w:val="000000" w:themeColor="text1"/>
                <w:sz w:val="24"/>
                <w:szCs w:val="24"/>
                <w:lang w:val="ro-RO"/>
              </w:rPr>
              <w:t>ț</w:t>
            </w:r>
            <w:r w:rsidR="00A973B7">
              <w:rPr>
                <w:rFonts w:ascii="Times New Roman" w:hAnsi="Times New Roman"/>
                <w:bCs/>
                <w:iCs/>
                <w:color w:val="000000" w:themeColor="text1"/>
                <w:sz w:val="24"/>
                <w:szCs w:val="24"/>
                <w:lang w:val="ro-RO"/>
              </w:rPr>
              <w:t>ie al M.A.I</w:t>
            </w:r>
            <w:r w:rsidRPr="00BD723D">
              <w:rPr>
                <w:rFonts w:ascii="Times New Roman" w:hAnsi="Times New Roman"/>
                <w:bCs/>
                <w:iCs/>
                <w:color w:val="000000" w:themeColor="text1"/>
                <w:sz w:val="24"/>
                <w:szCs w:val="24"/>
                <w:lang w:val="ro-RO"/>
              </w:rPr>
              <w:t>.</w:t>
            </w:r>
            <w:r w:rsidR="00A97DAC" w:rsidRPr="00BD723D">
              <w:rPr>
                <w:rFonts w:ascii="Times New Roman" w:hAnsi="Times New Roman"/>
                <w:bCs/>
                <w:iCs/>
                <w:color w:val="000000" w:themeColor="text1"/>
                <w:sz w:val="24"/>
                <w:szCs w:val="24"/>
                <w:lang w:val="ro-RO"/>
              </w:rPr>
              <w:t xml:space="preserve"> În prezent, condi</w:t>
            </w:r>
            <w:r w:rsidR="00BD723D">
              <w:rPr>
                <w:rFonts w:ascii="Times New Roman" w:hAnsi="Times New Roman"/>
                <w:bCs/>
                <w:iCs/>
                <w:color w:val="000000" w:themeColor="text1"/>
                <w:sz w:val="24"/>
                <w:szCs w:val="24"/>
                <w:lang w:val="ro-RO"/>
              </w:rPr>
              <w:t>ț</w:t>
            </w:r>
            <w:r w:rsidR="00A97DAC" w:rsidRPr="00BD723D">
              <w:rPr>
                <w:rFonts w:ascii="Times New Roman" w:hAnsi="Times New Roman"/>
                <w:bCs/>
                <w:iCs/>
                <w:color w:val="000000" w:themeColor="text1"/>
                <w:sz w:val="24"/>
                <w:szCs w:val="24"/>
                <w:lang w:val="ro-RO"/>
              </w:rPr>
              <w:t xml:space="preserve">iile asigurării </w:t>
            </w:r>
            <w:r w:rsidR="00571B68" w:rsidRPr="00BD723D">
              <w:rPr>
                <w:rFonts w:ascii="Times New Roman" w:hAnsi="Times New Roman"/>
                <w:bCs/>
                <w:iCs/>
                <w:color w:val="000000" w:themeColor="text1"/>
                <w:sz w:val="24"/>
                <w:szCs w:val="24"/>
                <w:lang w:val="ro-RO"/>
              </w:rPr>
              <w:t>protec</w:t>
            </w:r>
            <w:r w:rsidR="00BD723D">
              <w:rPr>
                <w:rFonts w:ascii="Times New Roman" w:hAnsi="Times New Roman"/>
                <w:bCs/>
                <w:iCs/>
                <w:color w:val="000000" w:themeColor="text1"/>
                <w:sz w:val="24"/>
                <w:szCs w:val="24"/>
                <w:lang w:val="ro-RO"/>
              </w:rPr>
              <w:t>ț</w:t>
            </w:r>
            <w:r w:rsidR="00571B68" w:rsidRPr="00BD723D">
              <w:rPr>
                <w:rFonts w:ascii="Times New Roman" w:hAnsi="Times New Roman"/>
                <w:bCs/>
                <w:iCs/>
                <w:color w:val="000000" w:themeColor="text1"/>
                <w:sz w:val="24"/>
                <w:szCs w:val="24"/>
                <w:lang w:val="ro-RO"/>
              </w:rPr>
              <w:t xml:space="preserve">iei sunt stabilite prin Ordinul </w:t>
            </w:r>
            <w:proofErr w:type="spellStart"/>
            <w:r w:rsidR="00584A8C" w:rsidRPr="00BD723D">
              <w:rPr>
                <w:rFonts w:ascii="Times New Roman" w:hAnsi="Times New Roman"/>
                <w:bCs/>
                <w:iCs/>
                <w:color w:val="000000" w:themeColor="text1"/>
                <w:sz w:val="24"/>
                <w:szCs w:val="24"/>
                <w:lang w:val="ro-RO"/>
              </w:rPr>
              <w:t>m.a.i.</w:t>
            </w:r>
            <w:proofErr w:type="spellEnd"/>
            <w:r w:rsidR="00571B68" w:rsidRPr="00BD723D">
              <w:rPr>
                <w:rFonts w:ascii="Times New Roman" w:hAnsi="Times New Roman"/>
                <w:bCs/>
                <w:iCs/>
                <w:color w:val="000000" w:themeColor="text1"/>
                <w:sz w:val="24"/>
                <w:szCs w:val="24"/>
                <w:lang w:val="ro-RO"/>
              </w:rPr>
              <w:t xml:space="preserve"> nr. 160/2017 </w:t>
            </w:r>
            <w:r w:rsidR="00571B68" w:rsidRPr="00BD723D">
              <w:rPr>
                <w:rFonts w:ascii="Times New Roman" w:hAnsi="Times New Roman"/>
                <w:bCs/>
                <w:i/>
                <w:iCs/>
                <w:color w:val="000000" w:themeColor="text1"/>
                <w:sz w:val="24"/>
                <w:szCs w:val="24"/>
                <w:lang w:val="ro-RO"/>
              </w:rPr>
              <w:t xml:space="preserve">privind asigurarea </w:t>
            </w:r>
            <w:r w:rsidR="00F805FD" w:rsidRPr="00BD723D">
              <w:rPr>
                <w:rFonts w:ascii="Times New Roman" w:hAnsi="Times New Roman"/>
                <w:bCs/>
                <w:i/>
                <w:iCs/>
                <w:color w:val="000000" w:themeColor="text1"/>
                <w:sz w:val="24"/>
                <w:szCs w:val="24"/>
                <w:lang w:val="ro-RO"/>
              </w:rPr>
              <w:t>protec</w:t>
            </w:r>
            <w:r w:rsidR="00BD723D">
              <w:rPr>
                <w:rFonts w:ascii="Times New Roman" w:hAnsi="Times New Roman"/>
                <w:bCs/>
                <w:i/>
                <w:iCs/>
                <w:color w:val="000000" w:themeColor="text1"/>
                <w:sz w:val="24"/>
                <w:szCs w:val="24"/>
                <w:lang w:val="ro-RO"/>
              </w:rPr>
              <w:t>ț</w:t>
            </w:r>
            <w:r w:rsidR="00F805FD" w:rsidRPr="00BD723D">
              <w:rPr>
                <w:rFonts w:ascii="Times New Roman" w:hAnsi="Times New Roman"/>
                <w:bCs/>
                <w:i/>
                <w:iCs/>
                <w:color w:val="000000" w:themeColor="text1"/>
                <w:sz w:val="24"/>
                <w:szCs w:val="24"/>
                <w:lang w:val="ro-RO"/>
              </w:rPr>
              <w:t>iei</w:t>
            </w:r>
            <w:r w:rsidR="00571B68" w:rsidRPr="00BD723D">
              <w:rPr>
                <w:rFonts w:ascii="Times New Roman" w:hAnsi="Times New Roman"/>
                <w:bCs/>
                <w:i/>
                <w:iCs/>
                <w:color w:val="000000" w:themeColor="text1"/>
                <w:sz w:val="24"/>
                <w:szCs w:val="24"/>
                <w:lang w:val="ro-RO"/>
              </w:rPr>
              <w:t xml:space="preserve"> personalului Ministerului Afacerilor Interne</w:t>
            </w:r>
            <w:r w:rsidR="00571B68" w:rsidRPr="00BD723D">
              <w:rPr>
                <w:rFonts w:ascii="Times New Roman" w:hAnsi="Times New Roman"/>
                <w:bCs/>
                <w:iCs/>
                <w:color w:val="000000" w:themeColor="text1"/>
                <w:sz w:val="24"/>
                <w:szCs w:val="24"/>
                <w:lang w:val="ro-RO"/>
              </w:rPr>
              <w:t xml:space="preserve">, cu modificările </w:t>
            </w:r>
            <w:r w:rsidR="00BD723D">
              <w:rPr>
                <w:rFonts w:ascii="Times New Roman" w:hAnsi="Times New Roman"/>
                <w:bCs/>
                <w:iCs/>
                <w:color w:val="000000" w:themeColor="text1"/>
                <w:sz w:val="24"/>
                <w:szCs w:val="24"/>
                <w:lang w:val="ro-RO"/>
              </w:rPr>
              <w:t>ș</w:t>
            </w:r>
            <w:r w:rsidR="00571B68" w:rsidRPr="00BD723D">
              <w:rPr>
                <w:rFonts w:ascii="Times New Roman" w:hAnsi="Times New Roman"/>
                <w:bCs/>
                <w:iCs/>
                <w:color w:val="000000" w:themeColor="text1"/>
                <w:sz w:val="24"/>
                <w:szCs w:val="24"/>
                <w:lang w:val="ro-RO"/>
              </w:rPr>
              <w:t>i completările ulterioare, act normativ intern</w:t>
            </w:r>
            <w:r w:rsidR="00F159C7" w:rsidRPr="00BD723D">
              <w:rPr>
                <w:rFonts w:ascii="Times New Roman" w:hAnsi="Times New Roman"/>
                <w:bCs/>
                <w:iCs/>
                <w:color w:val="000000" w:themeColor="text1"/>
                <w:sz w:val="24"/>
                <w:szCs w:val="24"/>
                <w:lang w:val="ro-RO"/>
              </w:rPr>
              <w:t xml:space="preserve"> emis în temeiul normelor de nivel superior ce stabilesc dreptul de protec</w:t>
            </w:r>
            <w:r w:rsidR="00BD723D">
              <w:rPr>
                <w:rFonts w:ascii="Times New Roman" w:hAnsi="Times New Roman"/>
                <w:bCs/>
                <w:iCs/>
                <w:color w:val="000000" w:themeColor="text1"/>
                <w:sz w:val="24"/>
                <w:szCs w:val="24"/>
                <w:lang w:val="ro-RO"/>
              </w:rPr>
              <w:t>ț</w:t>
            </w:r>
            <w:r w:rsidR="00F159C7" w:rsidRPr="00BD723D">
              <w:rPr>
                <w:rFonts w:ascii="Times New Roman" w:hAnsi="Times New Roman"/>
                <w:bCs/>
                <w:iCs/>
                <w:color w:val="000000" w:themeColor="text1"/>
                <w:sz w:val="24"/>
                <w:szCs w:val="24"/>
                <w:lang w:val="ro-RO"/>
              </w:rPr>
              <w:t>ie pentru categoriile amintite anterior.</w:t>
            </w:r>
          </w:p>
          <w:p w:rsidR="001C1E8A" w:rsidRPr="00BD723D" w:rsidRDefault="001C1E8A" w:rsidP="008678E6">
            <w:pPr>
              <w:pStyle w:val="ListParagraph1"/>
              <w:tabs>
                <w:tab w:val="left" w:pos="0"/>
                <w:tab w:val="left" w:pos="522"/>
                <w:tab w:val="left" w:pos="601"/>
              </w:tabs>
              <w:spacing w:after="40"/>
              <w:ind w:left="0" w:firstLine="595"/>
              <w:contextualSpacing w:val="0"/>
              <w:jc w:val="both"/>
              <w:rPr>
                <w:rFonts w:ascii="Times New Roman" w:hAnsi="Times New Roman"/>
                <w:bCs/>
                <w:color w:val="000000" w:themeColor="text1"/>
                <w:sz w:val="24"/>
                <w:szCs w:val="24"/>
                <w:lang w:val="ro-RO"/>
              </w:rPr>
            </w:pPr>
            <w:r w:rsidRPr="00BD723D">
              <w:rPr>
                <w:rFonts w:ascii="Times New Roman" w:hAnsi="Times New Roman"/>
                <w:b/>
                <w:bCs/>
                <w:color w:val="000000" w:themeColor="text1"/>
                <w:sz w:val="24"/>
                <w:szCs w:val="24"/>
                <w:lang w:val="ro-RO"/>
              </w:rPr>
              <w:t>12.</w:t>
            </w:r>
            <w:r w:rsidRPr="00BD723D">
              <w:rPr>
                <w:rFonts w:ascii="Times New Roman" w:hAnsi="Times New Roman"/>
                <w:bCs/>
                <w:color w:val="000000" w:themeColor="text1"/>
                <w:sz w:val="24"/>
                <w:szCs w:val="24"/>
                <w:lang w:val="ro-RO"/>
              </w:rPr>
              <w:t xml:space="preserve"> Se propune o regle</w:t>
            </w:r>
            <w:r w:rsidR="006C01CF" w:rsidRPr="00BD723D">
              <w:rPr>
                <w:rFonts w:ascii="Times New Roman" w:hAnsi="Times New Roman"/>
                <w:bCs/>
                <w:color w:val="000000" w:themeColor="text1"/>
                <w:sz w:val="24"/>
                <w:szCs w:val="24"/>
                <w:lang w:val="ro-RO"/>
              </w:rPr>
              <w:t xml:space="preserve">mentare mai clară a ipotezelor </w:t>
            </w:r>
            <w:r w:rsidRPr="00BD723D">
              <w:rPr>
                <w:rFonts w:ascii="Times New Roman" w:hAnsi="Times New Roman"/>
                <w:bCs/>
                <w:color w:val="000000" w:themeColor="text1"/>
                <w:sz w:val="24"/>
                <w:szCs w:val="24"/>
                <w:lang w:val="ro-RO"/>
              </w:rPr>
              <w:t>cupr</w:t>
            </w:r>
            <w:r w:rsidR="008668BB">
              <w:rPr>
                <w:rFonts w:ascii="Times New Roman" w:hAnsi="Times New Roman"/>
                <w:bCs/>
                <w:color w:val="000000" w:themeColor="text1"/>
                <w:sz w:val="24"/>
                <w:szCs w:val="24"/>
                <w:lang w:val="ro-RO"/>
              </w:rPr>
              <w:t xml:space="preserve">inse la art. 12 </w:t>
            </w:r>
            <w:r w:rsidR="00F805FD" w:rsidRPr="00BD723D">
              <w:rPr>
                <w:rFonts w:ascii="Times New Roman" w:hAnsi="Times New Roman"/>
                <w:bCs/>
                <w:color w:val="000000" w:themeColor="text1"/>
                <w:sz w:val="24"/>
                <w:szCs w:val="24"/>
                <w:lang w:val="ro-RO"/>
              </w:rPr>
              <w:t xml:space="preserve">alin. (4) din </w:t>
            </w:r>
            <w:proofErr w:type="spellStart"/>
            <w:r w:rsidR="00F805FD" w:rsidRPr="00BD723D">
              <w:rPr>
                <w:rFonts w:ascii="Times New Roman" w:hAnsi="Times New Roman"/>
                <w:bCs/>
                <w:color w:val="000000" w:themeColor="text1"/>
                <w:sz w:val="24"/>
                <w:szCs w:val="24"/>
                <w:lang w:val="ro-RO"/>
              </w:rPr>
              <w:t>O</w:t>
            </w:r>
            <w:r w:rsidR="008668BB">
              <w:rPr>
                <w:rFonts w:ascii="Times New Roman" w:hAnsi="Times New Roman"/>
                <w:bCs/>
                <w:color w:val="000000" w:themeColor="text1"/>
                <w:sz w:val="24"/>
                <w:szCs w:val="24"/>
                <w:lang w:val="ro-RO"/>
              </w:rPr>
              <w:t>.</w:t>
            </w:r>
            <w:r w:rsidR="00F805FD" w:rsidRPr="00BD723D">
              <w:rPr>
                <w:rFonts w:ascii="Times New Roman" w:hAnsi="Times New Roman"/>
                <w:bCs/>
                <w:color w:val="000000" w:themeColor="text1"/>
                <w:sz w:val="24"/>
                <w:szCs w:val="24"/>
                <w:lang w:val="ro-RO"/>
              </w:rPr>
              <w:t>u</w:t>
            </w:r>
            <w:r w:rsidR="008668BB">
              <w:rPr>
                <w:rFonts w:ascii="Times New Roman" w:hAnsi="Times New Roman"/>
                <w:bCs/>
                <w:color w:val="000000" w:themeColor="text1"/>
                <w:sz w:val="24"/>
                <w:szCs w:val="24"/>
                <w:lang w:val="ro-RO"/>
              </w:rPr>
              <w:t>.</w:t>
            </w:r>
            <w:r w:rsidR="00F805FD" w:rsidRPr="00BD723D">
              <w:rPr>
                <w:rFonts w:ascii="Times New Roman" w:hAnsi="Times New Roman"/>
                <w:bCs/>
                <w:color w:val="000000" w:themeColor="text1"/>
                <w:sz w:val="24"/>
                <w:szCs w:val="24"/>
                <w:lang w:val="ro-RO"/>
              </w:rPr>
              <w:t>G</w:t>
            </w:r>
            <w:proofErr w:type="spellEnd"/>
            <w:r w:rsidR="008668BB">
              <w:rPr>
                <w:rFonts w:ascii="Times New Roman" w:hAnsi="Times New Roman"/>
                <w:bCs/>
                <w:color w:val="000000" w:themeColor="text1"/>
                <w:sz w:val="24"/>
                <w:szCs w:val="24"/>
                <w:lang w:val="ro-RO"/>
              </w:rPr>
              <w:t>.</w:t>
            </w:r>
            <w:r w:rsidRPr="00BD723D">
              <w:rPr>
                <w:rFonts w:ascii="Times New Roman" w:hAnsi="Times New Roman"/>
                <w:bCs/>
                <w:color w:val="000000" w:themeColor="text1"/>
                <w:sz w:val="24"/>
                <w:szCs w:val="24"/>
                <w:lang w:val="ro-RO"/>
              </w:rPr>
              <w:t xml:space="preserve"> nr.30/2007; mai exact, se are în vedere faptul că, în situa</w:t>
            </w:r>
            <w:r w:rsidR="00BD723D">
              <w:rPr>
                <w:rFonts w:ascii="Times New Roman" w:hAnsi="Times New Roman"/>
                <w:bCs/>
                <w:color w:val="000000" w:themeColor="text1"/>
                <w:sz w:val="24"/>
                <w:szCs w:val="24"/>
                <w:lang w:val="ro-RO"/>
              </w:rPr>
              <w:t>ț</w:t>
            </w:r>
            <w:r w:rsidRPr="00BD723D">
              <w:rPr>
                <w:rFonts w:ascii="Times New Roman" w:hAnsi="Times New Roman"/>
                <w:bCs/>
                <w:color w:val="000000" w:themeColor="text1"/>
                <w:sz w:val="24"/>
                <w:szCs w:val="24"/>
                <w:lang w:val="ro-RO"/>
              </w:rPr>
              <w:t>ii excep</w:t>
            </w:r>
            <w:r w:rsidR="00BD723D">
              <w:rPr>
                <w:rFonts w:ascii="Times New Roman" w:hAnsi="Times New Roman"/>
                <w:bCs/>
                <w:color w:val="000000" w:themeColor="text1"/>
                <w:sz w:val="24"/>
                <w:szCs w:val="24"/>
                <w:lang w:val="ro-RO"/>
              </w:rPr>
              <w:t>ț</w:t>
            </w:r>
            <w:r w:rsidRPr="00BD723D">
              <w:rPr>
                <w:rFonts w:ascii="Times New Roman" w:hAnsi="Times New Roman"/>
                <w:bCs/>
                <w:color w:val="000000" w:themeColor="text1"/>
                <w:sz w:val="24"/>
                <w:szCs w:val="24"/>
                <w:lang w:val="ro-RO"/>
              </w:rPr>
              <w:t>ionale (starea de urgen</w:t>
            </w:r>
            <w:r w:rsidR="00BD723D">
              <w:rPr>
                <w:rFonts w:ascii="Times New Roman" w:hAnsi="Times New Roman"/>
                <w:bCs/>
                <w:color w:val="000000" w:themeColor="text1"/>
                <w:sz w:val="24"/>
                <w:szCs w:val="24"/>
                <w:lang w:val="ro-RO"/>
              </w:rPr>
              <w:t>ț</w:t>
            </w:r>
            <w:r w:rsidRPr="00BD723D">
              <w:rPr>
                <w:rFonts w:ascii="Times New Roman" w:hAnsi="Times New Roman"/>
                <w:bCs/>
                <w:color w:val="000000" w:themeColor="text1"/>
                <w:sz w:val="24"/>
                <w:szCs w:val="24"/>
                <w:lang w:val="ro-RO"/>
              </w:rPr>
              <w:t xml:space="preserve">ă, starea de asediu, mobilizare ori starea de război) ministrul poate, în </w:t>
            </w:r>
            <w:r w:rsidR="00F805FD" w:rsidRPr="00BD723D">
              <w:rPr>
                <w:rFonts w:ascii="Times New Roman" w:hAnsi="Times New Roman"/>
                <w:bCs/>
                <w:color w:val="000000" w:themeColor="text1"/>
                <w:sz w:val="24"/>
                <w:szCs w:val="24"/>
                <w:lang w:val="ro-RO"/>
              </w:rPr>
              <w:t>func</w:t>
            </w:r>
            <w:r w:rsidR="00BD723D">
              <w:rPr>
                <w:rFonts w:ascii="Times New Roman" w:hAnsi="Times New Roman"/>
                <w:bCs/>
                <w:color w:val="000000" w:themeColor="text1"/>
                <w:sz w:val="24"/>
                <w:szCs w:val="24"/>
                <w:lang w:val="ro-RO"/>
              </w:rPr>
              <w:t>ț</w:t>
            </w:r>
            <w:r w:rsidR="00F805FD" w:rsidRPr="00BD723D">
              <w:rPr>
                <w:rFonts w:ascii="Times New Roman" w:hAnsi="Times New Roman"/>
                <w:bCs/>
                <w:color w:val="000000" w:themeColor="text1"/>
                <w:sz w:val="24"/>
                <w:szCs w:val="24"/>
                <w:lang w:val="ro-RO"/>
              </w:rPr>
              <w:t>ie</w:t>
            </w:r>
            <w:r w:rsidRPr="00BD723D">
              <w:rPr>
                <w:rFonts w:ascii="Times New Roman" w:hAnsi="Times New Roman"/>
                <w:bCs/>
                <w:color w:val="000000" w:themeColor="text1"/>
                <w:sz w:val="24"/>
                <w:szCs w:val="24"/>
                <w:lang w:val="ro-RO"/>
              </w:rPr>
              <w:t xml:space="preserve"> de dinamica </w:t>
            </w:r>
            <w:r w:rsidR="00F805FD" w:rsidRPr="00BD723D">
              <w:rPr>
                <w:rFonts w:ascii="Times New Roman" w:hAnsi="Times New Roman"/>
                <w:bCs/>
                <w:color w:val="000000" w:themeColor="text1"/>
                <w:sz w:val="24"/>
                <w:szCs w:val="24"/>
                <w:lang w:val="ro-RO"/>
              </w:rPr>
              <w:t>ac</w:t>
            </w:r>
            <w:r w:rsidR="00BD723D">
              <w:rPr>
                <w:rFonts w:ascii="Times New Roman" w:hAnsi="Times New Roman"/>
                <w:bCs/>
                <w:color w:val="000000" w:themeColor="text1"/>
                <w:sz w:val="24"/>
                <w:szCs w:val="24"/>
                <w:lang w:val="ro-RO"/>
              </w:rPr>
              <w:t>ț</w:t>
            </w:r>
            <w:r w:rsidR="00F805FD" w:rsidRPr="00BD723D">
              <w:rPr>
                <w:rFonts w:ascii="Times New Roman" w:hAnsi="Times New Roman"/>
                <w:bCs/>
                <w:color w:val="000000" w:themeColor="text1"/>
                <w:sz w:val="24"/>
                <w:szCs w:val="24"/>
                <w:lang w:val="ro-RO"/>
              </w:rPr>
              <w:t>iunilor</w:t>
            </w:r>
            <w:r w:rsidRPr="00BD723D">
              <w:rPr>
                <w:rFonts w:ascii="Times New Roman" w:hAnsi="Times New Roman"/>
                <w:bCs/>
                <w:color w:val="000000" w:themeColor="text1"/>
                <w:sz w:val="24"/>
                <w:szCs w:val="24"/>
                <w:lang w:val="ro-RO"/>
              </w:rPr>
              <w:t xml:space="preserve"> militare, aproba dislocarea/redislocarea unor unită</w:t>
            </w:r>
            <w:r w:rsidR="00BD723D">
              <w:rPr>
                <w:rFonts w:ascii="Times New Roman" w:hAnsi="Times New Roman"/>
                <w:bCs/>
                <w:color w:val="000000" w:themeColor="text1"/>
                <w:sz w:val="24"/>
                <w:szCs w:val="24"/>
                <w:lang w:val="ro-RO"/>
              </w:rPr>
              <w:t>ț</w:t>
            </w:r>
            <w:r w:rsidRPr="00BD723D">
              <w:rPr>
                <w:rFonts w:ascii="Times New Roman" w:hAnsi="Times New Roman"/>
                <w:bCs/>
                <w:color w:val="000000" w:themeColor="text1"/>
                <w:sz w:val="24"/>
                <w:szCs w:val="24"/>
                <w:lang w:val="ro-RO"/>
              </w:rPr>
              <w:t xml:space="preserve">i, indiferent de nivel de organizare al acestora. </w:t>
            </w:r>
          </w:p>
          <w:p w:rsidR="001C1E8A" w:rsidRPr="00BD723D" w:rsidRDefault="001C1E8A" w:rsidP="008678E6">
            <w:pPr>
              <w:pStyle w:val="ListParagraph1"/>
              <w:tabs>
                <w:tab w:val="left" w:pos="0"/>
                <w:tab w:val="left" w:pos="522"/>
                <w:tab w:val="left" w:pos="601"/>
              </w:tabs>
              <w:spacing w:after="40"/>
              <w:ind w:left="0" w:firstLine="595"/>
              <w:contextualSpacing w:val="0"/>
              <w:jc w:val="both"/>
              <w:rPr>
                <w:rFonts w:ascii="Times New Roman" w:hAnsi="Times New Roman"/>
                <w:bCs/>
                <w:color w:val="000000" w:themeColor="text1"/>
                <w:sz w:val="24"/>
                <w:szCs w:val="24"/>
                <w:lang w:val="ro-RO"/>
              </w:rPr>
            </w:pPr>
            <w:r w:rsidRPr="00BD723D">
              <w:rPr>
                <w:rFonts w:ascii="Times New Roman" w:hAnsi="Times New Roman"/>
                <w:b/>
                <w:bCs/>
                <w:color w:val="000000" w:themeColor="text1"/>
                <w:sz w:val="24"/>
                <w:szCs w:val="24"/>
                <w:lang w:val="ro-RO"/>
              </w:rPr>
              <w:t>13.</w:t>
            </w:r>
            <w:r w:rsidRPr="00BD723D">
              <w:rPr>
                <w:rFonts w:ascii="Times New Roman" w:hAnsi="Times New Roman"/>
                <w:bCs/>
                <w:color w:val="000000" w:themeColor="text1"/>
                <w:sz w:val="24"/>
                <w:szCs w:val="24"/>
                <w:lang w:val="ro-RO"/>
              </w:rPr>
              <w:t xml:space="preserve"> Reglementarea</w:t>
            </w:r>
            <w:r w:rsidR="00A973B7">
              <w:rPr>
                <w:rFonts w:ascii="Times New Roman" w:hAnsi="Times New Roman"/>
                <w:bCs/>
                <w:color w:val="000000" w:themeColor="text1"/>
                <w:sz w:val="24"/>
                <w:szCs w:val="24"/>
                <w:lang w:val="ro-RO"/>
              </w:rPr>
              <w:t xml:space="preserve"> potrivit căreia </w:t>
            </w:r>
            <w:r w:rsidR="00A973B7" w:rsidRPr="00A973B7">
              <w:rPr>
                <w:rFonts w:ascii="Times New Roman" w:hAnsi="Times New Roman"/>
                <w:sz w:val="24"/>
                <w:szCs w:val="24"/>
                <w:lang w:val="ro-RO" w:eastAsia="ro-RO"/>
              </w:rPr>
              <w:t>Ministerul, prin structurile sale, poate angaja și efectua prestări de servicii pentru persoanele juridice sau fizice, în condițiile legii</w:t>
            </w:r>
            <w:r w:rsidR="00A973B7">
              <w:rPr>
                <w:rFonts w:ascii="Times New Roman" w:hAnsi="Times New Roman"/>
                <w:sz w:val="24"/>
                <w:szCs w:val="24"/>
                <w:lang w:val="ro-RO" w:eastAsia="ro-RO"/>
              </w:rPr>
              <w:t>,</w:t>
            </w:r>
            <w:r w:rsidR="00A973B7" w:rsidRPr="00A973B7">
              <w:rPr>
                <w:rFonts w:ascii="Times New Roman" w:hAnsi="Times New Roman"/>
                <w:bCs/>
                <w:color w:val="000000"/>
                <w:sz w:val="24"/>
                <w:szCs w:val="24"/>
                <w:lang w:val="ro-RO"/>
              </w:rPr>
              <w:t xml:space="preserve"> </w:t>
            </w:r>
            <w:r w:rsidRPr="00BD723D">
              <w:rPr>
                <w:rFonts w:ascii="Times New Roman" w:hAnsi="Times New Roman"/>
                <w:bCs/>
                <w:color w:val="000000" w:themeColor="text1"/>
                <w:sz w:val="24"/>
                <w:szCs w:val="24"/>
                <w:lang w:val="ro-RO"/>
              </w:rPr>
              <w:t xml:space="preserve"> propusă la art. 34 din proiect se regăse</w:t>
            </w:r>
            <w:r w:rsidR="00BD723D">
              <w:rPr>
                <w:rFonts w:ascii="Times New Roman" w:hAnsi="Times New Roman"/>
                <w:bCs/>
                <w:color w:val="000000" w:themeColor="text1"/>
                <w:sz w:val="24"/>
                <w:szCs w:val="24"/>
                <w:lang w:val="ro-RO"/>
              </w:rPr>
              <w:t>ș</w:t>
            </w:r>
            <w:r w:rsidRPr="00BD723D">
              <w:rPr>
                <w:rFonts w:ascii="Times New Roman" w:hAnsi="Times New Roman"/>
                <w:bCs/>
                <w:color w:val="000000" w:themeColor="text1"/>
                <w:sz w:val="24"/>
                <w:szCs w:val="24"/>
                <w:lang w:val="ro-RO"/>
              </w:rPr>
              <w:t xml:space="preserve">te </w:t>
            </w:r>
            <w:r w:rsidR="00BD723D">
              <w:rPr>
                <w:rFonts w:ascii="Times New Roman" w:hAnsi="Times New Roman"/>
                <w:bCs/>
                <w:color w:val="000000" w:themeColor="text1"/>
                <w:sz w:val="24"/>
                <w:szCs w:val="24"/>
                <w:lang w:val="ro-RO"/>
              </w:rPr>
              <w:t>ș</w:t>
            </w:r>
            <w:r w:rsidRPr="00BD723D">
              <w:rPr>
                <w:rFonts w:ascii="Times New Roman" w:hAnsi="Times New Roman"/>
                <w:bCs/>
                <w:color w:val="000000" w:themeColor="text1"/>
                <w:sz w:val="24"/>
                <w:szCs w:val="24"/>
                <w:lang w:val="ro-RO"/>
              </w:rPr>
              <w:t>i în cadrul normativ în vigoare, respectiv art.</w:t>
            </w:r>
            <w:r w:rsidR="0080231E" w:rsidRPr="00BD723D">
              <w:rPr>
                <w:rFonts w:ascii="Times New Roman" w:hAnsi="Times New Roman"/>
                <w:bCs/>
                <w:color w:val="000000" w:themeColor="text1"/>
                <w:sz w:val="24"/>
                <w:szCs w:val="24"/>
                <w:lang w:val="ro-RO"/>
              </w:rPr>
              <w:t xml:space="preserve"> </w:t>
            </w:r>
            <w:r w:rsidRPr="00BD723D">
              <w:rPr>
                <w:rFonts w:ascii="Times New Roman" w:hAnsi="Times New Roman"/>
                <w:bCs/>
                <w:color w:val="000000" w:themeColor="text1"/>
                <w:sz w:val="24"/>
                <w:szCs w:val="24"/>
                <w:lang w:val="ro-RO"/>
              </w:rPr>
              <w:t>20 din OUG nr.</w:t>
            </w:r>
            <w:r w:rsidR="0080231E" w:rsidRPr="00BD723D">
              <w:rPr>
                <w:rFonts w:ascii="Times New Roman" w:hAnsi="Times New Roman"/>
                <w:bCs/>
                <w:color w:val="000000" w:themeColor="text1"/>
                <w:sz w:val="24"/>
                <w:szCs w:val="24"/>
                <w:lang w:val="ro-RO"/>
              </w:rPr>
              <w:t xml:space="preserve"> </w:t>
            </w:r>
            <w:r w:rsidRPr="00BD723D">
              <w:rPr>
                <w:rFonts w:ascii="Times New Roman" w:hAnsi="Times New Roman"/>
                <w:bCs/>
                <w:color w:val="000000" w:themeColor="text1"/>
                <w:sz w:val="24"/>
                <w:szCs w:val="24"/>
                <w:lang w:val="ro-RO"/>
              </w:rPr>
              <w:t>30/2007; de asemenea, sunt în vigoare actele normative care prevăd cadrul concret în care astfel de activită</w:t>
            </w:r>
            <w:r w:rsidR="00BD723D">
              <w:rPr>
                <w:rFonts w:ascii="Times New Roman" w:hAnsi="Times New Roman"/>
                <w:bCs/>
                <w:color w:val="000000" w:themeColor="text1"/>
                <w:sz w:val="24"/>
                <w:szCs w:val="24"/>
                <w:lang w:val="ro-RO"/>
              </w:rPr>
              <w:t>ț</w:t>
            </w:r>
            <w:r w:rsidRPr="00BD723D">
              <w:rPr>
                <w:rFonts w:ascii="Times New Roman" w:hAnsi="Times New Roman"/>
                <w:bCs/>
                <w:color w:val="000000" w:themeColor="text1"/>
                <w:sz w:val="24"/>
                <w:szCs w:val="24"/>
                <w:lang w:val="ro-RO"/>
              </w:rPr>
              <w:t>i se pot desfă</w:t>
            </w:r>
            <w:r w:rsidR="00BD723D">
              <w:rPr>
                <w:rFonts w:ascii="Times New Roman" w:hAnsi="Times New Roman"/>
                <w:bCs/>
                <w:color w:val="000000" w:themeColor="text1"/>
                <w:sz w:val="24"/>
                <w:szCs w:val="24"/>
                <w:lang w:val="ro-RO"/>
              </w:rPr>
              <w:t>ș</w:t>
            </w:r>
            <w:r w:rsidRPr="00BD723D">
              <w:rPr>
                <w:rFonts w:ascii="Times New Roman" w:hAnsi="Times New Roman"/>
                <w:bCs/>
                <w:color w:val="000000" w:themeColor="text1"/>
                <w:sz w:val="24"/>
                <w:szCs w:val="24"/>
                <w:lang w:val="ro-RO"/>
              </w:rPr>
              <w:t>ura de că</w:t>
            </w:r>
            <w:r w:rsidR="00F805FD" w:rsidRPr="00BD723D">
              <w:rPr>
                <w:rFonts w:ascii="Times New Roman" w:hAnsi="Times New Roman"/>
                <w:bCs/>
                <w:color w:val="000000" w:themeColor="text1"/>
                <w:sz w:val="24"/>
                <w:szCs w:val="24"/>
                <w:lang w:val="ro-RO"/>
              </w:rPr>
              <w:t>tre structurile Ministerului (OG</w:t>
            </w:r>
            <w:r w:rsidRPr="00BD723D">
              <w:rPr>
                <w:rFonts w:ascii="Times New Roman" w:hAnsi="Times New Roman"/>
                <w:bCs/>
                <w:color w:val="000000" w:themeColor="text1"/>
                <w:sz w:val="24"/>
                <w:szCs w:val="24"/>
                <w:lang w:val="ro-RO"/>
              </w:rPr>
              <w:t xml:space="preserve"> nr.</w:t>
            </w:r>
            <w:r w:rsidR="0080231E" w:rsidRPr="00BD723D">
              <w:rPr>
                <w:rFonts w:ascii="Times New Roman" w:hAnsi="Times New Roman"/>
                <w:bCs/>
                <w:color w:val="000000" w:themeColor="text1"/>
                <w:sz w:val="24"/>
                <w:szCs w:val="24"/>
                <w:lang w:val="ro-RO"/>
              </w:rPr>
              <w:t xml:space="preserve"> </w:t>
            </w:r>
            <w:r w:rsidRPr="00BD723D">
              <w:rPr>
                <w:rFonts w:ascii="Times New Roman" w:hAnsi="Times New Roman"/>
                <w:bCs/>
                <w:color w:val="000000" w:themeColor="text1"/>
                <w:sz w:val="24"/>
                <w:szCs w:val="24"/>
                <w:lang w:val="ro-RO"/>
              </w:rPr>
              <w:t xml:space="preserve">74/2001 privind abilitarea Ministerului Afacerilor Interne de a angaja </w:t>
            </w:r>
            <w:r w:rsidR="00BD723D">
              <w:rPr>
                <w:rFonts w:ascii="Times New Roman" w:hAnsi="Times New Roman"/>
                <w:bCs/>
                <w:color w:val="000000" w:themeColor="text1"/>
                <w:sz w:val="24"/>
                <w:szCs w:val="24"/>
                <w:lang w:val="ro-RO"/>
              </w:rPr>
              <w:t>ș</w:t>
            </w:r>
            <w:r w:rsidRPr="00BD723D">
              <w:rPr>
                <w:rFonts w:ascii="Times New Roman" w:hAnsi="Times New Roman"/>
                <w:bCs/>
                <w:color w:val="000000" w:themeColor="text1"/>
                <w:sz w:val="24"/>
                <w:szCs w:val="24"/>
                <w:lang w:val="ro-RO"/>
              </w:rPr>
              <w:t xml:space="preserve">i presta servicii, astfel cum a fost aprobată cu modificări </w:t>
            </w:r>
            <w:r w:rsidR="00BD723D">
              <w:rPr>
                <w:rFonts w:ascii="Times New Roman" w:hAnsi="Times New Roman"/>
                <w:bCs/>
                <w:color w:val="000000" w:themeColor="text1"/>
                <w:sz w:val="24"/>
                <w:szCs w:val="24"/>
                <w:lang w:val="ro-RO"/>
              </w:rPr>
              <w:t>ș</w:t>
            </w:r>
            <w:r w:rsidRPr="00BD723D">
              <w:rPr>
                <w:rFonts w:ascii="Times New Roman" w:hAnsi="Times New Roman"/>
                <w:bCs/>
                <w:color w:val="000000" w:themeColor="text1"/>
                <w:sz w:val="24"/>
                <w:szCs w:val="24"/>
                <w:lang w:val="ro-RO"/>
              </w:rPr>
              <w:t>i completări prin Legea nr. 196/2002).</w:t>
            </w:r>
          </w:p>
          <w:p w:rsidR="00604AE6" w:rsidRPr="00BD723D" w:rsidRDefault="001C1E8A" w:rsidP="008678E6">
            <w:pPr>
              <w:pStyle w:val="ListParagraph1"/>
              <w:tabs>
                <w:tab w:val="left" w:pos="0"/>
                <w:tab w:val="left" w:pos="522"/>
                <w:tab w:val="left" w:pos="601"/>
              </w:tabs>
              <w:spacing w:after="40"/>
              <w:ind w:left="0" w:firstLine="595"/>
              <w:contextualSpacing w:val="0"/>
              <w:jc w:val="both"/>
              <w:rPr>
                <w:rFonts w:ascii="Times New Roman" w:hAnsi="Times New Roman"/>
                <w:bCs/>
                <w:iCs/>
                <w:color w:val="000000" w:themeColor="text1"/>
                <w:sz w:val="24"/>
                <w:szCs w:val="24"/>
                <w:lang w:val="ro-RO"/>
              </w:rPr>
            </w:pPr>
            <w:r w:rsidRPr="00BD723D">
              <w:rPr>
                <w:rFonts w:ascii="Times New Roman" w:hAnsi="Times New Roman"/>
                <w:b/>
                <w:bCs/>
                <w:iCs/>
                <w:color w:val="000000" w:themeColor="text1"/>
                <w:sz w:val="24"/>
                <w:szCs w:val="24"/>
                <w:lang w:val="ro-RO"/>
              </w:rPr>
              <w:t>14.</w:t>
            </w:r>
            <w:r w:rsidRPr="00BD723D">
              <w:rPr>
                <w:rFonts w:ascii="Times New Roman" w:hAnsi="Times New Roman"/>
                <w:bCs/>
                <w:iCs/>
                <w:color w:val="000000" w:themeColor="text1"/>
                <w:sz w:val="24"/>
                <w:szCs w:val="24"/>
                <w:lang w:val="ro-RO"/>
              </w:rPr>
              <w:t xml:space="preserve"> Proiectul </w:t>
            </w:r>
            <w:r w:rsidR="00F805FD" w:rsidRPr="00BD723D">
              <w:rPr>
                <w:rFonts w:ascii="Times New Roman" w:hAnsi="Times New Roman"/>
                <w:bCs/>
                <w:iCs/>
                <w:color w:val="000000" w:themeColor="text1"/>
                <w:sz w:val="24"/>
                <w:szCs w:val="24"/>
                <w:lang w:val="ro-RO"/>
              </w:rPr>
              <w:t>urmăre</w:t>
            </w:r>
            <w:r w:rsidR="00BD723D">
              <w:rPr>
                <w:rFonts w:ascii="Times New Roman" w:hAnsi="Times New Roman"/>
                <w:bCs/>
                <w:iCs/>
                <w:color w:val="000000" w:themeColor="text1"/>
                <w:sz w:val="24"/>
                <w:szCs w:val="24"/>
                <w:lang w:val="ro-RO"/>
              </w:rPr>
              <w:t>ș</w:t>
            </w:r>
            <w:r w:rsidR="00F805FD" w:rsidRPr="00BD723D">
              <w:rPr>
                <w:rFonts w:ascii="Times New Roman" w:hAnsi="Times New Roman"/>
                <w:bCs/>
                <w:iCs/>
                <w:color w:val="000000" w:themeColor="text1"/>
                <w:sz w:val="24"/>
                <w:szCs w:val="24"/>
                <w:lang w:val="ro-RO"/>
              </w:rPr>
              <w:t>te</w:t>
            </w:r>
            <w:r w:rsidRPr="00BD723D">
              <w:rPr>
                <w:rFonts w:ascii="Times New Roman" w:hAnsi="Times New Roman"/>
                <w:bCs/>
                <w:iCs/>
                <w:color w:val="000000" w:themeColor="text1"/>
                <w:sz w:val="24"/>
                <w:szCs w:val="24"/>
                <w:lang w:val="ro-RO"/>
              </w:rPr>
              <w:t xml:space="preserve"> crearea unui cadru adecvat, prin care structurile Ministerului </w:t>
            </w:r>
            <w:r w:rsidR="00A973B7">
              <w:rPr>
                <w:rFonts w:ascii="Times New Roman" w:hAnsi="Times New Roman"/>
                <w:bCs/>
                <w:iCs/>
                <w:color w:val="000000" w:themeColor="text1"/>
                <w:sz w:val="24"/>
                <w:szCs w:val="24"/>
                <w:lang w:val="ro-RO"/>
              </w:rPr>
              <w:t xml:space="preserve">să </w:t>
            </w:r>
            <w:r w:rsidRPr="00BD723D">
              <w:rPr>
                <w:rFonts w:ascii="Times New Roman" w:hAnsi="Times New Roman"/>
                <w:bCs/>
                <w:iCs/>
                <w:color w:val="000000" w:themeColor="text1"/>
                <w:sz w:val="24"/>
                <w:szCs w:val="24"/>
                <w:lang w:val="ro-RO"/>
              </w:rPr>
              <w:t>po</w:t>
            </w:r>
            <w:r w:rsidR="00A973B7">
              <w:rPr>
                <w:rFonts w:ascii="Times New Roman" w:hAnsi="Times New Roman"/>
                <w:bCs/>
                <w:iCs/>
                <w:color w:val="000000" w:themeColor="text1"/>
                <w:sz w:val="24"/>
                <w:szCs w:val="24"/>
                <w:lang w:val="ro-RO"/>
              </w:rPr>
              <w:t>a</w:t>
            </w:r>
            <w:r w:rsidRPr="00BD723D">
              <w:rPr>
                <w:rFonts w:ascii="Times New Roman" w:hAnsi="Times New Roman"/>
                <w:bCs/>
                <w:iCs/>
                <w:color w:val="000000" w:themeColor="text1"/>
                <w:sz w:val="24"/>
                <w:szCs w:val="24"/>
                <w:lang w:val="ro-RO"/>
              </w:rPr>
              <w:t>t</w:t>
            </w:r>
            <w:r w:rsidR="00A973B7">
              <w:rPr>
                <w:rFonts w:ascii="Times New Roman" w:hAnsi="Times New Roman"/>
                <w:bCs/>
                <w:iCs/>
                <w:color w:val="000000" w:themeColor="text1"/>
                <w:sz w:val="24"/>
                <w:szCs w:val="24"/>
                <w:lang w:val="ro-RO"/>
              </w:rPr>
              <w:t>ă</w:t>
            </w:r>
            <w:r w:rsidRPr="00BD723D">
              <w:rPr>
                <w:rFonts w:ascii="Times New Roman" w:hAnsi="Times New Roman"/>
                <w:bCs/>
                <w:iCs/>
                <w:color w:val="000000" w:themeColor="text1"/>
                <w:sz w:val="24"/>
                <w:szCs w:val="24"/>
                <w:lang w:val="ro-RO"/>
              </w:rPr>
              <w:t xml:space="preserve"> primi sprijin din partea </w:t>
            </w:r>
            <w:r w:rsidR="00F805FD" w:rsidRPr="00BD723D">
              <w:rPr>
                <w:rFonts w:ascii="Times New Roman" w:hAnsi="Times New Roman"/>
                <w:bCs/>
                <w:iCs/>
                <w:color w:val="000000" w:themeColor="text1"/>
                <w:sz w:val="24"/>
                <w:szCs w:val="24"/>
                <w:lang w:val="ro-RO"/>
              </w:rPr>
              <w:t>autorită</w:t>
            </w:r>
            <w:r w:rsidR="00BD723D">
              <w:rPr>
                <w:rFonts w:ascii="Times New Roman" w:hAnsi="Times New Roman"/>
                <w:bCs/>
                <w:iCs/>
                <w:color w:val="000000" w:themeColor="text1"/>
                <w:sz w:val="24"/>
                <w:szCs w:val="24"/>
                <w:lang w:val="ro-RO"/>
              </w:rPr>
              <w:t>ț</w:t>
            </w:r>
            <w:r w:rsidR="00F805FD" w:rsidRPr="00BD723D">
              <w:rPr>
                <w:rFonts w:ascii="Times New Roman" w:hAnsi="Times New Roman"/>
                <w:bCs/>
                <w:iCs/>
                <w:color w:val="000000" w:themeColor="text1"/>
                <w:sz w:val="24"/>
                <w:szCs w:val="24"/>
                <w:lang w:val="ro-RO"/>
              </w:rPr>
              <w:t>ilor</w:t>
            </w:r>
            <w:r w:rsidRPr="00BD723D">
              <w:rPr>
                <w:rFonts w:ascii="Times New Roman" w:hAnsi="Times New Roman"/>
                <w:bCs/>
                <w:iCs/>
                <w:color w:val="000000" w:themeColor="text1"/>
                <w:sz w:val="24"/>
                <w:szCs w:val="24"/>
                <w:lang w:val="ro-RO"/>
              </w:rPr>
              <w:t xml:space="preserve"> </w:t>
            </w:r>
            <w:r w:rsidR="00F805FD" w:rsidRPr="00BD723D">
              <w:rPr>
                <w:rFonts w:ascii="Times New Roman" w:hAnsi="Times New Roman"/>
                <w:bCs/>
                <w:iCs/>
                <w:color w:val="000000" w:themeColor="text1"/>
                <w:sz w:val="24"/>
                <w:szCs w:val="24"/>
                <w:lang w:val="ro-RO"/>
              </w:rPr>
              <w:t>administra</w:t>
            </w:r>
            <w:r w:rsidR="00BD723D">
              <w:rPr>
                <w:rFonts w:ascii="Times New Roman" w:hAnsi="Times New Roman"/>
                <w:bCs/>
                <w:iCs/>
                <w:color w:val="000000" w:themeColor="text1"/>
                <w:sz w:val="24"/>
                <w:szCs w:val="24"/>
                <w:lang w:val="ro-RO"/>
              </w:rPr>
              <w:t>ț</w:t>
            </w:r>
            <w:r w:rsidR="00F805FD" w:rsidRPr="00BD723D">
              <w:rPr>
                <w:rFonts w:ascii="Times New Roman" w:hAnsi="Times New Roman"/>
                <w:bCs/>
                <w:iCs/>
                <w:color w:val="000000" w:themeColor="text1"/>
                <w:sz w:val="24"/>
                <w:szCs w:val="24"/>
                <w:lang w:val="ro-RO"/>
              </w:rPr>
              <w:t>iei</w:t>
            </w:r>
            <w:r w:rsidRPr="00BD723D">
              <w:rPr>
                <w:rFonts w:ascii="Times New Roman" w:hAnsi="Times New Roman"/>
                <w:bCs/>
                <w:iCs/>
                <w:color w:val="000000" w:themeColor="text1"/>
                <w:sz w:val="24"/>
                <w:szCs w:val="24"/>
                <w:lang w:val="ro-RO"/>
              </w:rPr>
              <w:t xml:space="preserve"> publice locale.</w:t>
            </w:r>
          </w:p>
          <w:p w:rsidR="008573B0" w:rsidRPr="00BD723D" w:rsidRDefault="004667BF" w:rsidP="008678E6">
            <w:pPr>
              <w:pStyle w:val="ListParagraph1"/>
              <w:tabs>
                <w:tab w:val="left" w:pos="0"/>
                <w:tab w:val="left" w:pos="522"/>
                <w:tab w:val="left" w:pos="601"/>
              </w:tabs>
              <w:spacing w:after="40"/>
              <w:ind w:left="0" w:firstLine="595"/>
              <w:contextualSpacing w:val="0"/>
              <w:jc w:val="both"/>
              <w:rPr>
                <w:rFonts w:ascii="Times New Roman" w:hAnsi="Times New Roman"/>
                <w:color w:val="000000" w:themeColor="text1"/>
                <w:sz w:val="24"/>
                <w:szCs w:val="24"/>
                <w:lang w:val="ro-RO"/>
              </w:rPr>
            </w:pPr>
            <w:r w:rsidRPr="00BD723D">
              <w:rPr>
                <w:rFonts w:ascii="Times New Roman" w:hAnsi="Times New Roman"/>
                <w:color w:val="000000" w:themeColor="text1"/>
                <w:sz w:val="24"/>
                <w:szCs w:val="24"/>
                <w:lang w:val="ro-RO"/>
              </w:rPr>
              <w:t>P</w:t>
            </w:r>
            <w:r w:rsidR="008573B0" w:rsidRPr="00BD723D">
              <w:rPr>
                <w:rFonts w:ascii="Times New Roman" w:hAnsi="Times New Roman"/>
                <w:color w:val="000000" w:themeColor="text1"/>
                <w:sz w:val="24"/>
                <w:szCs w:val="24"/>
                <w:lang w:val="ro-RO"/>
              </w:rPr>
              <w:t>rincipiile finan</w:t>
            </w:r>
            <w:r w:rsidR="00BD723D">
              <w:rPr>
                <w:rFonts w:ascii="Times New Roman" w:hAnsi="Times New Roman"/>
                <w:color w:val="000000" w:themeColor="text1"/>
                <w:sz w:val="24"/>
                <w:szCs w:val="24"/>
                <w:lang w:val="ro-RO"/>
              </w:rPr>
              <w:t>ț</w:t>
            </w:r>
            <w:r w:rsidR="008573B0" w:rsidRPr="00BD723D">
              <w:rPr>
                <w:rFonts w:ascii="Times New Roman" w:hAnsi="Times New Roman"/>
                <w:color w:val="000000" w:themeColor="text1"/>
                <w:sz w:val="24"/>
                <w:szCs w:val="24"/>
                <w:lang w:val="ro-RO"/>
              </w:rPr>
              <w:t xml:space="preserve">ării structurilor ministerului </w:t>
            </w:r>
            <w:r w:rsidR="00BD723D">
              <w:rPr>
                <w:rFonts w:ascii="Times New Roman" w:hAnsi="Times New Roman"/>
                <w:color w:val="000000" w:themeColor="text1"/>
                <w:sz w:val="24"/>
                <w:szCs w:val="24"/>
                <w:lang w:val="ro-RO"/>
              </w:rPr>
              <w:t>ș</w:t>
            </w:r>
            <w:r w:rsidR="008573B0" w:rsidRPr="00BD723D">
              <w:rPr>
                <w:rFonts w:ascii="Times New Roman" w:hAnsi="Times New Roman"/>
                <w:color w:val="000000" w:themeColor="text1"/>
                <w:sz w:val="24"/>
                <w:szCs w:val="24"/>
                <w:lang w:val="ro-RO"/>
              </w:rPr>
              <w:t xml:space="preserve">i a consiliilor </w:t>
            </w:r>
            <w:r w:rsidR="00F805FD" w:rsidRPr="00BD723D">
              <w:rPr>
                <w:rFonts w:ascii="Times New Roman" w:hAnsi="Times New Roman"/>
                <w:color w:val="000000" w:themeColor="text1"/>
                <w:sz w:val="24"/>
                <w:szCs w:val="24"/>
                <w:lang w:val="ro-RO"/>
              </w:rPr>
              <w:t>jude</w:t>
            </w:r>
            <w:r w:rsidR="00BD723D">
              <w:rPr>
                <w:rFonts w:ascii="Times New Roman" w:hAnsi="Times New Roman"/>
                <w:color w:val="000000" w:themeColor="text1"/>
                <w:sz w:val="24"/>
                <w:szCs w:val="24"/>
                <w:lang w:val="ro-RO"/>
              </w:rPr>
              <w:t>ț</w:t>
            </w:r>
            <w:r w:rsidR="00F805FD" w:rsidRPr="00BD723D">
              <w:rPr>
                <w:rFonts w:ascii="Times New Roman" w:hAnsi="Times New Roman"/>
                <w:color w:val="000000" w:themeColor="text1"/>
                <w:sz w:val="24"/>
                <w:szCs w:val="24"/>
                <w:lang w:val="ro-RO"/>
              </w:rPr>
              <w:t>ene</w:t>
            </w:r>
            <w:r w:rsidR="008573B0" w:rsidRPr="00BD723D">
              <w:rPr>
                <w:rFonts w:ascii="Times New Roman" w:hAnsi="Times New Roman"/>
                <w:color w:val="000000" w:themeColor="text1"/>
                <w:sz w:val="24"/>
                <w:szCs w:val="24"/>
                <w:lang w:val="ro-RO"/>
              </w:rPr>
              <w:t xml:space="preserve"> sunt reprezentate distinct la nivel de lege - </w:t>
            </w:r>
            <w:r w:rsidR="008573B0" w:rsidRPr="00BD723D">
              <w:rPr>
                <w:rFonts w:ascii="Times New Roman" w:hAnsi="Times New Roman"/>
                <w:bCs/>
                <w:color w:val="000000" w:themeColor="text1"/>
                <w:sz w:val="24"/>
                <w:szCs w:val="24"/>
                <w:lang w:val="ro-RO"/>
              </w:rPr>
              <w:t>art. 20 din Legea nr. 500/2002</w:t>
            </w:r>
            <w:r w:rsidR="008573B0" w:rsidRPr="00BD723D">
              <w:rPr>
                <w:rStyle w:val="FootnoteReference"/>
                <w:rFonts w:ascii="Times New Roman" w:hAnsi="Times New Roman"/>
                <w:bCs/>
                <w:color w:val="000000" w:themeColor="text1"/>
                <w:sz w:val="24"/>
                <w:szCs w:val="24"/>
                <w:lang w:val="ro-RO"/>
              </w:rPr>
              <w:footnoteReference w:id="6"/>
            </w:r>
            <w:r w:rsidR="008573B0" w:rsidRPr="00BD723D">
              <w:rPr>
                <w:rFonts w:ascii="Times New Roman" w:hAnsi="Times New Roman"/>
                <w:bCs/>
                <w:color w:val="000000" w:themeColor="text1"/>
                <w:sz w:val="24"/>
                <w:szCs w:val="24"/>
                <w:lang w:val="ro-RO"/>
              </w:rPr>
              <w:t xml:space="preserve"> </w:t>
            </w:r>
            <w:r w:rsidR="00F805FD" w:rsidRPr="00BD723D">
              <w:rPr>
                <w:rFonts w:ascii="Times New Roman" w:hAnsi="Times New Roman"/>
                <w:bCs/>
                <w:color w:val="000000" w:themeColor="text1"/>
                <w:sz w:val="24"/>
                <w:szCs w:val="24"/>
                <w:lang w:val="ro-RO"/>
              </w:rPr>
              <w:t>stabile</w:t>
            </w:r>
            <w:r w:rsidR="00BD723D">
              <w:rPr>
                <w:rFonts w:ascii="Times New Roman" w:hAnsi="Times New Roman"/>
                <w:bCs/>
                <w:color w:val="000000" w:themeColor="text1"/>
                <w:sz w:val="24"/>
                <w:szCs w:val="24"/>
                <w:lang w:val="ro-RO"/>
              </w:rPr>
              <w:t>ș</w:t>
            </w:r>
            <w:r w:rsidR="00F805FD" w:rsidRPr="00BD723D">
              <w:rPr>
                <w:rFonts w:ascii="Times New Roman" w:hAnsi="Times New Roman"/>
                <w:bCs/>
                <w:color w:val="000000" w:themeColor="text1"/>
                <w:sz w:val="24"/>
                <w:szCs w:val="24"/>
                <w:lang w:val="ro-RO"/>
              </w:rPr>
              <w:t>te</w:t>
            </w:r>
            <w:r w:rsidR="008573B0" w:rsidRPr="00BD723D">
              <w:rPr>
                <w:rFonts w:ascii="Times New Roman" w:hAnsi="Times New Roman"/>
                <w:bCs/>
                <w:color w:val="000000" w:themeColor="text1"/>
                <w:sz w:val="24"/>
                <w:szCs w:val="24"/>
                <w:lang w:val="ro-RO"/>
              </w:rPr>
              <w:t xml:space="preserve"> ordonatorii de credite ai bugetului de stat</w:t>
            </w:r>
            <w:r w:rsidR="008573B0" w:rsidRPr="00BD723D">
              <w:rPr>
                <w:rStyle w:val="FootnoteReference"/>
                <w:rFonts w:ascii="Times New Roman" w:hAnsi="Times New Roman"/>
                <w:bCs/>
                <w:color w:val="000000" w:themeColor="text1"/>
                <w:sz w:val="24"/>
                <w:szCs w:val="24"/>
                <w:lang w:val="ro-RO"/>
              </w:rPr>
              <w:footnoteReference w:id="7"/>
            </w:r>
            <w:r w:rsidR="008573B0" w:rsidRPr="00BD723D">
              <w:rPr>
                <w:rFonts w:ascii="Times New Roman" w:hAnsi="Times New Roman"/>
                <w:bCs/>
                <w:color w:val="000000" w:themeColor="text1"/>
                <w:sz w:val="24"/>
                <w:szCs w:val="24"/>
                <w:lang w:val="ro-RO"/>
              </w:rPr>
              <w:t xml:space="preserve">, în timp ce la </w:t>
            </w:r>
            <w:r w:rsidR="008573B0" w:rsidRPr="00BD723D">
              <w:rPr>
                <w:rFonts w:ascii="Times New Roman" w:hAnsi="Times New Roman"/>
                <w:color w:val="000000" w:themeColor="text1"/>
                <w:sz w:val="24"/>
                <w:szCs w:val="24"/>
                <w:lang w:val="ro-RO"/>
              </w:rPr>
              <w:t>art. 21 alin.</w:t>
            </w:r>
            <w:r w:rsidR="0080231E" w:rsidRPr="00BD723D">
              <w:rPr>
                <w:rFonts w:ascii="Times New Roman" w:hAnsi="Times New Roman"/>
                <w:color w:val="000000" w:themeColor="text1"/>
                <w:sz w:val="24"/>
                <w:szCs w:val="24"/>
                <w:lang w:val="ro-RO"/>
              </w:rPr>
              <w:t xml:space="preserve"> </w:t>
            </w:r>
            <w:r w:rsidR="008573B0" w:rsidRPr="00BD723D">
              <w:rPr>
                <w:rFonts w:ascii="Times New Roman" w:hAnsi="Times New Roman"/>
                <w:color w:val="000000" w:themeColor="text1"/>
                <w:sz w:val="24"/>
                <w:szCs w:val="24"/>
                <w:lang w:val="ro-RO"/>
              </w:rPr>
              <w:t>(2) din Legea nr.</w:t>
            </w:r>
            <w:r w:rsidR="00F805FD" w:rsidRPr="00BD723D">
              <w:rPr>
                <w:rFonts w:ascii="Times New Roman" w:hAnsi="Times New Roman"/>
                <w:color w:val="000000" w:themeColor="text1"/>
                <w:sz w:val="24"/>
                <w:szCs w:val="24"/>
                <w:lang w:val="ro-RO"/>
              </w:rPr>
              <w:t xml:space="preserve"> </w:t>
            </w:r>
            <w:r w:rsidR="008573B0" w:rsidRPr="00BD723D">
              <w:rPr>
                <w:rFonts w:ascii="Times New Roman" w:hAnsi="Times New Roman"/>
                <w:color w:val="000000" w:themeColor="text1"/>
                <w:sz w:val="24"/>
                <w:szCs w:val="24"/>
                <w:lang w:val="ro-RO"/>
              </w:rPr>
              <w:t>273/2006</w:t>
            </w:r>
            <w:r w:rsidR="008573B0" w:rsidRPr="00BD723D">
              <w:rPr>
                <w:rStyle w:val="FootnoteReference"/>
                <w:rFonts w:ascii="Times New Roman" w:hAnsi="Times New Roman"/>
                <w:color w:val="000000" w:themeColor="text1"/>
                <w:sz w:val="24"/>
                <w:szCs w:val="24"/>
                <w:lang w:val="ro-RO"/>
              </w:rPr>
              <w:footnoteReference w:id="8"/>
            </w:r>
            <w:r w:rsidR="008573B0" w:rsidRPr="00BD723D">
              <w:rPr>
                <w:rFonts w:ascii="Times New Roman" w:hAnsi="Times New Roman"/>
                <w:color w:val="000000" w:themeColor="text1"/>
                <w:sz w:val="24"/>
                <w:szCs w:val="24"/>
                <w:lang w:val="ro-RO"/>
              </w:rPr>
              <w:t xml:space="preserve"> sunt enumera</w:t>
            </w:r>
            <w:r w:rsidR="00BD723D">
              <w:rPr>
                <w:rFonts w:ascii="Times New Roman" w:hAnsi="Times New Roman"/>
                <w:color w:val="000000" w:themeColor="text1"/>
                <w:sz w:val="24"/>
                <w:szCs w:val="24"/>
                <w:lang w:val="ro-RO"/>
              </w:rPr>
              <w:t>ț</w:t>
            </w:r>
            <w:r w:rsidR="008573B0" w:rsidRPr="00BD723D">
              <w:rPr>
                <w:rFonts w:ascii="Times New Roman" w:hAnsi="Times New Roman"/>
                <w:color w:val="000000" w:themeColor="text1"/>
                <w:sz w:val="24"/>
                <w:szCs w:val="24"/>
                <w:lang w:val="ro-RO"/>
              </w:rPr>
              <w:t>i ordonatorii principali de credite ai bugetelor locale</w:t>
            </w:r>
            <w:r w:rsidR="008573B0" w:rsidRPr="00BD723D">
              <w:rPr>
                <w:rStyle w:val="FootnoteReference"/>
                <w:rFonts w:ascii="Times New Roman" w:hAnsi="Times New Roman"/>
                <w:color w:val="000000" w:themeColor="text1"/>
                <w:sz w:val="24"/>
                <w:szCs w:val="24"/>
                <w:lang w:val="ro-RO"/>
              </w:rPr>
              <w:footnoteReference w:id="9"/>
            </w:r>
            <w:r w:rsidR="008573B0" w:rsidRPr="00BD723D">
              <w:rPr>
                <w:rFonts w:ascii="Times New Roman" w:hAnsi="Times New Roman"/>
                <w:color w:val="000000" w:themeColor="text1"/>
                <w:sz w:val="24"/>
                <w:szCs w:val="24"/>
                <w:lang w:val="ro-RO"/>
              </w:rPr>
              <w:t>.</w:t>
            </w:r>
          </w:p>
          <w:p w:rsidR="00E835E5" w:rsidRPr="00BD723D" w:rsidRDefault="008573B0" w:rsidP="008678E6">
            <w:pPr>
              <w:pStyle w:val="ListParagraph1"/>
              <w:tabs>
                <w:tab w:val="left" w:pos="0"/>
                <w:tab w:val="left" w:pos="522"/>
                <w:tab w:val="left" w:pos="601"/>
              </w:tabs>
              <w:spacing w:after="40"/>
              <w:ind w:left="0" w:firstLine="595"/>
              <w:contextualSpacing w:val="0"/>
              <w:jc w:val="both"/>
              <w:rPr>
                <w:rFonts w:ascii="Times New Roman" w:hAnsi="Times New Roman"/>
                <w:bCs/>
                <w:color w:val="000000" w:themeColor="text1"/>
                <w:sz w:val="24"/>
                <w:szCs w:val="24"/>
                <w:lang w:val="ro-RO"/>
              </w:rPr>
            </w:pPr>
            <w:r w:rsidRPr="00BD723D">
              <w:rPr>
                <w:rFonts w:ascii="Times New Roman" w:hAnsi="Times New Roman"/>
                <w:bCs/>
                <w:color w:val="000000" w:themeColor="text1"/>
                <w:sz w:val="24"/>
                <w:szCs w:val="24"/>
                <w:lang w:val="ro-RO"/>
              </w:rPr>
              <w:t xml:space="preserve">Totodată, conform art. 64 din Legea nr. 500/2002, </w:t>
            </w:r>
            <w:r w:rsidR="00F805FD" w:rsidRPr="00BD723D">
              <w:rPr>
                <w:rFonts w:ascii="Times New Roman" w:hAnsi="Times New Roman"/>
                <w:bCs/>
                <w:color w:val="000000" w:themeColor="text1"/>
                <w:sz w:val="24"/>
                <w:szCs w:val="24"/>
                <w:lang w:val="ro-RO"/>
              </w:rPr>
              <w:t>finan</w:t>
            </w:r>
            <w:r w:rsidR="00BD723D">
              <w:rPr>
                <w:rFonts w:ascii="Times New Roman" w:hAnsi="Times New Roman"/>
                <w:bCs/>
                <w:color w:val="000000" w:themeColor="text1"/>
                <w:sz w:val="24"/>
                <w:szCs w:val="24"/>
                <w:lang w:val="ro-RO"/>
              </w:rPr>
              <w:t>ț</w:t>
            </w:r>
            <w:r w:rsidR="00F805FD" w:rsidRPr="00BD723D">
              <w:rPr>
                <w:rFonts w:ascii="Times New Roman" w:hAnsi="Times New Roman"/>
                <w:bCs/>
                <w:color w:val="000000" w:themeColor="text1"/>
                <w:sz w:val="24"/>
                <w:szCs w:val="24"/>
                <w:lang w:val="ro-RO"/>
              </w:rPr>
              <w:t>area</w:t>
            </w:r>
            <w:r w:rsidRPr="00BD723D">
              <w:rPr>
                <w:rFonts w:ascii="Times New Roman" w:hAnsi="Times New Roman"/>
                <w:bCs/>
                <w:color w:val="000000" w:themeColor="text1"/>
                <w:sz w:val="24"/>
                <w:szCs w:val="24"/>
                <w:lang w:val="ro-RO"/>
              </w:rPr>
              <w:t xml:space="preserve"> cheltuielilor unor </w:t>
            </w:r>
            <w:r w:rsidR="00F805FD" w:rsidRPr="00BD723D">
              <w:rPr>
                <w:rFonts w:ascii="Times New Roman" w:hAnsi="Times New Roman"/>
                <w:bCs/>
                <w:color w:val="000000" w:themeColor="text1"/>
                <w:sz w:val="24"/>
                <w:szCs w:val="24"/>
                <w:lang w:val="ro-RO"/>
              </w:rPr>
              <w:t>institu</w:t>
            </w:r>
            <w:r w:rsidR="00BD723D">
              <w:rPr>
                <w:rFonts w:ascii="Times New Roman" w:hAnsi="Times New Roman"/>
                <w:bCs/>
                <w:color w:val="000000" w:themeColor="text1"/>
                <w:sz w:val="24"/>
                <w:szCs w:val="24"/>
                <w:lang w:val="ro-RO"/>
              </w:rPr>
              <w:t>ț</w:t>
            </w:r>
            <w:r w:rsidR="00F805FD" w:rsidRPr="00BD723D">
              <w:rPr>
                <w:rFonts w:ascii="Times New Roman" w:hAnsi="Times New Roman"/>
                <w:bCs/>
                <w:color w:val="000000" w:themeColor="text1"/>
                <w:sz w:val="24"/>
                <w:szCs w:val="24"/>
                <w:lang w:val="ro-RO"/>
              </w:rPr>
              <w:t>ii</w:t>
            </w:r>
            <w:r w:rsidRPr="00BD723D">
              <w:rPr>
                <w:rFonts w:ascii="Times New Roman" w:hAnsi="Times New Roman"/>
                <w:bCs/>
                <w:color w:val="000000" w:themeColor="text1"/>
                <w:sz w:val="24"/>
                <w:szCs w:val="24"/>
                <w:lang w:val="ro-RO"/>
              </w:rPr>
              <w:t xml:space="preserve"> publice, indiferent de subordonare, se asigură atât din bugetul de stat, cât </w:t>
            </w:r>
            <w:r w:rsidR="00BD723D">
              <w:rPr>
                <w:rFonts w:ascii="Times New Roman" w:hAnsi="Times New Roman"/>
                <w:bCs/>
                <w:color w:val="000000" w:themeColor="text1"/>
                <w:sz w:val="24"/>
                <w:szCs w:val="24"/>
                <w:lang w:val="ro-RO"/>
              </w:rPr>
              <w:t>ș</w:t>
            </w:r>
            <w:r w:rsidRPr="00BD723D">
              <w:rPr>
                <w:rFonts w:ascii="Times New Roman" w:hAnsi="Times New Roman"/>
                <w:bCs/>
                <w:color w:val="000000" w:themeColor="text1"/>
                <w:sz w:val="24"/>
                <w:szCs w:val="24"/>
                <w:lang w:val="ro-RO"/>
              </w:rPr>
              <w:t xml:space="preserve">i din bugetele locale, numai în cazurile în care, prin legea bugetară anuală sau </w:t>
            </w:r>
            <w:r w:rsidRPr="00BD723D">
              <w:rPr>
                <w:rFonts w:ascii="Times New Roman" w:hAnsi="Times New Roman"/>
                <w:bCs/>
                <w:i/>
                <w:color w:val="000000" w:themeColor="text1"/>
                <w:sz w:val="24"/>
                <w:szCs w:val="24"/>
                <w:lang w:val="ro-RO"/>
              </w:rPr>
              <w:t>prin legi speciale</w:t>
            </w:r>
            <w:r w:rsidRPr="00BD723D">
              <w:rPr>
                <w:rFonts w:ascii="Times New Roman" w:hAnsi="Times New Roman"/>
                <w:bCs/>
                <w:color w:val="000000" w:themeColor="text1"/>
                <w:sz w:val="24"/>
                <w:szCs w:val="24"/>
                <w:lang w:val="ro-RO"/>
              </w:rPr>
              <w:t>, se stabilesc categoriile de cheltuieli care se finan</w:t>
            </w:r>
            <w:r w:rsidR="00BD723D">
              <w:rPr>
                <w:rFonts w:ascii="Times New Roman" w:hAnsi="Times New Roman"/>
                <w:bCs/>
                <w:color w:val="000000" w:themeColor="text1"/>
                <w:sz w:val="24"/>
                <w:szCs w:val="24"/>
                <w:lang w:val="ro-RO"/>
              </w:rPr>
              <w:t>ț</w:t>
            </w:r>
            <w:r w:rsidRPr="00BD723D">
              <w:rPr>
                <w:rFonts w:ascii="Times New Roman" w:hAnsi="Times New Roman"/>
                <w:bCs/>
                <w:color w:val="000000" w:themeColor="text1"/>
                <w:sz w:val="24"/>
                <w:szCs w:val="24"/>
                <w:lang w:val="ro-RO"/>
              </w:rPr>
              <w:t>ează prin fiecare buget.</w:t>
            </w:r>
          </w:p>
          <w:p w:rsidR="001C1E8A" w:rsidRPr="00BD723D" w:rsidRDefault="001C1E8A" w:rsidP="008678E6">
            <w:pPr>
              <w:pStyle w:val="ListParagraph1"/>
              <w:tabs>
                <w:tab w:val="left" w:pos="0"/>
                <w:tab w:val="left" w:pos="522"/>
                <w:tab w:val="left" w:pos="601"/>
              </w:tabs>
              <w:spacing w:after="40"/>
              <w:ind w:left="0" w:firstLine="595"/>
              <w:contextualSpacing w:val="0"/>
              <w:jc w:val="both"/>
              <w:rPr>
                <w:rFonts w:ascii="Times New Roman" w:hAnsi="Times New Roman"/>
                <w:color w:val="000000" w:themeColor="text1"/>
                <w:sz w:val="24"/>
                <w:szCs w:val="24"/>
                <w:lang w:val="ro-RO"/>
              </w:rPr>
            </w:pPr>
            <w:r w:rsidRPr="00BD723D">
              <w:rPr>
                <w:rFonts w:ascii="Times New Roman" w:hAnsi="Times New Roman"/>
                <w:color w:val="000000" w:themeColor="text1"/>
                <w:sz w:val="24"/>
                <w:szCs w:val="24"/>
                <w:lang w:val="ro-RO"/>
              </w:rPr>
              <w:t>Ca atare, câtă vreme, potrivit legisla</w:t>
            </w:r>
            <w:r w:rsidR="00BD723D">
              <w:rPr>
                <w:rFonts w:ascii="Times New Roman" w:hAnsi="Times New Roman"/>
                <w:color w:val="000000" w:themeColor="text1"/>
                <w:sz w:val="24"/>
                <w:szCs w:val="24"/>
                <w:lang w:val="ro-RO"/>
              </w:rPr>
              <w:t>ț</w:t>
            </w:r>
            <w:r w:rsidRPr="00BD723D">
              <w:rPr>
                <w:rFonts w:ascii="Times New Roman" w:hAnsi="Times New Roman"/>
                <w:color w:val="000000" w:themeColor="text1"/>
                <w:sz w:val="24"/>
                <w:szCs w:val="24"/>
                <w:lang w:val="ro-RO"/>
              </w:rPr>
              <w:t>iei în vigoare, între autorită</w:t>
            </w:r>
            <w:r w:rsidR="00BD723D">
              <w:rPr>
                <w:rFonts w:ascii="Times New Roman" w:hAnsi="Times New Roman"/>
                <w:color w:val="000000" w:themeColor="text1"/>
                <w:sz w:val="24"/>
                <w:szCs w:val="24"/>
                <w:lang w:val="ro-RO"/>
              </w:rPr>
              <w:t>ț</w:t>
            </w:r>
            <w:r w:rsidRPr="00BD723D">
              <w:rPr>
                <w:rFonts w:ascii="Times New Roman" w:hAnsi="Times New Roman"/>
                <w:color w:val="000000" w:themeColor="text1"/>
                <w:sz w:val="24"/>
                <w:szCs w:val="24"/>
                <w:lang w:val="ro-RO"/>
              </w:rPr>
              <w:t>ile administra</w:t>
            </w:r>
            <w:r w:rsidR="00BD723D">
              <w:rPr>
                <w:rFonts w:ascii="Times New Roman" w:hAnsi="Times New Roman"/>
                <w:color w:val="000000" w:themeColor="text1"/>
                <w:sz w:val="24"/>
                <w:szCs w:val="24"/>
                <w:lang w:val="ro-RO"/>
              </w:rPr>
              <w:t>ț</w:t>
            </w:r>
            <w:r w:rsidRPr="00BD723D">
              <w:rPr>
                <w:rFonts w:ascii="Times New Roman" w:hAnsi="Times New Roman"/>
                <w:color w:val="000000" w:themeColor="text1"/>
                <w:sz w:val="24"/>
                <w:szCs w:val="24"/>
                <w:lang w:val="ro-RO"/>
              </w:rPr>
              <w:t xml:space="preserve">iei publice locale </w:t>
            </w:r>
            <w:r w:rsidR="00BD723D">
              <w:rPr>
                <w:rFonts w:ascii="Times New Roman" w:hAnsi="Times New Roman"/>
                <w:color w:val="000000" w:themeColor="text1"/>
                <w:sz w:val="24"/>
                <w:szCs w:val="24"/>
                <w:lang w:val="ro-RO"/>
              </w:rPr>
              <w:t>ș</w:t>
            </w:r>
            <w:r w:rsidRPr="00BD723D">
              <w:rPr>
                <w:rFonts w:ascii="Times New Roman" w:hAnsi="Times New Roman"/>
                <w:color w:val="000000" w:themeColor="text1"/>
                <w:sz w:val="24"/>
                <w:szCs w:val="24"/>
                <w:lang w:val="ro-RO"/>
              </w:rPr>
              <w:t>i structurile Ministerului, pot fi încheiate, de comun acord, protocoale, în vederea îndeplinirii eficiente a atribu</w:t>
            </w:r>
            <w:r w:rsidR="00BD723D">
              <w:rPr>
                <w:rFonts w:ascii="Times New Roman" w:hAnsi="Times New Roman"/>
                <w:color w:val="000000" w:themeColor="text1"/>
                <w:sz w:val="24"/>
                <w:szCs w:val="24"/>
                <w:lang w:val="ro-RO"/>
              </w:rPr>
              <w:t>ț</w:t>
            </w:r>
            <w:r w:rsidRPr="00BD723D">
              <w:rPr>
                <w:rFonts w:ascii="Times New Roman" w:hAnsi="Times New Roman"/>
                <w:color w:val="000000" w:themeColor="text1"/>
                <w:sz w:val="24"/>
                <w:szCs w:val="24"/>
                <w:lang w:val="ro-RO"/>
              </w:rPr>
              <w:t>iilor din domeniul ordinii publice, o solu</w:t>
            </w:r>
            <w:r w:rsidR="00BD723D">
              <w:rPr>
                <w:rFonts w:ascii="Times New Roman" w:hAnsi="Times New Roman"/>
                <w:color w:val="000000" w:themeColor="text1"/>
                <w:sz w:val="24"/>
                <w:szCs w:val="24"/>
                <w:lang w:val="ro-RO"/>
              </w:rPr>
              <w:t>ț</w:t>
            </w:r>
            <w:r w:rsidRPr="00BD723D">
              <w:rPr>
                <w:rFonts w:ascii="Times New Roman" w:hAnsi="Times New Roman"/>
                <w:color w:val="000000" w:themeColor="text1"/>
                <w:sz w:val="24"/>
                <w:szCs w:val="24"/>
                <w:lang w:val="ro-RO"/>
              </w:rPr>
              <w:t>ie identificată poate consta în reglementarea detaliată a acestor colaborări, asocieri, în sensul de a stabili cadrul legal prin care anumite cheltuieli  (</w:t>
            </w:r>
            <w:r w:rsidR="000B7ED2" w:rsidRPr="00BD723D">
              <w:rPr>
                <w:rFonts w:ascii="Times New Roman" w:hAnsi="Times New Roman"/>
                <w:color w:val="000000" w:themeColor="text1"/>
                <w:sz w:val="24"/>
                <w:szCs w:val="24"/>
                <w:lang w:val="ro-RO"/>
              </w:rPr>
              <w:t>investi</w:t>
            </w:r>
            <w:r w:rsidR="00BD723D">
              <w:rPr>
                <w:rFonts w:ascii="Times New Roman" w:hAnsi="Times New Roman"/>
                <w:color w:val="000000" w:themeColor="text1"/>
                <w:sz w:val="24"/>
                <w:szCs w:val="24"/>
                <w:lang w:val="ro-RO"/>
              </w:rPr>
              <w:t>ț</w:t>
            </w:r>
            <w:r w:rsidR="000B7ED2" w:rsidRPr="00BD723D">
              <w:rPr>
                <w:rFonts w:ascii="Times New Roman" w:hAnsi="Times New Roman"/>
                <w:color w:val="000000" w:themeColor="text1"/>
                <w:sz w:val="24"/>
                <w:szCs w:val="24"/>
                <w:lang w:val="ro-RO"/>
              </w:rPr>
              <w:t>ii</w:t>
            </w:r>
            <w:r w:rsidRPr="00BD723D">
              <w:rPr>
                <w:rFonts w:ascii="Times New Roman" w:hAnsi="Times New Roman"/>
                <w:color w:val="000000" w:themeColor="text1"/>
                <w:sz w:val="24"/>
                <w:szCs w:val="24"/>
                <w:lang w:val="ro-RO"/>
              </w:rPr>
              <w:t>, astfel cum sunt clasificate la art. 38</w:t>
            </w:r>
            <w:r w:rsidRPr="00BD723D">
              <w:rPr>
                <w:rFonts w:ascii="Times New Roman" w:hAnsi="Times New Roman"/>
                <w:color w:val="000000" w:themeColor="text1"/>
                <w:sz w:val="24"/>
                <w:szCs w:val="24"/>
                <w:vertAlign w:val="superscript"/>
                <w:lang w:val="ro-RO"/>
              </w:rPr>
              <w:t>1</w:t>
            </w:r>
            <w:r w:rsidRPr="00BD723D">
              <w:rPr>
                <w:rFonts w:ascii="Times New Roman" w:hAnsi="Times New Roman"/>
                <w:color w:val="000000" w:themeColor="text1"/>
                <w:sz w:val="24"/>
                <w:szCs w:val="24"/>
                <w:lang w:val="ro-RO"/>
              </w:rPr>
              <w:t xml:space="preserve"> alin. (1) din Legea nr. 500/2002 cu modificările </w:t>
            </w:r>
            <w:r w:rsidR="00BD723D">
              <w:rPr>
                <w:rFonts w:ascii="Times New Roman" w:hAnsi="Times New Roman"/>
                <w:color w:val="000000" w:themeColor="text1"/>
                <w:sz w:val="24"/>
                <w:szCs w:val="24"/>
                <w:lang w:val="ro-RO"/>
              </w:rPr>
              <w:t>ș</w:t>
            </w:r>
            <w:r w:rsidRPr="00BD723D">
              <w:rPr>
                <w:rFonts w:ascii="Times New Roman" w:hAnsi="Times New Roman"/>
                <w:color w:val="000000" w:themeColor="text1"/>
                <w:sz w:val="24"/>
                <w:szCs w:val="24"/>
                <w:lang w:val="ro-RO"/>
              </w:rPr>
              <w:t xml:space="preserve">i completările ulterioare; dotări cu bunuri de natura mijloacelor fixe </w:t>
            </w:r>
            <w:r w:rsidR="00BD723D">
              <w:rPr>
                <w:rFonts w:ascii="Times New Roman" w:hAnsi="Times New Roman"/>
                <w:color w:val="000000" w:themeColor="text1"/>
                <w:sz w:val="24"/>
                <w:szCs w:val="24"/>
                <w:lang w:val="ro-RO"/>
              </w:rPr>
              <w:t>ș</w:t>
            </w:r>
            <w:r w:rsidRPr="00BD723D">
              <w:rPr>
                <w:rFonts w:ascii="Times New Roman" w:hAnsi="Times New Roman"/>
                <w:color w:val="000000" w:themeColor="text1"/>
                <w:sz w:val="24"/>
                <w:szCs w:val="24"/>
                <w:lang w:val="ro-RO"/>
              </w:rPr>
              <w:t>i a obiectelor de inventar, carburan</w:t>
            </w:r>
            <w:r w:rsidR="00BD723D">
              <w:rPr>
                <w:rFonts w:ascii="Times New Roman" w:hAnsi="Times New Roman"/>
                <w:color w:val="000000" w:themeColor="text1"/>
                <w:sz w:val="24"/>
                <w:szCs w:val="24"/>
                <w:lang w:val="ro-RO"/>
              </w:rPr>
              <w:t>ț</w:t>
            </w:r>
            <w:r w:rsidRPr="00BD723D">
              <w:rPr>
                <w:rFonts w:ascii="Times New Roman" w:hAnsi="Times New Roman"/>
                <w:color w:val="000000" w:themeColor="text1"/>
                <w:sz w:val="24"/>
                <w:szCs w:val="24"/>
                <w:lang w:val="ro-RO"/>
              </w:rPr>
              <w:t xml:space="preserve">i, piese de schimb, </w:t>
            </w:r>
            <w:r w:rsidR="00BD723D">
              <w:rPr>
                <w:rFonts w:ascii="Times New Roman" w:hAnsi="Times New Roman"/>
                <w:color w:val="000000" w:themeColor="text1"/>
                <w:sz w:val="24"/>
                <w:szCs w:val="24"/>
                <w:lang w:val="ro-RO"/>
              </w:rPr>
              <w:t>ș</w:t>
            </w:r>
            <w:r w:rsidRPr="00BD723D">
              <w:rPr>
                <w:rFonts w:ascii="Times New Roman" w:hAnsi="Times New Roman"/>
                <w:color w:val="000000" w:themeColor="text1"/>
                <w:sz w:val="24"/>
                <w:szCs w:val="24"/>
                <w:lang w:val="ro-RO"/>
              </w:rPr>
              <w:t>i pentru asigurarea mentenan</w:t>
            </w:r>
            <w:r w:rsidR="00BD723D">
              <w:rPr>
                <w:rFonts w:ascii="Times New Roman" w:hAnsi="Times New Roman"/>
                <w:color w:val="000000" w:themeColor="text1"/>
                <w:sz w:val="24"/>
                <w:szCs w:val="24"/>
                <w:lang w:val="ro-RO"/>
              </w:rPr>
              <w:t>ț</w:t>
            </w:r>
            <w:r w:rsidRPr="00BD723D">
              <w:rPr>
                <w:rFonts w:ascii="Times New Roman" w:hAnsi="Times New Roman"/>
                <w:color w:val="000000" w:themeColor="text1"/>
                <w:sz w:val="24"/>
                <w:szCs w:val="24"/>
                <w:lang w:val="ro-RO"/>
              </w:rPr>
              <w:t>ei acestora; repara</w:t>
            </w:r>
            <w:r w:rsidR="00BD723D">
              <w:rPr>
                <w:rFonts w:ascii="Times New Roman" w:hAnsi="Times New Roman"/>
                <w:color w:val="000000" w:themeColor="text1"/>
                <w:sz w:val="24"/>
                <w:szCs w:val="24"/>
                <w:lang w:val="ro-RO"/>
              </w:rPr>
              <w:t>ț</w:t>
            </w:r>
            <w:r w:rsidRPr="00BD723D">
              <w:rPr>
                <w:rFonts w:ascii="Times New Roman" w:hAnsi="Times New Roman"/>
                <w:color w:val="000000" w:themeColor="text1"/>
                <w:sz w:val="24"/>
                <w:szCs w:val="24"/>
                <w:lang w:val="ro-RO"/>
              </w:rPr>
              <w:t>ii curente la sediile structurilor M</w:t>
            </w:r>
            <w:r w:rsidR="00792399" w:rsidRPr="00BD723D">
              <w:rPr>
                <w:rFonts w:ascii="Times New Roman" w:hAnsi="Times New Roman"/>
                <w:color w:val="000000" w:themeColor="text1"/>
                <w:sz w:val="24"/>
                <w:szCs w:val="24"/>
                <w:lang w:val="ro-RO"/>
              </w:rPr>
              <w:t>.</w:t>
            </w:r>
            <w:r w:rsidRPr="00BD723D">
              <w:rPr>
                <w:rFonts w:ascii="Times New Roman" w:hAnsi="Times New Roman"/>
                <w:color w:val="000000" w:themeColor="text1"/>
                <w:sz w:val="24"/>
                <w:szCs w:val="24"/>
                <w:lang w:val="ro-RO"/>
              </w:rPr>
              <w:t>A</w:t>
            </w:r>
            <w:r w:rsidR="00792399" w:rsidRPr="00BD723D">
              <w:rPr>
                <w:rFonts w:ascii="Times New Roman" w:hAnsi="Times New Roman"/>
                <w:color w:val="000000" w:themeColor="text1"/>
                <w:sz w:val="24"/>
                <w:szCs w:val="24"/>
                <w:lang w:val="ro-RO"/>
              </w:rPr>
              <w:t>.</w:t>
            </w:r>
            <w:r w:rsidRPr="00BD723D">
              <w:rPr>
                <w:rFonts w:ascii="Times New Roman" w:hAnsi="Times New Roman"/>
                <w:color w:val="000000" w:themeColor="text1"/>
                <w:sz w:val="24"/>
                <w:szCs w:val="24"/>
                <w:lang w:val="ro-RO"/>
              </w:rPr>
              <w:t>I</w:t>
            </w:r>
            <w:r w:rsidR="00792399" w:rsidRPr="00BD723D">
              <w:rPr>
                <w:rFonts w:ascii="Times New Roman" w:hAnsi="Times New Roman"/>
                <w:color w:val="000000" w:themeColor="text1"/>
                <w:sz w:val="24"/>
                <w:szCs w:val="24"/>
                <w:lang w:val="ro-RO"/>
              </w:rPr>
              <w:t>.</w:t>
            </w:r>
            <w:r w:rsidRPr="00BD723D">
              <w:rPr>
                <w:rFonts w:ascii="Times New Roman" w:hAnsi="Times New Roman"/>
                <w:color w:val="000000" w:themeColor="text1"/>
                <w:sz w:val="24"/>
                <w:szCs w:val="24"/>
                <w:lang w:val="ro-RO"/>
              </w:rPr>
              <w:t xml:space="preserve">, la activele corporale </w:t>
            </w:r>
            <w:r w:rsidR="00BD723D">
              <w:rPr>
                <w:rFonts w:ascii="Times New Roman" w:hAnsi="Times New Roman"/>
                <w:color w:val="000000" w:themeColor="text1"/>
                <w:sz w:val="24"/>
                <w:szCs w:val="24"/>
                <w:lang w:val="ro-RO"/>
              </w:rPr>
              <w:t>ș</w:t>
            </w:r>
            <w:r w:rsidRPr="00BD723D">
              <w:rPr>
                <w:rFonts w:ascii="Times New Roman" w:hAnsi="Times New Roman"/>
                <w:color w:val="000000" w:themeColor="text1"/>
                <w:sz w:val="24"/>
                <w:szCs w:val="24"/>
                <w:lang w:val="ro-RO"/>
              </w:rPr>
              <w:t xml:space="preserve">i necorporale din dotarea acestora; cursuri de formare profesională continuă necesare personalului Ministerului, care nu pot fi organizate prin </w:t>
            </w:r>
            <w:r w:rsidR="0080231E" w:rsidRPr="00BD723D">
              <w:rPr>
                <w:rFonts w:ascii="Times New Roman" w:hAnsi="Times New Roman"/>
                <w:color w:val="000000" w:themeColor="text1"/>
                <w:sz w:val="24"/>
                <w:szCs w:val="24"/>
                <w:lang w:val="ro-RO"/>
              </w:rPr>
              <w:t>institu</w:t>
            </w:r>
            <w:r w:rsidR="00BD723D">
              <w:rPr>
                <w:rFonts w:ascii="Times New Roman" w:hAnsi="Times New Roman"/>
                <w:color w:val="000000" w:themeColor="text1"/>
                <w:sz w:val="24"/>
                <w:szCs w:val="24"/>
                <w:lang w:val="ro-RO"/>
              </w:rPr>
              <w:t>ț</w:t>
            </w:r>
            <w:r w:rsidR="0080231E" w:rsidRPr="00BD723D">
              <w:rPr>
                <w:rFonts w:ascii="Times New Roman" w:hAnsi="Times New Roman"/>
                <w:color w:val="000000" w:themeColor="text1"/>
                <w:sz w:val="24"/>
                <w:szCs w:val="24"/>
                <w:lang w:val="ro-RO"/>
              </w:rPr>
              <w:t>iile</w:t>
            </w:r>
            <w:r w:rsidRPr="00BD723D">
              <w:rPr>
                <w:rFonts w:ascii="Times New Roman" w:hAnsi="Times New Roman"/>
                <w:color w:val="000000" w:themeColor="text1"/>
                <w:sz w:val="24"/>
                <w:szCs w:val="24"/>
                <w:lang w:val="ro-RO"/>
              </w:rPr>
              <w:t xml:space="preserve"> de </w:t>
            </w:r>
            <w:r w:rsidR="000B7ED2" w:rsidRPr="00BD723D">
              <w:rPr>
                <w:rFonts w:ascii="Times New Roman" w:hAnsi="Times New Roman"/>
                <w:color w:val="000000" w:themeColor="text1"/>
                <w:sz w:val="24"/>
                <w:szCs w:val="24"/>
                <w:lang w:val="ro-RO"/>
              </w:rPr>
              <w:t>învă</w:t>
            </w:r>
            <w:r w:rsidR="00BD723D">
              <w:rPr>
                <w:rFonts w:ascii="Times New Roman" w:hAnsi="Times New Roman"/>
                <w:color w:val="000000" w:themeColor="text1"/>
                <w:sz w:val="24"/>
                <w:szCs w:val="24"/>
                <w:lang w:val="ro-RO"/>
              </w:rPr>
              <w:t>ț</w:t>
            </w:r>
            <w:r w:rsidR="000B7ED2" w:rsidRPr="00BD723D">
              <w:rPr>
                <w:rFonts w:ascii="Times New Roman" w:hAnsi="Times New Roman"/>
                <w:color w:val="000000" w:themeColor="text1"/>
                <w:sz w:val="24"/>
                <w:szCs w:val="24"/>
                <w:lang w:val="ro-RO"/>
              </w:rPr>
              <w:t>ământ</w:t>
            </w:r>
            <w:r w:rsidRPr="00BD723D">
              <w:rPr>
                <w:rFonts w:ascii="Times New Roman" w:hAnsi="Times New Roman"/>
                <w:color w:val="000000" w:themeColor="text1"/>
                <w:sz w:val="24"/>
                <w:szCs w:val="24"/>
                <w:lang w:val="ro-RO"/>
              </w:rPr>
              <w:t xml:space="preserve"> </w:t>
            </w:r>
            <w:r w:rsidR="00BD723D">
              <w:rPr>
                <w:rFonts w:ascii="Times New Roman" w:hAnsi="Times New Roman"/>
                <w:color w:val="000000" w:themeColor="text1"/>
                <w:sz w:val="24"/>
                <w:szCs w:val="24"/>
                <w:lang w:val="ro-RO"/>
              </w:rPr>
              <w:t>ș</w:t>
            </w:r>
            <w:r w:rsidRPr="00BD723D">
              <w:rPr>
                <w:rFonts w:ascii="Times New Roman" w:hAnsi="Times New Roman"/>
                <w:color w:val="000000" w:themeColor="text1"/>
                <w:sz w:val="24"/>
                <w:szCs w:val="24"/>
                <w:lang w:val="ro-RO"/>
              </w:rPr>
              <w:t>i formare profesională ale Ministerului), să poată fi finan</w:t>
            </w:r>
            <w:r w:rsidR="00BD723D">
              <w:rPr>
                <w:rFonts w:ascii="Times New Roman" w:hAnsi="Times New Roman"/>
                <w:color w:val="000000" w:themeColor="text1"/>
                <w:sz w:val="24"/>
                <w:szCs w:val="24"/>
                <w:lang w:val="ro-RO"/>
              </w:rPr>
              <w:t>ț</w:t>
            </w:r>
            <w:r w:rsidRPr="00BD723D">
              <w:rPr>
                <w:rFonts w:ascii="Times New Roman" w:hAnsi="Times New Roman"/>
                <w:color w:val="000000" w:themeColor="text1"/>
                <w:sz w:val="24"/>
                <w:szCs w:val="24"/>
                <w:lang w:val="ro-RO"/>
              </w:rPr>
              <w:t>ate din bugetele locale ale unită</w:t>
            </w:r>
            <w:r w:rsidR="00BD723D">
              <w:rPr>
                <w:rFonts w:ascii="Times New Roman" w:hAnsi="Times New Roman"/>
                <w:color w:val="000000" w:themeColor="text1"/>
                <w:sz w:val="24"/>
                <w:szCs w:val="24"/>
                <w:lang w:val="ro-RO"/>
              </w:rPr>
              <w:t>ț</w:t>
            </w:r>
            <w:r w:rsidRPr="00BD723D">
              <w:rPr>
                <w:rFonts w:ascii="Times New Roman" w:hAnsi="Times New Roman"/>
                <w:color w:val="000000" w:themeColor="text1"/>
                <w:sz w:val="24"/>
                <w:szCs w:val="24"/>
                <w:lang w:val="ro-RO"/>
              </w:rPr>
              <w:t>i</w:t>
            </w:r>
            <w:r w:rsidR="00F805FD" w:rsidRPr="00BD723D">
              <w:rPr>
                <w:rFonts w:ascii="Times New Roman" w:hAnsi="Times New Roman"/>
                <w:color w:val="000000" w:themeColor="text1"/>
                <w:sz w:val="24"/>
                <w:szCs w:val="24"/>
                <w:lang w:val="ro-RO"/>
              </w:rPr>
              <w:t xml:space="preserve">lor administrativ-teritoriale. </w:t>
            </w:r>
          </w:p>
          <w:p w:rsidR="009C5BD4" w:rsidRPr="00BD723D" w:rsidRDefault="009C5BD4" w:rsidP="008678E6">
            <w:pPr>
              <w:pStyle w:val="ListParagraph1"/>
              <w:tabs>
                <w:tab w:val="left" w:pos="0"/>
                <w:tab w:val="left" w:pos="522"/>
                <w:tab w:val="left" w:pos="601"/>
              </w:tabs>
              <w:spacing w:after="40"/>
              <w:ind w:left="0" w:firstLine="595"/>
              <w:contextualSpacing w:val="0"/>
              <w:jc w:val="both"/>
              <w:rPr>
                <w:rFonts w:ascii="Times New Roman" w:hAnsi="Times New Roman"/>
                <w:color w:val="000000" w:themeColor="text1"/>
                <w:sz w:val="24"/>
                <w:szCs w:val="24"/>
                <w:lang w:val="ro-RO"/>
              </w:rPr>
            </w:pPr>
            <w:r w:rsidRPr="00BD723D">
              <w:rPr>
                <w:rFonts w:ascii="Times New Roman" w:hAnsi="Times New Roman"/>
                <w:color w:val="000000" w:themeColor="text1"/>
                <w:sz w:val="24"/>
                <w:szCs w:val="24"/>
                <w:lang w:val="ro-RO"/>
              </w:rPr>
              <w:t>Un asemenea demers având ca obiectiv finan</w:t>
            </w:r>
            <w:r w:rsidR="00BD723D">
              <w:rPr>
                <w:rFonts w:ascii="Times New Roman" w:hAnsi="Times New Roman"/>
                <w:color w:val="000000" w:themeColor="text1"/>
                <w:sz w:val="24"/>
                <w:szCs w:val="24"/>
                <w:lang w:val="ro-RO"/>
              </w:rPr>
              <w:t>ț</w:t>
            </w:r>
            <w:r w:rsidRPr="00BD723D">
              <w:rPr>
                <w:rFonts w:ascii="Times New Roman" w:hAnsi="Times New Roman"/>
                <w:color w:val="000000" w:themeColor="text1"/>
                <w:sz w:val="24"/>
                <w:szCs w:val="24"/>
                <w:lang w:val="ro-RO"/>
              </w:rPr>
              <w:t>area de la bugetele locale a unor activită</w:t>
            </w:r>
            <w:r w:rsidR="00BD723D">
              <w:rPr>
                <w:rFonts w:ascii="Times New Roman" w:hAnsi="Times New Roman"/>
                <w:color w:val="000000" w:themeColor="text1"/>
                <w:sz w:val="24"/>
                <w:szCs w:val="24"/>
                <w:lang w:val="ro-RO"/>
              </w:rPr>
              <w:t>ț</w:t>
            </w:r>
            <w:r w:rsidRPr="00BD723D">
              <w:rPr>
                <w:rFonts w:ascii="Times New Roman" w:hAnsi="Times New Roman"/>
                <w:color w:val="000000" w:themeColor="text1"/>
                <w:sz w:val="24"/>
                <w:szCs w:val="24"/>
                <w:lang w:val="ro-RO"/>
              </w:rPr>
              <w:t xml:space="preserve">i care au ca scop comun, asigurarea ordinii publice </w:t>
            </w:r>
            <w:r w:rsidR="00BD723D">
              <w:rPr>
                <w:rFonts w:ascii="Times New Roman" w:hAnsi="Times New Roman"/>
                <w:color w:val="000000" w:themeColor="text1"/>
                <w:sz w:val="24"/>
                <w:szCs w:val="24"/>
                <w:lang w:val="ro-RO"/>
              </w:rPr>
              <w:t>ș</w:t>
            </w:r>
            <w:r w:rsidRPr="00BD723D">
              <w:rPr>
                <w:rFonts w:ascii="Times New Roman" w:hAnsi="Times New Roman"/>
                <w:color w:val="000000" w:themeColor="text1"/>
                <w:sz w:val="24"/>
                <w:szCs w:val="24"/>
                <w:lang w:val="ro-RO"/>
              </w:rPr>
              <w:t>i cre</w:t>
            </w:r>
            <w:r w:rsidR="00BD723D">
              <w:rPr>
                <w:rFonts w:ascii="Times New Roman" w:hAnsi="Times New Roman"/>
                <w:color w:val="000000" w:themeColor="text1"/>
                <w:sz w:val="24"/>
                <w:szCs w:val="24"/>
                <w:lang w:val="ro-RO"/>
              </w:rPr>
              <w:t>ș</w:t>
            </w:r>
            <w:r w:rsidRPr="00BD723D">
              <w:rPr>
                <w:rFonts w:ascii="Times New Roman" w:hAnsi="Times New Roman"/>
                <w:color w:val="000000" w:themeColor="text1"/>
                <w:sz w:val="24"/>
                <w:szCs w:val="24"/>
                <w:lang w:val="ro-RO"/>
              </w:rPr>
              <w:t>terea siguran</w:t>
            </w:r>
            <w:r w:rsidR="00BD723D">
              <w:rPr>
                <w:rFonts w:ascii="Times New Roman" w:hAnsi="Times New Roman"/>
                <w:color w:val="000000" w:themeColor="text1"/>
                <w:sz w:val="24"/>
                <w:szCs w:val="24"/>
                <w:lang w:val="ro-RO"/>
              </w:rPr>
              <w:t>ț</w:t>
            </w:r>
            <w:r w:rsidRPr="00BD723D">
              <w:rPr>
                <w:rFonts w:ascii="Times New Roman" w:hAnsi="Times New Roman"/>
                <w:color w:val="000000" w:themeColor="text1"/>
                <w:sz w:val="24"/>
                <w:szCs w:val="24"/>
                <w:lang w:val="ro-RO"/>
              </w:rPr>
              <w:t>ei cetă</w:t>
            </w:r>
            <w:r w:rsidR="00BD723D">
              <w:rPr>
                <w:rFonts w:ascii="Times New Roman" w:hAnsi="Times New Roman"/>
                <w:color w:val="000000" w:themeColor="text1"/>
                <w:sz w:val="24"/>
                <w:szCs w:val="24"/>
                <w:lang w:val="ro-RO"/>
              </w:rPr>
              <w:t>ț</w:t>
            </w:r>
            <w:r w:rsidRPr="00BD723D">
              <w:rPr>
                <w:rFonts w:ascii="Times New Roman" w:hAnsi="Times New Roman"/>
                <w:color w:val="000000" w:themeColor="text1"/>
                <w:sz w:val="24"/>
                <w:szCs w:val="24"/>
                <w:lang w:val="ro-RO"/>
              </w:rPr>
              <w:t xml:space="preserve">eanului, </w:t>
            </w:r>
            <w:r w:rsidR="00BD723D">
              <w:rPr>
                <w:rFonts w:ascii="Times New Roman" w:hAnsi="Times New Roman"/>
                <w:color w:val="000000" w:themeColor="text1"/>
                <w:sz w:val="24"/>
                <w:szCs w:val="24"/>
                <w:lang w:val="ro-RO"/>
              </w:rPr>
              <w:t>ș</w:t>
            </w:r>
            <w:r w:rsidRPr="00BD723D">
              <w:rPr>
                <w:rFonts w:ascii="Times New Roman" w:hAnsi="Times New Roman"/>
                <w:color w:val="000000" w:themeColor="text1"/>
                <w:sz w:val="24"/>
                <w:szCs w:val="24"/>
                <w:lang w:val="ro-RO"/>
              </w:rPr>
              <w:t>i nu finan</w:t>
            </w:r>
            <w:r w:rsidR="00BD723D">
              <w:rPr>
                <w:rFonts w:ascii="Times New Roman" w:hAnsi="Times New Roman"/>
                <w:color w:val="000000" w:themeColor="text1"/>
                <w:sz w:val="24"/>
                <w:szCs w:val="24"/>
                <w:lang w:val="ro-RO"/>
              </w:rPr>
              <w:t>ț</w:t>
            </w:r>
            <w:r w:rsidRPr="00BD723D">
              <w:rPr>
                <w:rFonts w:ascii="Times New Roman" w:hAnsi="Times New Roman"/>
                <w:color w:val="000000" w:themeColor="text1"/>
                <w:sz w:val="24"/>
                <w:szCs w:val="24"/>
                <w:lang w:val="ro-RO"/>
              </w:rPr>
              <w:t>area structurilor Ministerului, s-ar putea circumscrie cadrului legal referitor la responsabilită</w:t>
            </w:r>
            <w:r w:rsidR="00BD723D">
              <w:rPr>
                <w:rFonts w:ascii="Times New Roman" w:hAnsi="Times New Roman"/>
                <w:color w:val="000000" w:themeColor="text1"/>
                <w:sz w:val="24"/>
                <w:szCs w:val="24"/>
                <w:lang w:val="ro-RO"/>
              </w:rPr>
              <w:t>ț</w:t>
            </w:r>
            <w:r w:rsidRPr="00BD723D">
              <w:rPr>
                <w:rFonts w:ascii="Times New Roman" w:hAnsi="Times New Roman"/>
                <w:color w:val="000000" w:themeColor="text1"/>
                <w:sz w:val="24"/>
                <w:szCs w:val="24"/>
                <w:lang w:val="ro-RO"/>
              </w:rPr>
              <w:t>ile ordonatorilor de credite, stabilit potrivit art. 23 din Legea nr.</w:t>
            </w:r>
            <w:r w:rsidR="00F805FD" w:rsidRPr="00BD723D">
              <w:rPr>
                <w:rFonts w:ascii="Times New Roman" w:hAnsi="Times New Roman"/>
                <w:color w:val="000000" w:themeColor="text1"/>
                <w:sz w:val="24"/>
                <w:szCs w:val="24"/>
                <w:lang w:val="ro-RO"/>
              </w:rPr>
              <w:t xml:space="preserve"> </w:t>
            </w:r>
            <w:r w:rsidRPr="00BD723D">
              <w:rPr>
                <w:rFonts w:ascii="Times New Roman" w:hAnsi="Times New Roman"/>
                <w:color w:val="000000" w:themeColor="text1"/>
                <w:sz w:val="24"/>
                <w:szCs w:val="24"/>
                <w:lang w:val="ro-RO"/>
              </w:rPr>
              <w:t xml:space="preserve">273/2006. Totodată, un eventual demers trebuie să asigure respectarea principiului autonomiei locale </w:t>
            </w:r>
            <w:r w:rsidR="00BD723D">
              <w:rPr>
                <w:rFonts w:ascii="Times New Roman" w:hAnsi="Times New Roman"/>
                <w:color w:val="000000" w:themeColor="text1"/>
                <w:sz w:val="24"/>
                <w:szCs w:val="24"/>
                <w:lang w:val="ro-RO"/>
              </w:rPr>
              <w:t>ș</w:t>
            </w:r>
            <w:r w:rsidRPr="00BD723D">
              <w:rPr>
                <w:rFonts w:ascii="Times New Roman" w:hAnsi="Times New Roman"/>
                <w:color w:val="000000" w:themeColor="text1"/>
                <w:sz w:val="24"/>
                <w:szCs w:val="24"/>
                <w:lang w:val="ro-RO"/>
              </w:rPr>
              <w:t>i în acest scop este necesar ca protocoalele men</w:t>
            </w:r>
            <w:r w:rsidR="00BD723D">
              <w:rPr>
                <w:rFonts w:ascii="Times New Roman" w:hAnsi="Times New Roman"/>
                <w:color w:val="000000" w:themeColor="text1"/>
                <w:sz w:val="24"/>
                <w:szCs w:val="24"/>
                <w:lang w:val="ro-RO"/>
              </w:rPr>
              <w:t>ț</w:t>
            </w:r>
            <w:r w:rsidRPr="00BD723D">
              <w:rPr>
                <w:rFonts w:ascii="Times New Roman" w:hAnsi="Times New Roman"/>
                <w:color w:val="000000" w:themeColor="text1"/>
                <w:sz w:val="24"/>
                <w:szCs w:val="24"/>
                <w:lang w:val="ro-RO"/>
              </w:rPr>
              <w:t>ionate să fie însu</w:t>
            </w:r>
            <w:r w:rsidR="00BD723D">
              <w:rPr>
                <w:rFonts w:ascii="Times New Roman" w:hAnsi="Times New Roman"/>
                <w:color w:val="000000" w:themeColor="text1"/>
                <w:sz w:val="24"/>
                <w:szCs w:val="24"/>
                <w:lang w:val="ro-RO"/>
              </w:rPr>
              <w:t>ș</w:t>
            </w:r>
            <w:r w:rsidRPr="00BD723D">
              <w:rPr>
                <w:rFonts w:ascii="Times New Roman" w:hAnsi="Times New Roman"/>
                <w:color w:val="000000" w:themeColor="text1"/>
                <w:sz w:val="24"/>
                <w:szCs w:val="24"/>
                <w:lang w:val="ro-RO"/>
              </w:rPr>
              <w:t>ite prin hotărâri ale consiliilor locale, a</w:t>
            </w:r>
            <w:r w:rsidR="00BD723D">
              <w:rPr>
                <w:rFonts w:ascii="Times New Roman" w:hAnsi="Times New Roman"/>
                <w:color w:val="000000" w:themeColor="text1"/>
                <w:sz w:val="24"/>
                <w:szCs w:val="24"/>
                <w:lang w:val="ro-RO"/>
              </w:rPr>
              <w:t>ș</w:t>
            </w:r>
            <w:r w:rsidRPr="00BD723D">
              <w:rPr>
                <w:rFonts w:ascii="Times New Roman" w:hAnsi="Times New Roman"/>
                <w:color w:val="000000" w:themeColor="text1"/>
                <w:sz w:val="24"/>
                <w:szCs w:val="24"/>
                <w:lang w:val="ro-RO"/>
              </w:rPr>
              <w:t>a cum stabilesc dispozi</w:t>
            </w:r>
            <w:r w:rsidR="00BD723D">
              <w:rPr>
                <w:rFonts w:ascii="Times New Roman" w:hAnsi="Times New Roman"/>
                <w:color w:val="000000" w:themeColor="text1"/>
                <w:sz w:val="24"/>
                <w:szCs w:val="24"/>
                <w:lang w:val="ro-RO"/>
              </w:rPr>
              <w:t>ț</w:t>
            </w:r>
            <w:r w:rsidRPr="00BD723D">
              <w:rPr>
                <w:rFonts w:ascii="Times New Roman" w:hAnsi="Times New Roman"/>
                <w:color w:val="000000" w:themeColor="text1"/>
                <w:sz w:val="24"/>
                <w:szCs w:val="24"/>
                <w:lang w:val="ro-RO"/>
              </w:rPr>
              <w:t>iile art. 5 lit.</w:t>
            </w:r>
            <w:r w:rsidR="00F92AB3" w:rsidRPr="00BD723D">
              <w:rPr>
                <w:rFonts w:ascii="Times New Roman" w:hAnsi="Times New Roman"/>
                <w:color w:val="000000" w:themeColor="text1"/>
                <w:sz w:val="24"/>
                <w:szCs w:val="24"/>
                <w:lang w:val="ro-RO"/>
              </w:rPr>
              <w:t xml:space="preserve"> </w:t>
            </w:r>
            <w:r w:rsidRPr="00BD723D">
              <w:rPr>
                <w:rFonts w:ascii="Times New Roman" w:hAnsi="Times New Roman"/>
                <w:color w:val="000000" w:themeColor="text1"/>
                <w:sz w:val="24"/>
                <w:szCs w:val="24"/>
                <w:lang w:val="ro-RO"/>
              </w:rPr>
              <w:t xml:space="preserve">m) </w:t>
            </w:r>
            <w:r w:rsidR="00BD723D">
              <w:rPr>
                <w:rFonts w:ascii="Times New Roman" w:hAnsi="Times New Roman"/>
                <w:color w:val="000000" w:themeColor="text1"/>
                <w:sz w:val="24"/>
                <w:szCs w:val="24"/>
                <w:lang w:val="ro-RO"/>
              </w:rPr>
              <w:t>ș</w:t>
            </w:r>
            <w:r w:rsidRPr="00BD723D">
              <w:rPr>
                <w:rFonts w:ascii="Times New Roman" w:hAnsi="Times New Roman"/>
                <w:color w:val="000000" w:themeColor="text1"/>
                <w:sz w:val="24"/>
                <w:szCs w:val="24"/>
                <w:lang w:val="ro-RO"/>
              </w:rPr>
              <w:t xml:space="preserve">i ale art. 106 din </w:t>
            </w:r>
            <w:proofErr w:type="spellStart"/>
            <w:r w:rsidR="00F92AB3" w:rsidRPr="00BD723D">
              <w:rPr>
                <w:rFonts w:ascii="Times New Roman" w:hAnsi="Times New Roman"/>
                <w:color w:val="000000" w:themeColor="text1"/>
                <w:sz w:val="24"/>
                <w:szCs w:val="24"/>
                <w:lang w:val="ro-RO"/>
              </w:rPr>
              <w:t>O</w:t>
            </w:r>
            <w:r w:rsidR="008668BB">
              <w:rPr>
                <w:rFonts w:ascii="Times New Roman" w:hAnsi="Times New Roman"/>
                <w:color w:val="000000" w:themeColor="text1"/>
                <w:sz w:val="24"/>
                <w:szCs w:val="24"/>
                <w:lang w:val="ro-RO"/>
              </w:rPr>
              <w:t>.</w:t>
            </w:r>
            <w:r w:rsidR="00F92AB3" w:rsidRPr="00BD723D">
              <w:rPr>
                <w:rFonts w:ascii="Times New Roman" w:hAnsi="Times New Roman"/>
                <w:color w:val="000000" w:themeColor="text1"/>
                <w:sz w:val="24"/>
                <w:szCs w:val="24"/>
                <w:lang w:val="ro-RO"/>
              </w:rPr>
              <w:t>u</w:t>
            </w:r>
            <w:r w:rsidR="008668BB">
              <w:rPr>
                <w:rFonts w:ascii="Times New Roman" w:hAnsi="Times New Roman"/>
                <w:color w:val="000000" w:themeColor="text1"/>
                <w:sz w:val="24"/>
                <w:szCs w:val="24"/>
                <w:lang w:val="ro-RO"/>
              </w:rPr>
              <w:t>.</w:t>
            </w:r>
            <w:r w:rsidRPr="00BD723D">
              <w:rPr>
                <w:rFonts w:ascii="Times New Roman" w:hAnsi="Times New Roman"/>
                <w:color w:val="000000" w:themeColor="text1"/>
                <w:sz w:val="24"/>
                <w:szCs w:val="24"/>
                <w:lang w:val="ro-RO"/>
              </w:rPr>
              <w:t>G</w:t>
            </w:r>
            <w:proofErr w:type="spellEnd"/>
            <w:r w:rsidR="008668BB">
              <w:rPr>
                <w:rFonts w:ascii="Times New Roman" w:hAnsi="Times New Roman"/>
                <w:color w:val="000000" w:themeColor="text1"/>
                <w:sz w:val="24"/>
                <w:szCs w:val="24"/>
                <w:lang w:val="ro-RO"/>
              </w:rPr>
              <w:t>.</w:t>
            </w:r>
            <w:r w:rsidRPr="00BD723D">
              <w:rPr>
                <w:rFonts w:ascii="Times New Roman" w:hAnsi="Times New Roman"/>
                <w:color w:val="000000" w:themeColor="text1"/>
                <w:sz w:val="24"/>
                <w:szCs w:val="24"/>
                <w:lang w:val="ro-RO"/>
              </w:rPr>
              <w:t xml:space="preserve"> nr.</w:t>
            </w:r>
            <w:r w:rsidR="0080231E" w:rsidRPr="00BD723D">
              <w:rPr>
                <w:rFonts w:ascii="Times New Roman" w:hAnsi="Times New Roman"/>
                <w:color w:val="000000" w:themeColor="text1"/>
                <w:sz w:val="24"/>
                <w:szCs w:val="24"/>
                <w:lang w:val="ro-RO"/>
              </w:rPr>
              <w:t xml:space="preserve"> 57/</w:t>
            </w:r>
            <w:r w:rsidRPr="00BD723D">
              <w:rPr>
                <w:rFonts w:ascii="Times New Roman" w:hAnsi="Times New Roman"/>
                <w:color w:val="000000" w:themeColor="text1"/>
                <w:sz w:val="24"/>
                <w:szCs w:val="24"/>
                <w:lang w:val="ro-RO"/>
              </w:rPr>
              <w:t xml:space="preserve">2019 </w:t>
            </w:r>
            <w:r w:rsidRPr="00BD723D">
              <w:rPr>
                <w:rFonts w:ascii="Times New Roman" w:hAnsi="Times New Roman"/>
                <w:i/>
                <w:color w:val="000000" w:themeColor="text1"/>
                <w:sz w:val="24"/>
                <w:szCs w:val="24"/>
                <w:lang w:val="ro-RO"/>
              </w:rPr>
              <w:t>privind Codul administrativ</w:t>
            </w:r>
            <w:r w:rsidRPr="00BD723D">
              <w:rPr>
                <w:rFonts w:ascii="Times New Roman" w:hAnsi="Times New Roman"/>
                <w:color w:val="000000" w:themeColor="text1"/>
                <w:sz w:val="24"/>
                <w:szCs w:val="24"/>
                <w:lang w:val="ro-RO"/>
              </w:rPr>
              <w:t>, potrivit cărora, unită</w:t>
            </w:r>
            <w:r w:rsidR="00BD723D">
              <w:rPr>
                <w:rFonts w:ascii="Times New Roman" w:hAnsi="Times New Roman"/>
                <w:color w:val="000000" w:themeColor="text1"/>
                <w:sz w:val="24"/>
                <w:szCs w:val="24"/>
                <w:lang w:val="ro-RO"/>
              </w:rPr>
              <w:t>ț</w:t>
            </w:r>
            <w:r w:rsidRPr="00BD723D">
              <w:rPr>
                <w:rFonts w:ascii="Times New Roman" w:hAnsi="Times New Roman"/>
                <w:color w:val="000000" w:themeColor="text1"/>
                <w:sz w:val="24"/>
                <w:szCs w:val="24"/>
                <w:lang w:val="ro-RO"/>
              </w:rPr>
              <w:t>ile administrativ teritoriale î</w:t>
            </w:r>
            <w:r w:rsidR="00BD723D">
              <w:rPr>
                <w:rFonts w:ascii="Times New Roman" w:hAnsi="Times New Roman"/>
                <w:color w:val="000000" w:themeColor="text1"/>
                <w:sz w:val="24"/>
                <w:szCs w:val="24"/>
                <w:lang w:val="ro-RO"/>
              </w:rPr>
              <w:t>ș</w:t>
            </w:r>
            <w:r w:rsidRPr="00BD723D">
              <w:rPr>
                <w:rFonts w:ascii="Times New Roman" w:hAnsi="Times New Roman"/>
                <w:color w:val="000000" w:themeColor="text1"/>
                <w:sz w:val="24"/>
                <w:szCs w:val="24"/>
                <w:lang w:val="ro-RO"/>
              </w:rPr>
              <w:t>i exercită autonomia locală prin intermediul autorită</w:t>
            </w:r>
            <w:r w:rsidR="00BD723D">
              <w:rPr>
                <w:rFonts w:ascii="Times New Roman" w:hAnsi="Times New Roman"/>
                <w:color w:val="000000" w:themeColor="text1"/>
                <w:sz w:val="24"/>
                <w:szCs w:val="24"/>
                <w:lang w:val="ro-RO"/>
              </w:rPr>
              <w:t>ț</w:t>
            </w:r>
            <w:r w:rsidRPr="00BD723D">
              <w:rPr>
                <w:rFonts w:ascii="Times New Roman" w:hAnsi="Times New Roman"/>
                <w:color w:val="000000" w:themeColor="text1"/>
                <w:sz w:val="24"/>
                <w:szCs w:val="24"/>
                <w:lang w:val="ro-RO"/>
              </w:rPr>
              <w:t>ilor administra</w:t>
            </w:r>
            <w:r w:rsidR="00BD723D">
              <w:rPr>
                <w:rFonts w:ascii="Times New Roman" w:hAnsi="Times New Roman"/>
                <w:color w:val="000000" w:themeColor="text1"/>
                <w:sz w:val="24"/>
                <w:szCs w:val="24"/>
                <w:lang w:val="ro-RO"/>
              </w:rPr>
              <w:t>ț</w:t>
            </w:r>
            <w:r w:rsidRPr="00BD723D">
              <w:rPr>
                <w:rFonts w:ascii="Times New Roman" w:hAnsi="Times New Roman"/>
                <w:color w:val="000000" w:themeColor="text1"/>
                <w:sz w:val="24"/>
                <w:szCs w:val="24"/>
                <w:lang w:val="ro-RO"/>
              </w:rPr>
              <w:t>iei publice locale, respectiv prin consiliile locale, ca autorită</w:t>
            </w:r>
            <w:r w:rsidR="00BD723D">
              <w:rPr>
                <w:rFonts w:ascii="Times New Roman" w:hAnsi="Times New Roman"/>
                <w:color w:val="000000" w:themeColor="text1"/>
                <w:sz w:val="24"/>
                <w:szCs w:val="24"/>
                <w:lang w:val="ro-RO"/>
              </w:rPr>
              <w:t>ț</w:t>
            </w:r>
            <w:r w:rsidRPr="00BD723D">
              <w:rPr>
                <w:rFonts w:ascii="Times New Roman" w:hAnsi="Times New Roman"/>
                <w:color w:val="000000" w:themeColor="text1"/>
                <w:sz w:val="24"/>
                <w:szCs w:val="24"/>
                <w:lang w:val="ro-RO"/>
              </w:rPr>
              <w:t xml:space="preserve">i deliberative </w:t>
            </w:r>
            <w:r w:rsidR="00BD723D">
              <w:rPr>
                <w:rFonts w:ascii="Times New Roman" w:hAnsi="Times New Roman"/>
                <w:color w:val="000000" w:themeColor="text1"/>
                <w:sz w:val="24"/>
                <w:szCs w:val="24"/>
                <w:lang w:val="ro-RO"/>
              </w:rPr>
              <w:t>ș</w:t>
            </w:r>
            <w:r w:rsidRPr="00BD723D">
              <w:rPr>
                <w:rFonts w:ascii="Times New Roman" w:hAnsi="Times New Roman"/>
                <w:color w:val="000000" w:themeColor="text1"/>
                <w:sz w:val="24"/>
                <w:szCs w:val="24"/>
                <w:lang w:val="ro-RO"/>
              </w:rPr>
              <w:t>i primari, ca autorită</w:t>
            </w:r>
            <w:r w:rsidR="00BD723D">
              <w:rPr>
                <w:rFonts w:ascii="Times New Roman" w:hAnsi="Times New Roman"/>
                <w:color w:val="000000" w:themeColor="text1"/>
                <w:sz w:val="24"/>
                <w:szCs w:val="24"/>
                <w:lang w:val="ro-RO"/>
              </w:rPr>
              <w:t>ț</w:t>
            </w:r>
            <w:r w:rsidRPr="00BD723D">
              <w:rPr>
                <w:rFonts w:ascii="Times New Roman" w:hAnsi="Times New Roman"/>
                <w:color w:val="000000" w:themeColor="text1"/>
                <w:sz w:val="24"/>
                <w:szCs w:val="24"/>
                <w:lang w:val="ro-RO"/>
              </w:rPr>
              <w:t xml:space="preserve">i executive. </w:t>
            </w:r>
          </w:p>
          <w:p w:rsidR="001C1E8A" w:rsidRPr="00BD723D" w:rsidRDefault="001C1E8A" w:rsidP="008678E6">
            <w:pPr>
              <w:pStyle w:val="ListParagraph1"/>
              <w:tabs>
                <w:tab w:val="left" w:pos="0"/>
                <w:tab w:val="left" w:pos="522"/>
                <w:tab w:val="left" w:pos="601"/>
              </w:tabs>
              <w:spacing w:after="40"/>
              <w:ind w:left="0" w:firstLine="595"/>
              <w:contextualSpacing w:val="0"/>
              <w:jc w:val="both"/>
              <w:rPr>
                <w:rFonts w:ascii="Times New Roman" w:hAnsi="Times New Roman"/>
                <w:bCs/>
                <w:iCs/>
                <w:color w:val="000000" w:themeColor="text1"/>
                <w:sz w:val="24"/>
                <w:szCs w:val="24"/>
                <w:lang w:val="ro-RO"/>
              </w:rPr>
            </w:pPr>
            <w:r w:rsidRPr="00BD723D">
              <w:rPr>
                <w:rFonts w:ascii="Times New Roman" w:hAnsi="Times New Roman"/>
                <w:b/>
                <w:bCs/>
                <w:iCs/>
                <w:color w:val="000000" w:themeColor="text1"/>
                <w:sz w:val="24"/>
                <w:szCs w:val="24"/>
                <w:lang w:val="ro-RO"/>
              </w:rPr>
              <w:t>15.</w:t>
            </w:r>
            <w:r w:rsidRPr="00BD723D">
              <w:rPr>
                <w:rFonts w:ascii="Times New Roman" w:hAnsi="Times New Roman"/>
                <w:bCs/>
                <w:iCs/>
                <w:color w:val="000000" w:themeColor="text1"/>
                <w:sz w:val="24"/>
                <w:szCs w:val="24"/>
                <w:lang w:val="ro-RO"/>
              </w:rPr>
              <w:t xml:space="preserve"> Solu</w:t>
            </w:r>
            <w:r w:rsidR="00BD723D">
              <w:rPr>
                <w:rFonts w:ascii="Times New Roman" w:hAnsi="Times New Roman"/>
                <w:bCs/>
                <w:iCs/>
                <w:color w:val="000000" w:themeColor="text1"/>
                <w:sz w:val="24"/>
                <w:szCs w:val="24"/>
                <w:lang w:val="ro-RO"/>
              </w:rPr>
              <w:t>ț</w:t>
            </w:r>
            <w:r w:rsidRPr="00BD723D">
              <w:rPr>
                <w:rFonts w:ascii="Times New Roman" w:hAnsi="Times New Roman"/>
                <w:bCs/>
                <w:iCs/>
                <w:color w:val="000000" w:themeColor="text1"/>
                <w:sz w:val="24"/>
                <w:szCs w:val="24"/>
                <w:lang w:val="ro-RO"/>
              </w:rPr>
              <w:t>ia propusă la art.</w:t>
            </w:r>
            <w:r w:rsidR="00F805FD" w:rsidRPr="00BD723D">
              <w:rPr>
                <w:rFonts w:ascii="Times New Roman" w:hAnsi="Times New Roman"/>
                <w:bCs/>
                <w:iCs/>
                <w:color w:val="000000" w:themeColor="text1"/>
                <w:sz w:val="24"/>
                <w:szCs w:val="24"/>
                <w:lang w:val="ro-RO"/>
              </w:rPr>
              <w:t xml:space="preserve"> </w:t>
            </w:r>
            <w:r w:rsidRPr="00BD723D">
              <w:rPr>
                <w:rFonts w:ascii="Times New Roman" w:hAnsi="Times New Roman"/>
                <w:bCs/>
                <w:iCs/>
                <w:color w:val="000000" w:themeColor="text1"/>
                <w:sz w:val="24"/>
                <w:szCs w:val="24"/>
                <w:lang w:val="ro-RO"/>
              </w:rPr>
              <w:t xml:space="preserve">42 din proiect </w:t>
            </w:r>
            <w:r w:rsidR="00A973B7">
              <w:rPr>
                <w:rFonts w:ascii="Times New Roman" w:hAnsi="Times New Roman"/>
                <w:bCs/>
                <w:iCs/>
                <w:color w:val="000000" w:themeColor="text1"/>
                <w:sz w:val="24"/>
                <w:szCs w:val="24"/>
                <w:lang w:val="ro-RO"/>
              </w:rPr>
              <w:t>referitoare la faptul că n</w:t>
            </w:r>
            <w:r w:rsidR="00A973B7" w:rsidRPr="00A973B7">
              <w:rPr>
                <w:rFonts w:ascii="Times New Roman" w:hAnsi="Times New Roman"/>
                <w:sz w:val="24"/>
                <w:szCs w:val="24"/>
                <w:lang w:val="ro-RO" w:eastAsia="ro-RO"/>
              </w:rPr>
              <w:t>ormativele de cheltuieli privind întreținerea și funcționarea spațiilor și mijloacelor din dotare se stabilesc prin ordin al ministrului, în condițiile legii</w:t>
            </w:r>
            <w:r w:rsidR="00A973B7">
              <w:rPr>
                <w:rFonts w:ascii="Times New Roman" w:hAnsi="Times New Roman"/>
                <w:sz w:val="24"/>
                <w:szCs w:val="24"/>
                <w:lang w:val="ro-RO" w:eastAsia="ro-RO"/>
              </w:rPr>
              <w:t>,</w:t>
            </w:r>
            <w:r w:rsidR="00A973B7" w:rsidRPr="00A973B7">
              <w:rPr>
                <w:rFonts w:ascii="Times New Roman" w:hAnsi="Times New Roman"/>
                <w:bCs/>
                <w:iCs/>
                <w:color w:val="000000"/>
                <w:sz w:val="24"/>
                <w:szCs w:val="24"/>
                <w:lang w:val="ro-RO"/>
              </w:rPr>
              <w:t xml:space="preserve"> </w:t>
            </w:r>
            <w:r w:rsidRPr="00BD723D">
              <w:rPr>
                <w:rFonts w:ascii="Times New Roman" w:hAnsi="Times New Roman"/>
                <w:bCs/>
                <w:iCs/>
                <w:color w:val="000000" w:themeColor="text1"/>
                <w:sz w:val="24"/>
                <w:szCs w:val="24"/>
                <w:lang w:val="ro-RO"/>
              </w:rPr>
              <w:t xml:space="preserve">nu reprezintă o noutate legislativă </w:t>
            </w:r>
            <w:r w:rsidR="00BD723D">
              <w:rPr>
                <w:rFonts w:ascii="Times New Roman" w:hAnsi="Times New Roman"/>
                <w:bCs/>
                <w:iCs/>
                <w:color w:val="000000" w:themeColor="text1"/>
                <w:sz w:val="24"/>
                <w:szCs w:val="24"/>
                <w:lang w:val="ro-RO"/>
              </w:rPr>
              <w:t>ș</w:t>
            </w:r>
            <w:r w:rsidRPr="00BD723D">
              <w:rPr>
                <w:rFonts w:ascii="Times New Roman" w:hAnsi="Times New Roman"/>
                <w:bCs/>
                <w:iCs/>
                <w:color w:val="000000" w:themeColor="text1"/>
                <w:sz w:val="24"/>
                <w:szCs w:val="24"/>
                <w:lang w:val="ro-RO"/>
              </w:rPr>
              <w:t xml:space="preserve">i poate fi identificată </w:t>
            </w:r>
            <w:r w:rsidR="00BD723D">
              <w:rPr>
                <w:rFonts w:ascii="Times New Roman" w:hAnsi="Times New Roman"/>
                <w:bCs/>
                <w:iCs/>
                <w:color w:val="000000" w:themeColor="text1"/>
                <w:sz w:val="24"/>
                <w:szCs w:val="24"/>
                <w:lang w:val="ro-RO"/>
              </w:rPr>
              <w:t>ș</w:t>
            </w:r>
            <w:r w:rsidRPr="00BD723D">
              <w:rPr>
                <w:rFonts w:ascii="Times New Roman" w:hAnsi="Times New Roman"/>
                <w:bCs/>
                <w:iCs/>
                <w:color w:val="000000" w:themeColor="text1"/>
                <w:sz w:val="24"/>
                <w:szCs w:val="24"/>
                <w:lang w:val="ro-RO"/>
              </w:rPr>
              <w:t xml:space="preserve">i în cuprinsul Legii nr. 346/2006 privind organizarea </w:t>
            </w:r>
            <w:r w:rsidR="00BD723D">
              <w:rPr>
                <w:rFonts w:ascii="Times New Roman" w:hAnsi="Times New Roman"/>
                <w:bCs/>
                <w:iCs/>
                <w:color w:val="000000" w:themeColor="text1"/>
                <w:sz w:val="24"/>
                <w:szCs w:val="24"/>
                <w:lang w:val="ro-RO"/>
              </w:rPr>
              <w:t>ș</w:t>
            </w:r>
            <w:r w:rsidRPr="00BD723D">
              <w:rPr>
                <w:rFonts w:ascii="Times New Roman" w:hAnsi="Times New Roman"/>
                <w:bCs/>
                <w:iCs/>
                <w:color w:val="000000" w:themeColor="text1"/>
                <w:sz w:val="24"/>
                <w:szCs w:val="24"/>
                <w:lang w:val="ro-RO"/>
              </w:rPr>
              <w:t>i func</w:t>
            </w:r>
            <w:r w:rsidR="00BD723D">
              <w:rPr>
                <w:rFonts w:ascii="Times New Roman" w:hAnsi="Times New Roman"/>
                <w:bCs/>
                <w:iCs/>
                <w:color w:val="000000" w:themeColor="text1"/>
                <w:sz w:val="24"/>
                <w:szCs w:val="24"/>
                <w:lang w:val="ro-RO"/>
              </w:rPr>
              <w:t>ț</w:t>
            </w:r>
            <w:r w:rsidRPr="00BD723D">
              <w:rPr>
                <w:rFonts w:ascii="Times New Roman" w:hAnsi="Times New Roman"/>
                <w:bCs/>
                <w:iCs/>
                <w:color w:val="000000" w:themeColor="text1"/>
                <w:sz w:val="24"/>
                <w:szCs w:val="24"/>
                <w:lang w:val="ro-RO"/>
              </w:rPr>
              <w:t>ionarea Ministerului Apărării Na</w:t>
            </w:r>
            <w:r w:rsidR="00BD723D">
              <w:rPr>
                <w:rFonts w:ascii="Times New Roman" w:hAnsi="Times New Roman"/>
                <w:bCs/>
                <w:iCs/>
                <w:color w:val="000000" w:themeColor="text1"/>
                <w:sz w:val="24"/>
                <w:szCs w:val="24"/>
                <w:lang w:val="ro-RO"/>
              </w:rPr>
              <w:t>ț</w:t>
            </w:r>
            <w:r w:rsidRPr="00BD723D">
              <w:rPr>
                <w:rFonts w:ascii="Times New Roman" w:hAnsi="Times New Roman"/>
                <w:bCs/>
                <w:iCs/>
                <w:color w:val="000000" w:themeColor="text1"/>
                <w:sz w:val="24"/>
                <w:szCs w:val="24"/>
                <w:lang w:val="ro-RO"/>
              </w:rPr>
              <w:t xml:space="preserve">ionale, cu modificările </w:t>
            </w:r>
            <w:r w:rsidR="00BD723D">
              <w:rPr>
                <w:rFonts w:ascii="Times New Roman" w:hAnsi="Times New Roman"/>
                <w:bCs/>
                <w:iCs/>
                <w:color w:val="000000" w:themeColor="text1"/>
                <w:sz w:val="24"/>
                <w:szCs w:val="24"/>
                <w:lang w:val="ro-RO"/>
              </w:rPr>
              <w:t>ș</w:t>
            </w:r>
            <w:r w:rsidRPr="00BD723D">
              <w:rPr>
                <w:rFonts w:ascii="Times New Roman" w:hAnsi="Times New Roman"/>
                <w:bCs/>
                <w:iCs/>
                <w:color w:val="000000" w:themeColor="text1"/>
                <w:sz w:val="24"/>
                <w:szCs w:val="24"/>
                <w:lang w:val="ro-RO"/>
              </w:rPr>
              <w:t>i completările ulterioare, respectiv la art.</w:t>
            </w:r>
            <w:r w:rsidR="00F805FD" w:rsidRPr="00BD723D">
              <w:rPr>
                <w:rFonts w:ascii="Times New Roman" w:hAnsi="Times New Roman"/>
                <w:bCs/>
                <w:iCs/>
                <w:color w:val="000000" w:themeColor="text1"/>
                <w:sz w:val="24"/>
                <w:szCs w:val="24"/>
                <w:lang w:val="ro-RO"/>
              </w:rPr>
              <w:t xml:space="preserve"> </w:t>
            </w:r>
            <w:r w:rsidRPr="00BD723D">
              <w:rPr>
                <w:rFonts w:ascii="Times New Roman" w:hAnsi="Times New Roman"/>
                <w:bCs/>
                <w:iCs/>
                <w:color w:val="000000" w:themeColor="text1"/>
                <w:sz w:val="24"/>
                <w:szCs w:val="24"/>
                <w:lang w:val="ro-RO"/>
              </w:rPr>
              <w:t>63 alin.</w:t>
            </w:r>
            <w:r w:rsidR="00F805FD" w:rsidRPr="00BD723D">
              <w:rPr>
                <w:rFonts w:ascii="Times New Roman" w:hAnsi="Times New Roman"/>
                <w:bCs/>
                <w:iCs/>
                <w:color w:val="000000" w:themeColor="text1"/>
                <w:sz w:val="24"/>
                <w:szCs w:val="24"/>
                <w:lang w:val="ro-RO"/>
              </w:rPr>
              <w:t xml:space="preserve"> </w:t>
            </w:r>
            <w:r w:rsidRPr="00BD723D">
              <w:rPr>
                <w:rFonts w:ascii="Times New Roman" w:hAnsi="Times New Roman"/>
                <w:bCs/>
                <w:iCs/>
                <w:color w:val="000000" w:themeColor="text1"/>
                <w:sz w:val="24"/>
                <w:szCs w:val="24"/>
                <w:lang w:val="ro-RO"/>
              </w:rPr>
              <w:t>(3). Prin norma propusă se asigură cadru</w:t>
            </w:r>
            <w:r w:rsidR="00A973B7">
              <w:rPr>
                <w:rFonts w:ascii="Times New Roman" w:hAnsi="Times New Roman"/>
                <w:bCs/>
                <w:iCs/>
                <w:color w:val="000000" w:themeColor="text1"/>
                <w:sz w:val="24"/>
                <w:szCs w:val="24"/>
                <w:lang w:val="ro-RO"/>
              </w:rPr>
              <w:t>l</w:t>
            </w:r>
            <w:r w:rsidRPr="00BD723D">
              <w:rPr>
                <w:rFonts w:ascii="Times New Roman" w:hAnsi="Times New Roman"/>
                <w:bCs/>
                <w:iCs/>
                <w:color w:val="000000" w:themeColor="text1"/>
                <w:sz w:val="24"/>
                <w:szCs w:val="24"/>
                <w:lang w:val="ro-RO"/>
              </w:rPr>
              <w:t xml:space="preserve"> de reglementare în privin</w:t>
            </w:r>
            <w:r w:rsidR="00BD723D">
              <w:rPr>
                <w:rFonts w:ascii="Times New Roman" w:hAnsi="Times New Roman"/>
                <w:bCs/>
                <w:iCs/>
                <w:color w:val="000000" w:themeColor="text1"/>
                <w:sz w:val="24"/>
                <w:szCs w:val="24"/>
                <w:lang w:val="ro-RO"/>
              </w:rPr>
              <w:t>ț</w:t>
            </w:r>
            <w:r w:rsidRPr="00BD723D">
              <w:rPr>
                <w:rFonts w:ascii="Times New Roman" w:hAnsi="Times New Roman"/>
                <w:bCs/>
                <w:iCs/>
                <w:color w:val="000000" w:themeColor="text1"/>
                <w:sz w:val="24"/>
                <w:szCs w:val="24"/>
                <w:lang w:val="ro-RO"/>
              </w:rPr>
              <w:t>a modului de utilizare a unor spa</w:t>
            </w:r>
            <w:r w:rsidR="00BD723D">
              <w:rPr>
                <w:rFonts w:ascii="Times New Roman" w:hAnsi="Times New Roman"/>
                <w:bCs/>
                <w:iCs/>
                <w:color w:val="000000" w:themeColor="text1"/>
                <w:sz w:val="24"/>
                <w:szCs w:val="24"/>
                <w:lang w:val="ro-RO"/>
              </w:rPr>
              <w:t>ț</w:t>
            </w:r>
            <w:r w:rsidRPr="00BD723D">
              <w:rPr>
                <w:rFonts w:ascii="Times New Roman" w:hAnsi="Times New Roman"/>
                <w:bCs/>
                <w:iCs/>
                <w:color w:val="000000" w:themeColor="text1"/>
                <w:sz w:val="24"/>
                <w:szCs w:val="24"/>
                <w:lang w:val="ro-RO"/>
              </w:rPr>
              <w:t>ii de cazare din administrarea M.A.I., respectiv a condi</w:t>
            </w:r>
            <w:r w:rsidR="00BD723D">
              <w:rPr>
                <w:rFonts w:ascii="Times New Roman" w:hAnsi="Times New Roman"/>
                <w:bCs/>
                <w:iCs/>
                <w:color w:val="000000" w:themeColor="text1"/>
                <w:sz w:val="24"/>
                <w:szCs w:val="24"/>
                <w:lang w:val="ro-RO"/>
              </w:rPr>
              <w:t>ț</w:t>
            </w:r>
            <w:r w:rsidRPr="00BD723D">
              <w:rPr>
                <w:rFonts w:ascii="Times New Roman" w:hAnsi="Times New Roman"/>
                <w:bCs/>
                <w:iCs/>
                <w:color w:val="000000" w:themeColor="text1"/>
                <w:sz w:val="24"/>
                <w:szCs w:val="24"/>
                <w:lang w:val="ro-RO"/>
              </w:rPr>
              <w:t>iilor în care Ministerul pune la dispozi</w:t>
            </w:r>
            <w:r w:rsidR="00BD723D">
              <w:rPr>
                <w:rFonts w:ascii="Times New Roman" w:hAnsi="Times New Roman"/>
                <w:bCs/>
                <w:iCs/>
                <w:color w:val="000000" w:themeColor="text1"/>
                <w:sz w:val="24"/>
                <w:szCs w:val="24"/>
                <w:lang w:val="ro-RO"/>
              </w:rPr>
              <w:t>ț</w:t>
            </w:r>
            <w:r w:rsidRPr="00BD723D">
              <w:rPr>
                <w:rFonts w:ascii="Times New Roman" w:hAnsi="Times New Roman"/>
                <w:bCs/>
                <w:iCs/>
                <w:color w:val="000000" w:themeColor="text1"/>
                <w:sz w:val="24"/>
                <w:szCs w:val="24"/>
                <w:lang w:val="ro-RO"/>
              </w:rPr>
              <w:t>ie fondurile repartizate de la bugetul de stat (conform art.</w:t>
            </w:r>
            <w:r w:rsidR="00F805FD" w:rsidRPr="00BD723D">
              <w:rPr>
                <w:rFonts w:ascii="Times New Roman" w:hAnsi="Times New Roman"/>
                <w:bCs/>
                <w:iCs/>
                <w:color w:val="000000" w:themeColor="text1"/>
                <w:sz w:val="24"/>
                <w:szCs w:val="24"/>
                <w:lang w:val="ro-RO"/>
              </w:rPr>
              <w:t xml:space="preserve"> </w:t>
            </w:r>
            <w:r w:rsidRPr="00BD723D">
              <w:rPr>
                <w:rFonts w:ascii="Times New Roman" w:hAnsi="Times New Roman"/>
                <w:bCs/>
                <w:iCs/>
                <w:color w:val="000000" w:themeColor="text1"/>
                <w:sz w:val="24"/>
                <w:szCs w:val="24"/>
                <w:lang w:val="ro-RO"/>
              </w:rPr>
              <w:t>19 din Legea nr.</w:t>
            </w:r>
            <w:r w:rsidR="00F805FD" w:rsidRPr="00BD723D">
              <w:rPr>
                <w:rFonts w:ascii="Times New Roman" w:hAnsi="Times New Roman"/>
                <w:bCs/>
                <w:iCs/>
                <w:color w:val="000000" w:themeColor="text1"/>
                <w:sz w:val="24"/>
                <w:szCs w:val="24"/>
                <w:lang w:val="ro-RO"/>
              </w:rPr>
              <w:t xml:space="preserve"> </w:t>
            </w:r>
            <w:r w:rsidRPr="00BD723D">
              <w:rPr>
                <w:rFonts w:ascii="Times New Roman" w:hAnsi="Times New Roman"/>
                <w:bCs/>
                <w:iCs/>
                <w:color w:val="000000" w:themeColor="text1"/>
                <w:sz w:val="24"/>
                <w:szCs w:val="24"/>
                <w:lang w:val="ro-RO"/>
              </w:rPr>
              <w:t>44/1994), urmând ca modalită</w:t>
            </w:r>
            <w:r w:rsidR="00BD723D">
              <w:rPr>
                <w:rFonts w:ascii="Times New Roman" w:hAnsi="Times New Roman"/>
                <w:bCs/>
                <w:iCs/>
                <w:color w:val="000000" w:themeColor="text1"/>
                <w:sz w:val="24"/>
                <w:szCs w:val="24"/>
                <w:lang w:val="ro-RO"/>
              </w:rPr>
              <w:t>ț</w:t>
            </w:r>
            <w:r w:rsidRPr="00BD723D">
              <w:rPr>
                <w:rFonts w:ascii="Times New Roman" w:hAnsi="Times New Roman"/>
                <w:bCs/>
                <w:iCs/>
                <w:color w:val="000000" w:themeColor="text1"/>
                <w:sz w:val="24"/>
                <w:szCs w:val="24"/>
                <w:lang w:val="ro-RO"/>
              </w:rPr>
              <w:t xml:space="preserve">ile </w:t>
            </w:r>
            <w:r w:rsidR="00BD723D">
              <w:rPr>
                <w:rFonts w:ascii="Times New Roman" w:hAnsi="Times New Roman"/>
                <w:bCs/>
                <w:iCs/>
                <w:color w:val="000000" w:themeColor="text1"/>
                <w:sz w:val="24"/>
                <w:szCs w:val="24"/>
                <w:lang w:val="ro-RO"/>
              </w:rPr>
              <w:t>ș</w:t>
            </w:r>
            <w:r w:rsidRPr="00BD723D">
              <w:rPr>
                <w:rFonts w:ascii="Times New Roman" w:hAnsi="Times New Roman"/>
                <w:bCs/>
                <w:iCs/>
                <w:color w:val="000000" w:themeColor="text1"/>
                <w:sz w:val="24"/>
                <w:szCs w:val="24"/>
                <w:lang w:val="ro-RO"/>
              </w:rPr>
              <w:t>i criterii de acordare a acestor drepturi să fie stabilite prin ordin al ministrului.</w:t>
            </w:r>
          </w:p>
          <w:p w:rsidR="001C1E8A" w:rsidRPr="00BD723D" w:rsidRDefault="001C1E8A" w:rsidP="0080231E">
            <w:pPr>
              <w:pStyle w:val="ListParagraph1"/>
              <w:tabs>
                <w:tab w:val="left" w:pos="0"/>
                <w:tab w:val="left" w:pos="522"/>
                <w:tab w:val="left" w:pos="601"/>
              </w:tabs>
              <w:spacing w:after="40"/>
              <w:ind w:left="0" w:firstLine="595"/>
              <w:contextualSpacing w:val="0"/>
              <w:jc w:val="both"/>
              <w:rPr>
                <w:rFonts w:ascii="Times New Roman" w:hAnsi="Times New Roman"/>
                <w:bCs/>
                <w:i/>
                <w:iCs/>
                <w:color w:val="000000" w:themeColor="text1"/>
                <w:sz w:val="24"/>
                <w:szCs w:val="24"/>
                <w:lang w:val="ro-RO"/>
              </w:rPr>
            </w:pPr>
            <w:r w:rsidRPr="00BD723D">
              <w:rPr>
                <w:rFonts w:ascii="Times New Roman" w:hAnsi="Times New Roman"/>
                <w:b/>
                <w:bCs/>
                <w:iCs/>
                <w:color w:val="000000" w:themeColor="text1"/>
                <w:sz w:val="24"/>
                <w:szCs w:val="24"/>
                <w:lang w:val="ro-RO"/>
              </w:rPr>
              <w:t>16.</w:t>
            </w:r>
            <w:r w:rsidRPr="00BD723D">
              <w:rPr>
                <w:rFonts w:ascii="Times New Roman" w:hAnsi="Times New Roman"/>
                <w:bCs/>
                <w:iCs/>
                <w:color w:val="000000" w:themeColor="text1"/>
                <w:sz w:val="24"/>
                <w:szCs w:val="24"/>
                <w:lang w:val="ro-RO"/>
              </w:rPr>
              <w:t xml:space="preserve"> Se propune ca intrarea în vigoare a legii să se realizeze decalat, la 60 de zile de la publicare, pentru a se asigura </w:t>
            </w:r>
            <w:r w:rsidR="00F805FD" w:rsidRPr="00BD723D">
              <w:rPr>
                <w:rFonts w:ascii="Times New Roman" w:hAnsi="Times New Roman"/>
                <w:bCs/>
                <w:iCs/>
                <w:color w:val="000000" w:themeColor="text1"/>
                <w:sz w:val="24"/>
                <w:szCs w:val="24"/>
                <w:lang w:val="ro-RO"/>
              </w:rPr>
              <w:t>condi</w:t>
            </w:r>
            <w:r w:rsidR="00BD723D">
              <w:rPr>
                <w:rFonts w:ascii="Times New Roman" w:hAnsi="Times New Roman"/>
                <w:bCs/>
                <w:iCs/>
                <w:color w:val="000000" w:themeColor="text1"/>
                <w:sz w:val="24"/>
                <w:szCs w:val="24"/>
                <w:lang w:val="ro-RO"/>
              </w:rPr>
              <w:t>ț</w:t>
            </w:r>
            <w:r w:rsidR="00F805FD" w:rsidRPr="00BD723D">
              <w:rPr>
                <w:rFonts w:ascii="Times New Roman" w:hAnsi="Times New Roman"/>
                <w:bCs/>
                <w:iCs/>
                <w:color w:val="000000" w:themeColor="text1"/>
                <w:sz w:val="24"/>
                <w:szCs w:val="24"/>
                <w:lang w:val="ro-RO"/>
              </w:rPr>
              <w:t>iile</w:t>
            </w:r>
            <w:r w:rsidRPr="00BD723D">
              <w:rPr>
                <w:rFonts w:ascii="Times New Roman" w:hAnsi="Times New Roman"/>
                <w:bCs/>
                <w:iCs/>
                <w:color w:val="000000" w:themeColor="text1"/>
                <w:sz w:val="24"/>
                <w:szCs w:val="24"/>
                <w:lang w:val="ro-RO"/>
              </w:rPr>
              <w:t xml:space="preserve"> necesare parcurgerii procedurilor de promovare (inclusiv cele supuse procedurii de ob</w:t>
            </w:r>
            <w:r w:rsidR="00BD723D">
              <w:rPr>
                <w:rFonts w:ascii="Times New Roman" w:hAnsi="Times New Roman"/>
                <w:bCs/>
                <w:iCs/>
                <w:color w:val="000000" w:themeColor="text1"/>
                <w:sz w:val="24"/>
                <w:szCs w:val="24"/>
                <w:lang w:val="ro-RO"/>
              </w:rPr>
              <w:t>ț</w:t>
            </w:r>
            <w:r w:rsidRPr="00BD723D">
              <w:rPr>
                <w:rFonts w:ascii="Times New Roman" w:hAnsi="Times New Roman"/>
                <w:bCs/>
                <w:iCs/>
                <w:color w:val="000000" w:themeColor="text1"/>
                <w:sz w:val="24"/>
                <w:szCs w:val="24"/>
                <w:lang w:val="ro-RO"/>
              </w:rPr>
              <w:t xml:space="preserve">inere a avizului Consiliului Suprem de Apărare a </w:t>
            </w:r>
            <w:r w:rsidR="00BD723D">
              <w:rPr>
                <w:rFonts w:ascii="Times New Roman" w:hAnsi="Times New Roman"/>
                <w:bCs/>
                <w:iCs/>
                <w:color w:val="000000" w:themeColor="text1"/>
                <w:sz w:val="24"/>
                <w:szCs w:val="24"/>
                <w:lang w:val="ro-RO"/>
              </w:rPr>
              <w:t>Ț</w:t>
            </w:r>
            <w:r w:rsidRPr="00BD723D">
              <w:rPr>
                <w:rFonts w:ascii="Times New Roman" w:hAnsi="Times New Roman"/>
                <w:bCs/>
                <w:iCs/>
                <w:color w:val="000000" w:themeColor="text1"/>
                <w:sz w:val="24"/>
                <w:szCs w:val="24"/>
                <w:lang w:val="ro-RO"/>
              </w:rPr>
              <w:t xml:space="preserve">ării, conform </w:t>
            </w:r>
            <w:r w:rsidRPr="00BD723D">
              <w:rPr>
                <w:rFonts w:ascii="Times New Roman" w:hAnsi="Times New Roman"/>
                <w:color w:val="000000" w:themeColor="text1"/>
                <w:sz w:val="24"/>
                <w:szCs w:val="24"/>
                <w:lang w:val="ro-RO"/>
              </w:rPr>
              <w:t>art. 4 lit. d) pct. 2 din Legea nr. 415/200</w:t>
            </w:r>
            <w:r w:rsidR="0080231E" w:rsidRPr="00BD723D">
              <w:rPr>
                <w:rFonts w:ascii="Times New Roman" w:hAnsi="Times New Roman"/>
                <w:color w:val="000000" w:themeColor="text1"/>
                <w:sz w:val="24"/>
                <w:szCs w:val="24"/>
                <w:lang w:val="ro-RO"/>
              </w:rPr>
              <w:t>2</w:t>
            </w:r>
            <w:r w:rsidRPr="00BD723D">
              <w:rPr>
                <w:rFonts w:ascii="Times New Roman" w:hAnsi="Times New Roman"/>
                <w:color w:val="000000" w:themeColor="text1"/>
                <w:sz w:val="24"/>
                <w:szCs w:val="24"/>
                <w:lang w:val="ro-RO"/>
              </w:rPr>
              <w:t xml:space="preserve">) </w:t>
            </w:r>
            <w:r w:rsidR="00BD723D">
              <w:rPr>
                <w:rFonts w:ascii="Times New Roman" w:hAnsi="Times New Roman"/>
                <w:bCs/>
                <w:iCs/>
                <w:color w:val="000000" w:themeColor="text1"/>
                <w:sz w:val="24"/>
                <w:szCs w:val="24"/>
                <w:lang w:val="ro-RO"/>
              </w:rPr>
              <w:t>ș</w:t>
            </w:r>
            <w:r w:rsidRPr="00BD723D">
              <w:rPr>
                <w:rFonts w:ascii="Times New Roman" w:hAnsi="Times New Roman"/>
                <w:bCs/>
                <w:iCs/>
                <w:color w:val="000000" w:themeColor="text1"/>
                <w:sz w:val="24"/>
                <w:szCs w:val="24"/>
                <w:lang w:val="ro-RO"/>
              </w:rPr>
              <w:t xml:space="preserve">i adoptare a </w:t>
            </w:r>
            <w:r w:rsidR="0080231E" w:rsidRPr="00BD723D">
              <w:rPr>
                <w:rFonts w:ascii="Times New Roman" w:hAnsi="Times New Roman"/>
                <w:bCs/>
                <w:i/>
                <w:iCs/>
                <w:color w:val="000000" w:themeColor="text1"/>
                <w:sz w:val="24"/>
                <w:szCs w:val="24"/>
                <w:lang w:val="ro-RO"/>
              </w:rPr>
              <w:t>H</w:t>
            </w:r>
            <w:r w:rsidRPr="00BD723D">
              <w:rPr>
                <w:rFonts w:ascii="Times New Roman" w:hAnsi="Times New Roman"/>
                <w:bCs/>
                <w:i/>
                <w:iCs/>
                <w:color w:val="000000" w:themeColor="text1"/>
                <w:sz w:val="24"/>
                <w:szCs w:val="24"/>
                <w:lang w:val="ro-RO"/>
              </w:rPr>
              <w:t xml:space="preserve">otărârii Guvernului privind structura organizatorică </w:t>
            </w:r>
            <w:r w:rsidR="00BD723D">
              <w:rPr>
                <w:rFonts w:ascii="Times New Roman" w:hAnsi="Times New Roman"/>
                <w:bCs/>
                <w:i/>
                <w:iCs/>
                <w:color w:val="000000" w:themeColor="text1"/>
                <w:sz w:val="24"/>
                <w:szCs w:val="24"/>
                <w:lang w:val="ro-RO"/>
              </w:rPr>
              <w:t>ș</w:t>
            </w:r>
            <w:r w:rsidRPr="00BD723D">
              <w:rPr>
                <w:rFonts w:ascii="Times New Roman" w:hAnsi="Times New Roman"/>
                <w:bCs/>
                <w:i/>
                <w:iCs/>
                <w:color w:val="000000" w:themeColor="text1"/>
                <w:sz w:val="24"/>
                <w:szCs w:val="24"/>
                <w:lang w:val="ro-RO"/>
              </w:rPr>
              <w:t>i efectivele Ministerului Afacerilor Interne.</w:t>
            </w:r>
          </w:p>
        </w:tc>
      </w:tr>
      <w:tr w:rsidR="00F805FD" w:rsidRPr="00BD723D" w:rsidTr="00805521">
        <w:tc>
          <w:tcPr>
            <w:tcW w:w="9918" w:type="dxa"/>
            <w:gridSpan w:val="11"/>
            <w:tcBorders>
              <w:top w:val="single" w:sz="4" w:space="0" w:color="auto"/>
            </w:tcBorders>
          </w:tcPr>
          <w:p w:rsidR="001C1E8A" w:rsidRPr="00BD723D" w:rsidRDefault="001C1E8A" w:rsidP="00BD723D">
            <w:pPr>
              <w:tabs>
                <w:tab w:val="left" w:pos="360"/>
              </w:tabs>
              <w:autoSpaceDE w:val="0"/>
              <w:autoSpaceDN w:val="0"/>
              <w:adjustRightInd w:val="0"/>
              <w:jc w:val="both"/>
              <w:rPr>
                <w:color w:val="000000" w:themeColor="text1"/>
              </w:rPr>
            </w:pPr>
            <w:r w:rsidRPr="00BD723D">
              <w:rPr>
                <w:b/>
                <w:color w:val="000000" w:themeColor="text1"/>
              </w:rPr>
              <w:lastRenderedPageBreak/>
              <w:t xml:space="preserve">3. Alte </w:t>
            </w:r>
            <w:r w:rsidR="00F805FD" w:rsidRPr="00BD723D">
              <w:rPr>
                <w:b/>
                <w:color w:val="000000" w:themeColor="text1"/>
              </w:rPr>
              <w:t>informa</w:t>
            </w:r>
            <w:r w:rsidR="00BD723D">
              <w:rPr>
                <w:b/>
                <w:color w:val="000000" w:themeColor="text1"/>
              </w:rPr>
              <w:t>ț</w:t>
            </w:r>
            <w:r w:rsidR="00F805FD" w:rsidRPr="00BD723D">
              <w:rPr>
                <w:b/>
                <w:color w:val="000000" w:themeColor="text1"/>
              </w:rPr>
              <w:t>ii</w:t>
            </w:r>
          </w:p>
          <w:p w:rsidR="001C1E8A" w:rsidRPr="00BD723D" w:rsidRDefault="001C1E8A" w:rsidP="00BD723D">
            <w:pPr>
              <w:pStyle w:val="ListParagraph1"/>
              <w:tabs>
                <w:tab w:val="left" w:pos="0"/>
                <w:tab w:val="left" w:pos="522"/>
                <w:tab w:val="left" w:pos="601"/>
              </w:tabs>
              <w:spacing w:after="40" w:line="240" w:lineRule="auto"/>
              <w:ind w:left="0" w:firstLine="29"/>
              <w:contextualSpacing w:val="0"/>
              <w:jc w:val="both"/>
              <w:rPr>
                <w:rFonts w:ascii="Times New Roman" w:hAnsi="Times New Roman"/>
                <w:color w:val="000000" w:themeColor="text1"/>
                <w:sz w:val="24"/>
                <w:szCs w:val="24"/>
                <w:lang w:val="ro-RO"/>
              </w:rPr>
            </w:pPr>
            <w:r w:rsidRPr="00BD723D">
              <w:rPr>
                <w:rFonts w:ascii="Times New Roman" w:hAnsi="Times New Roman"/>
                <w:color w:val="000000" w:themeColor="text1"/>
                <w:sz w:val="24"/>
                <w:szCs w:val="24"/>
                <w:lang w:val="ro-RO"/>
              </w:rPr>
              <w:t xml:space="preserve">Sub aspectul nivelului de reglementare, proiectul de act normativ </w:t>
            </w:r>
            <w:r w:rsidR="00BD723D">
              <w:rPr>
                <w:rFonts w:ascii="Times New Roman" w:hAnsi="Times New Roman"/>
                <w:color w:val="000000" w:themeColor="text1"/>
                <w:sz w:val="24"/>
                <w:szCs w:val="24"/>
                <w:lang w:val="ro-RO"/>
              </w:rPr>
              <w:t>ț</w:t>
            </w:r>
            <w:r w:rsidRPr="00BD723D">
              <w:rPr>
                <w:rFonts w:ascii="Times New Roman" w:hAnsi="Times New Roman"/>
                <w:color w:val="000000" w:themeColor="text1"/>
                <w:sz w:val="24"/>
                <w:szCs w:val="24"/>
                <w:lang w:val="ro-RO"/>
              </w:rPr>
              <w:t>ine seama de dispozi</w:t>
            </w:r>
            <w:r w:rsidR="00BD723D">
              <w:rPr>
                <w:rFonts w:ascii="Times New Roman" w:hAnsi="Times New Roman"/>
                <w:color w:val="000000" w:themeColor="text1"/>
                <w:sz w:val="24"/>
                <w:szCs w:val="24"/>
                <w:lang w:val="ro-RO"/>
              </w:rPr>
              <w:t>ț</w:t>
            </w:r>
            <w:r w:rsidRPr="00BD723D">
              <w:rPr>
                <w:rFonts w:ascii="Times New Roman" w:hAnsi="Times New Roman"/>
                <w:color w:val="000000" w:themeColor="text1"/>
                <w:sz w:val="24"/>
                <w:szCs w:val="24"/>
                <w:lang w:val="ro-RO"/>
              </w:rPr>
              <w:t>iile:</w:t>
            </w:r>
          </w:p>
          <w:p w:rsidR="001C1E8A" w:rsidRPr="00BD723D" w:rsidRDefault="001C1E8A" w:rsidP="00BD723D">
            <w:pPr>
              <w:pStyle w:val="ListParagraph1"/>
              <w:numPr>
                <w:ilvl w:val="0"/>
                <w:numId w:val="5"/>
              </w:numPr>
              <w:tabs>
                <w:tab w:val="left" w:pos="0"/>
                <w:tab w:val="left" w:pos="275"/>
                <w:tab w:val="left" w:pos="522"/>
              </w:tabs>
              <w:spacing w:after="40" w:line="240" w:lineRule="auto"/>
              <w:ind w:left="29" w:firstLine="0"/>
              <w:contextualSpacing w:val="0"/>
              <w:jc w:val="both"/>
              <w:rPr>
                <w:rFonts w:ascii="Times New Roman" w:hAnsi="Times New Roman"/>
                <w:color w:val="000000" w:themeColor="text1"/>
                <w:sz w:val="24"/>
                <w:szCs w:val="24"/>
                <w:lang w:val="ro-RO"/>
              </w:rPr>
            </w:pPr>
            <w:r w:rsidRPr="00BD723D">
              <w:rPr>
                <w:rFonts w:ascii="Times New Roman" w:hAnsi="Times New Roman"/>
                <w:color w:val="000000" w:themeColor="text1"/>
                <w:sz w:val="24"/>
                <w:szCs w:val="24"/>
                <w:lang w:val="ro-RO"/>
              </w:rPr>
              <w:t>art.</w:t>
            </w:r>
            <w:r w:rsidR="00F805FD" w:rsidRPr="00BD723D">
              <w:rPr>
                <w:rFonts w:ascii="Times New Roman" w:hAnsi="Times New Roman"/>
                <w:color w:val="000000" w:themeColor="text1"/>
                <w:sz w:val="24"/>
                <w:szCs w:val="24"/>
              </w:rPr>
              <w:t xml:space="preserve"> </w:t>
            </w:r>
            <w:r w:rsidRPr="00BD723D">
              <w:rPr>
                <w:rFonts w:ascii="Times New Roman" w:hAnsi="Times New Roman"/>
                <w:color w:val="000000" w:themeColor="text1"/>
                <w:sz w:val="24"/>
                <w:szCs w:val="24"/>
                <w:lang w:val="ro-RO"/>
              </w:rPr>
              <w:t>118 alin.</w:t>
            </w:r>
            <w:r w:rsidR="00F805FD" w:rsidRPr="00BD723D">
              <w:rPr>
                <w:rFonts w:ascii="Times New Roman" w:hAnsi="Times New Roman"/>
                <w:color w:val="000000" w:themeColor="text1"/>
                <w:sz w:val="24"/>
                <w:szCs w:val="24"/>
              </w:rPr>
              <w:t xml:space="preserve"> </w:t>
            </w:r>
            <w:r w:rsidRPr="00BD723D">
              <w:rPr>
                <w:rFonts w:ascii="Times New Roman" w:hAnsi="Times New Roman"/>
                <w:color w:val="000000" w:themeColor="text1"/>
                <w:sz w:val="24"/>
                <w:szCs w:val="24"/>
                <w:lang w:val="ro-RO"/>
              </w:rPr>
              <w:t xml:space="preserve">(2) </w:t>
            </w:r>
            <w:r w:rsidR="00BD723D">
              <w:rPr>
                <w:rFonts w:ascii="Times New Roman" w:hAnsi="Times New Roman"/>
                <w:color w:val="000000" w:themeColor="text1"/>
                <w:sz w:val="24"/>
                <w:szCs w:val="24"/>
                <w:lang w:val="ro-RO"/>
              </w:rPr>
              <w:t>ș</w:t>
            </w:r>
            <w:r w:rsidRPr="00BD723D">
              <w:rPr>
                <w:rFonts w:ascii="Times New Roman" w:hAnsi="Times New Roman"/>
                <w:color w:val="000000" w:themeColor="text1"/>
                <w:sz w:val="24"/>
                <w:szCs w:val="24"/>
                <w:lang w:val="ro-RO"/>
              </w:rPr>
              <w:t>i (3) din Constitu</w:t>
            </w:r>
            <w:r w:rsidR="00BD723D">
              <w:rPr>
                <w:rFonts w:ascii="Times New Roman" w:hAnsi="Times New Roman"/>
                <w:color w:val="000000" w:themeColor="text1"/>
                <w:sz w:val="24"/>
                <w:szCs w:val="24"/>
                <w:lang w:val="ro-RO"/>
              </w:rPr>
              <w:t>ț</w:t>
            </w:r>
            <w:r w:rsidRPr="00BD723D">
              <w:rPr>
                <w:rFonts w:ascii="Times New Roman" w:hAnsi="Times New Roman"/>
                <w:color w:val="000000" w:themeColor="text1"/>
                <w:sz w:val="24"/>
                <w:szCs w:val="24"/>
                <w:lang w:val="ro-RO"/>
              </w:rPr>
              <w:t xml:space="preserve">ia României, republicată, care prevăd faptul că: </w:t>
            </w:r>
          </w:p>
          <w:p w:rsidR="001C1E8A" w:rsidRPr="00BD723D" w:rsidRDefault="001C1E8A" w:rsidP="00BD723D">
            <w:pPr>
              <w:pStyle w:val="ListParagraph1"/>
              <w:tabs>
                <w:tab w:val="left" w:pos="0"/>
                <w:tab w:val="left" w:pos="250"/>
                <w:tab w:val="left" w:pos="454"/>
                <w:tab w:val="left" w:pos="522"/>
              </w:tabs>
              <w:spacing w:after="40" w:line="240" w:lineRule="auto"/>
              <w:ind w:left="29"/>
              <w:contextualSpacing w:val="0"/>
              <w:jc w:val="both"/>
              <w:rPr>
                <w:rFonts w:ascii="Times New Roman" w:hAnsi="Times New Roman"/>
                <w:color w:val="000000" w:themeColor="text1"/>
                <w:sz w:val="24"/>
                <w:szCs w:val="24"/>
                <w:lang w:val="ro-RO"/>
              </w:rPr>
            </w:pPr>
            <w:r w:rsidRPr="00BD723D">
              <w:rPr>
                <w:rFonts w:ascii="Times New Roman" w:hAnsi="Times New Roman"/>
                <w:i/>
                <w:color w:val="000000" w:themeColor="text1"/>
                <w:sz w:val="24"/>
                <w:szCs w:val="24"/>
                <w:lang w:val="ro-RO"/>
              </w:rPr>
              <w:t>„(2) Structura sistemului na</w:t>
            </w:r>
            <w:r w:rsidR="00BD723D">
              <w:rPr>
                <w:rFonts w:ascii="Times New Roman" w:hAnsi="Times New Roman"/>
                <w:i/>
                <w:color w:val="000000" w:themeColor="text1"/>
                <w:sz w:val="24"/>
                <w:szCs w:val="24"/>
                <w:lang w:val="ro-RO"/>
              </w:rPr>
              <w:t>ț</w:t>
            </w:r>
            <w:r w:rsidRPr="00BD723D">
              <w:rPr>
                <w:rFonts w:ascii="Times New Roman" w:hAnsi="Times New Roman"/>
                <w:i/>
                <w:color w:val="000000" w:themeColor="text1"/>
                <w:sz w:val="24"/>
                <w:szCs w:val="24"/>
                <w:lang w:val="ro-RO"/>
              </w:rPr>
              <w:t>ional de apărare, pregătirea popula</w:t>
            </w:r>
            <w:r w:rsidR="00BD723D">
              <w:rPr>
                <w:rFonts w:ascii="Times New Roman" w:hAnsi="Times New Roman"/>
                <w:i/>
                <w:color w:val="000000" w:themeColor="text1"/>
                <w:sz w:val="24"/>
                <w:szCs w:val="24"/>
                <w:lang w:val="ro-RO"/>
              </w:rPr>
              <w:t>ț</w:t>
            </w:r>
            <w:r w:rsidRPr="00BD723D">
              <w:rPr>
                <w:rFonts w:ascii="Times New Roman" w:hAnsi="Times New Roman"/>
                <w:i/>
                <w:color w:val="000000" w:themeColor="text1"/>
                <w:sz w:val="24"/>
                <w:szCs w:val="24"/>
                <w:lang w:val="ro-RO"/>
              </w:rPr>
              <w:t xml:space="preserve">iei, a economiei </w:t>
            </w:r>
            <w:r w:rsidR="00BD723D">
              <w:rPr>
                <w:rFonts w:ascii="Times New Roman" w:hAnsi="Times New Roman"/>
                <w:i/>
                <w:color w:val="000000" w:themeColor="text1"/>
                <w:sz w:val="24"/>
                <w:szCs w:val="24"/>
                <w:lang w:val="ro-RO"/>
              </w:rPr>
              <w:t>ș</w:t>
            </w:r>
            <w:r w:rsidRPr="00BD723D">
              <w:rPr>
                <w:rFonts w:ascii="Times New Roman" w:hAnsi="Times New Roman"/>
                <w:i/>
                <w:color w:val="000000" w:themeColor="text1"/>
                <w:sz w:val="24"/>
                <w:szCs w:val="24"/>
                <w:lang w:val="ro-RO"/>
              </w:rPr>
              <w:t xml:space="preserve">i a teritoriului pentru apărare, precum </w:t>
            </w:r>
            <w:r w:rsidR="00BD723D">
              <w:rPr>
                <w:rFonts w:ascii="Times New Roman" w:hAnsi="Times New Roman"/>
                <w:i/>
                <w:color w:val="000000" w:themeColor="text1"/>
                <w:sz w:val="24"/>
                <w:szCs w:val="24"/>
                <w:lang w:val="ro-RO"/>
              </w:rPr>
              <w:t>ș</w:t>
            </w:r>
            <w:r w:rsidRPr="00BD723D">
              <w:rPr>
                <w:rFonts w:ascii="Times New Roman" w:hAnsi="Times New Roman"/>
                <w:i/>
                <w:color w:val="000000" w:themeColor="text1"/>
                <w:sz w:val="24"/>
                <w:szCs w:val="24"/>
                <w:lang w:val="ro-RO"/>
              </w:rPr>
              <w:t xml:space="preserve">i statutul cadrelor militare, se stabilesc prin </w:t>
            </w:r>
            <w:r w:rsidRPr="00BD723D">
              <w:rPr>
                <w:rFonts w:ascii="Times New Roman" w:hAnsi="Times New Roman"/>
                <w:b/>
                <w:i/>
                <w:color w:val="000000" w:themeColor="text1"/>
                <w:sz w:val="24"/>
                <w:szCs w:val="24"/>
                <w:lang w:val="ro-RO"/>
              </w:rPr>
              <w:t>lege organică</w:t>
            </w:r>
            <w:r w:rsidRPr="00BD723D">
              <w:rPr>
                <w:rFonts w:ascii="Times New Roman" w:hAnsi="Times New Roman"/>
                <w:color w:val="000000" w:themeColor="text1"/>
                <w:sz w:val="24"/>
                <w:szCs w:val="24"/>
                <w:lang w:val="ro-RO"/>
              </w:rPr>
              <w:t>.</w:t>
            </w:r>
          </w:p>
          <w:p w:rsidR="001C1E8A" w:rsidRPr="00BD723D" w:rsidRDefault="001C1E8A" w:rsidP="00BD723D">
            <w:pPr>
              <w:pStyle w:val="ListParagraph1"/>
              <w:tabs>
                <w:tab w:val="left" w:pos="0"/>
                <w:tab w:val="left" w:pos="288"/>
                <w:tab w:val="left" w:pos="522"/>
              </w:tabs>
              <w:spacing w:after="40" w:line="240" w:lineRule="auto"/>
              <w:ind w:left="29"/>
              <w:contextualSpacing w:val="0"/>
              <w:jc w:val="both"/>
              <w:rPr>
                <w:rFonts w:ascii="Times New Roman" w:hAnsi="Times New Roman"/>
                <w:i/>
                <w:color w:val="000000" w:themeColor="text1"/>
                <w:sz w:val="24"/>
                <w:szCs w:val="24"/>
                <w:lang w:val="ro-RO"/>
              </w:rPr>
            </w:pPr>
            <w:r w:rsidRPr="00BD723D">
              <w:rPr>
                <w:rFonts w:ascii="Times New Roman" w:hAnsi="Times New Roman"/>
                <w:i/>
                <w:color w:val="000000" w:themeColor="text1"/>
                <w:sz w:val="24"/>
                <w:szCs w:val="24"/>
                <w:lang w:val="ro-RO"/>
              </w:rPr>
              <w:t xml:space="preserve">(3) Prevederile alineatelor (1) </w:t>
            </w:r>
            <w:r w:rsidR="00BD723D">
              <w:rPr>
                <w:rFonts w:ascii="Times New Roman" w:hAnsi="Times New Roman"/>
                <w:i/>
                <w:color w:val="000000" w:themeColor="text1"/>
                <w:sz w:val="24"/>
                <w:szCs w:val="24"/>
                <w:lang w:val="ro-RO"/>
              </w:rPr>
              <w:t>ș</w:t>
            </w:r>
            <w:r w:rsidRPr="00BD723D">
              <w:rPr>
                <w:rFonts w:ascii="Times New Roman" w:hAnsi="Times New Roman"/>
                <w:i/>
                <w:color w:val="000000" w:themeColor="text1"/>
                <w:sz w:val="24"/>
                <w:szCs w:val="24"/>
                <w:lang w:val="ro-RO"/>
              </w:rPr>
              <w:t xml:space="preserve">i (2) se aplică, în mod corespunzător, </w:t>
            </w:r>
            <w:r w:rsidR="00BD723D">
              <w:rPr>
                <w:rFonts w:ascii="Times New Roman" w:hAnsi="Times New Roman"/>
                <w:i/>
                <w:color w:val="000000" w:themeColor="text1"/>
                <w:sz w:val="24"/>
                <w:szCs w:val="24"/>
                <w:lang w:val="ro-RO"/>
              </w:rPr>
              <w:t>ș</w:t>
            </w:r>
            <w:r w:rsidRPr="00BD723D">
              <w:rPr>
                <w:rFonts w:ascii="Times New Roman" w:hAnsi="Times New Roman"/>
                <w:i/>
                <w:color w:val="000000" w:themeColor="text1"/>
                <w:sz w:val="24"/>
                <w:szCs w:val="24"/>
                <w:lang w:val="ro-RO"/>
              </w:rPr>
              <w:t xml:space="preserve">i </w:t>
            </w:r>
            <w:r w:rsidRPr="00BD723D">
              <w:rPr>
                <w:rFonts w:ascii="Times New Roman" w:hAnsi="Times New Roman"/>
                <w:b/>
                <w:i/>
                <w:color w:val="000000" w:themeColor="text1"/>
                <w:sz w:val="24"/>
                <w:szCs w:val="24"/>
                <w:lang w:val="ro-RO"/>
              </w:rPr>
              <w:t>celorlalte componente ale for</w:t>
            </w:r>
            <w:r w:rsidR="00BD723D">
              <w:rPr>
                <w:rFonts w:ascii="Times New Roman" w:hAnsi="Times New Roman"/>
                <w:b/>
                <w:i/>
                <w:color w:val="000000" w:themeColor="text1"/>
                <w:sz w:val="24"/>
                <w:szCs w:val="24"/>
                <w:lang w:val="ro-RO"/>
              </w:rPr>
              <w:t>ț</w:t>
            </w:r>
            <w:r w:rsidRPr="00BD723D">
              <w:rPr>
                <w:rFonts w:ascii="Times New Roman" w:hAnsi="Times New Roman"/>
                <w:b/>
                <w:i/>
                <w:color w:val="000000" w:themeColor="text1"/>
                <w:sz w:val="24"/>
                <w:szCs w:val="24"/>
                <w:lang w:val="ro-RO"/>
              </w:rPr>
              <w:t>elor armate stabilite potrivit legii</w:t>
            </w:r>
            <w:r w:rsidRPr="00BD723D">
              <w:rPr>
                <w:rFonts w:ascii="Times New Roman" w:hAnsi="Times New Roman"/>
                <w:i/>
                <w:color w:val="000000" w:themeColor="text1"/>
                <w:sz w:val="24"/>
                <w:szCs w:val="24"/>
                <w:lang w:val="ro-RO"/>
              </w:rPr>
              <w:t>”</w:t>
            </w:r>
            <w:r w:rsidR="0080231E" w:rsidRPr="00BD723D">
              <w:rPr>
                <w:rFonts w:ascii="Times New Roman" w:hAnsi="Times New Roman"/>
                <w:i/>
                <w:color w:val="000000" w:themeColor="text1"/>
                <w:sz w:val="24"/>
                <w:szCs w:val="24"/>
                <w:lang w:val="ro-RO"/>
              </w:rPr>
              <w:t>.</w:t>
            </w:r>
          </w:p>
          <w:p w:rsidR="001C1E8A" w:rsidRPr="00BD723D" w:rsidRDefault="001C1E8A" w:rsidP="008668BB">
            <w:pPr>
              <w:pStyle w:val="ListParagraph1"/>
              <w:numPr>
                <w:ilvl w:val="0"/>
                <w:numId w:val="5"/>
              </w:numPr>
              <w:tabs>
                <w:tab w:val="left" w:pos="0"/>
                <w:tab w:val="left" w:pos="313"/>
              </w:tabs>
              <w:spacing w:after="40" w:line="240" w:lineRule="auto"/>
              <w:ind w:left="29" w:firstLine="0"/>
              <w:contextualSpacing w:val="0"/>
              <w:jc w:val="both"/>
              <w:rPr>
                <w:rFonts w:ascii="Times New Roman" w:hAnsi="Times New Roman"/>
                <w:i/>
                <w:color w:val="000000" w:themeColor="text1"/>
                <w:sz w:val="24"/>
                <w:szCs w:val="24"/>
                <w:lang w:val="ro-RO"/>
              </w:rPr>
            </w:pPr>
            <w:r w:rsidRPr="00BD723D">
              <w:rPr>
                <w:rFonts w:ascii="Times New Roman" w:hAnsi="Times New Roman"/>
                <w:color w:val="000000" w:themeColor="text1"/>
                <w:sz w:val="24"/>
                <w:szCs w:val="24"/>
                <w:lang w:val="ro-RO"/>
              </w:rPr>
              <w:t>art. 11 din Legea apărării na</w:t>
            </w:r>
            <w:r w:rsidR="00BD723D">
              <w:rPr>
                <w:rFonts w:ascii="Times New Roman" w:hAnsi="Times New Roman"/>
                <w:color w:val="000000" w:themeColor="text1"/>
                <w:sz w:val="24"/>
                <w:szCs w:val="24"/>
                <w:lang w:val="ro-RO"/>
              </w:rPr>
              <w:t>ț</w:t>
            </w:r>
            <w:r w:rsidRPr="00BD723D">
              <w:rPr>
                <w:rFonts w:ascii="Times New Roman" w:hAnsi="Times New Roman"/>
                <w:color w:val="000000" w:themeColor="text1"/>
                <w:sz w:val="24"/>
                <w:szCs w:val="24"/>
                <w:lang w:val="ro-RO"/>
              </w:rPr>
              <w:t>ionale a României nr. 45/1994, care stabile</w:t>
            </w:r>
            <w:r w:rsidR="00BD723D">
              <w:rPr>
                <w:rFonts w:ascii="Times New Roman" w:hAnsi="Times New Roman"/>
                <w:color w:val="000000" w:themeColor="text1"/>
                <w:sz w:val="24"/>
                <w:szCs w:val="24"/>
                <w:lang w:val="ro-RO"/>
              </w:rPr>
              <w:t>ș</w:t>
            </w:r>
            <w:r w:rsidRPr="00BD723D">
              <w:rPr>
                <w:rFonts w:ascii="Times New Roman" w:hAnsi="Times New Roman"/>
                <w:color w:val="000000" w:themeColor="text1"/>
                <w:sz w:val="24"/>
                <w:szCs w:val="24"/>
                <w:lang w:val="ro-RO"/>
              </w:rPr>
              <w:t xml:space="preserve">te că: </w:t>
            </w:r>
            <w:r w:rsidRPr="00BD723D">
              <w:rPr>
                <w:rFonts w:ascii="Times New Roman" w:hAnsi="Times New Roman"/>
                <w:i/>
                <w:color w:val="000000" w:themeColor="text1"/>
                <w:sz w:val="24"/>
                <w:szCs w:val="24"/>
                <w:lang w:val="ro-RO"/>
              </w:rPr>
              <w:t>„for</w:t>
            </w:r>
            <w:r w:rsidR="00BD723D">
              <w:rPr>
                <w:rFonts w:ascii="Times New Roman" w:hAnsi="Times New Roman"/>
                <w:i/>
                <w:color w:val="000000" w:themeColor="text1"/>
                <w:sz w:val="24"/>
                <w:szCs w:val="24"/>
                <w:lang w:val="ro-RO"/>
              </w:rPr>
              <w:t>ț</w:t>
            </w:r>
            <w:r w:rsidRPr="00BD723D">
              <w:rPr>
                <w:rFonts w:ascii="Times New Roman" w:hAnsi="Times New Roman"/>
                <w:i/>
                <w:color w:val="000000" w:themeColor="text1"/>
                <w:sz w:val="24"/>
                <w:szCs w:val="24"/>
                <w:lang w:val="ro-RO"/>
              </w:rPr>
              <w:t xml:space="preserve">ele armate cuprind armata, </w:t>
            </w:r>
            <w:r w:rsidRPr="00BD723D">
              <w:rPr>
                <w:rFonts w:ascii="Times New Roman" w:hAnsi="Times New Roman"/>
                <w:b/>
                <w:i/>
                <w:color w:val="000000" w:themeColor="text1"/>
                <w:sz w:val="24"/>
                <w:szCs w:val="24"/>
                <w:lang w:val="ro-RO"/>
              </w:rPr>
              <w:t>mari unită</w:t>
            </w:r>
            <w:r w:rsidR="00BD723D">
              <w:rPr>
                <w:rFonts w:ascii="Times New Roman" w:hAnsi="Times New Roman"/>
                <w:b/>
                <w:i/>
                <w:color w:val="000000" w:themeColor="text1"/>
                <w:sz w:val="24"/>
                <w:szCs w:val="24"/>
                <w:lang w:val="ro-RO"/>
              </w:rPr>
              <w:t>ț</w:t>
            </w:r>
            <w:r w:rsidRPr="00BD723D">
              <w:rPr>
                <w:rFonts w:ascii="Times New Roman" w:hAnsi="Times New Roman"/>
                <w:b/>
                <w:i/>
                <w:color w:val="000000" w:themeColor="text1"/>
                <w:sz w:val="24"/>
                <w:szCs w:val="24"/>
                <w:lang w:val="ro-RO"/>
              </w:rPr>
              <w:t xml:space="preserve">i </w:t>
            </w:r>
            <w:r w:rsidR="00BD723D">
              <w:rPr>
                <w:rFonts w:ascii="Times New Roman" w:hAnsi="Times New Roman"/>
                <w:b/>
                <w:i/>
                <w:color w:val="000000" w:themeColor="text1"/>
                <w:sz w:val="24"/>
                <w:szCs w:val="24"/>
                <w:lang w:val="ro-RO"/>
              </w:rPr>
              <w:t>ș</w:t>
            </w:r>
            <w:r w:rsidRPr="00BD723D">
              <w:rPr>
                <w:rFonts w:ascii="Times New Roman" w:hAnsi="Times New Roman"/>
                <w:b/>
                <w:i/>
                <w:color w:val="000000" w:themeColor="text1"/>
                <w:sz w:val="24"/>
                <w:szCs w:val="24"/>
                <w:lang w:val="ro-RO"/>
              </w:rPr>
              <w:t>i unită</w:t>
            </w:r>
            <w:r w:rsidR="00BD723D">
              <w:rPr>
                <w:rFonts w:ascii="Times New Roman" w:hAnsi="Times New Roman"/>
                <w:b/>
                <w:i/>
                <w:color w:val="000000" w:themeColor="text1"/>
                <w:sz w:val="24"/>
                <w:szCs w:val="24"/>
                <w:lang w:val="ro-RO"/>
              </w:rPr>
              <w:t>ț</w:t>
            </w:r>
            <w:r w:rsidRPr="00BD723D">
              <w:rPr>
                <w:rFonts w:ascii="Times New Roman" w:hAnsi="Times New Roman"/>
                <w:b/>
                <w:i/>
                <w:color w:val="000000" w:themeColor="text1"/>
                <w:sz w:val="24"/>
                <w:szCs w:val="24"/>
                <w:lang w:val="ro-RO"/>
              </w:rPr>
              <w:t>i din subordinea Ministerului Afacerilor Interne</w:t>
            </w:r>
            <w:r w:rsidRPr="00BD723D">
              <w:rPr>
                <w:rFonts w:ascii="Times New Roman" w:hAnsi="Times New Roman"/>
                <w:i/>
                <w:color w:val="000000" w:themeColor="text1"/>
                <w:sz w:val="24"/>
                <w:szCs w:val="24"/>
                <w:lang w:val="ro-RO"/>
              </w:rPr>
              <w:t>, cele ale serviciilor de informa</w:t>
            </w:r>
            <w:r w:rsidR="00BD723D">
              <w:rPr>
                <w:rFonts w:ascii="Times New Roman" w:hAnsi="Times New Roman"/>
                <w:i/>
                <w:color w:val="000000" w:themeColor="text1"/>
                <w:sz w:val="24"/>
                <w:szCs w:val="24"/>
                <w:lang w:val="ro-RO"/>
              </w:rPr>
              <w:t>ț</w:t>
            </w:r>
            <w:r w:rsidRPr="00BD723D">
              <w:rPr>
                <w:rFonts w:ascii="Times New Roman" w:hAnsi="Times New Roman"/>
                <w:i/>
                <w:color w:val="000000" w:themeColor="text1"/>
                <w:sz w:val="24"/>
                <w:szCs w:val="24"/>
                <w:lang w:val="ro-RO"/>
              </w:rPr>
              <w:t xml:space="preserve">ii ale statului </w:t>
            </w:r>
            <w:r w:rsidR="00BD723D">
              <w:rPr>
                <w:rFonts w:ascii="Times New Roman" w:hAnsi="Times New Roman"/>
                <w:i/>
                <w:color w:val="000000" w:themeColor="text1"/>
                <w:sz w:val="24"/>
                <w:szCs w:val="24"/>
                <w:lang w:val="ro-RO"/>
              </w:rPr>
              <w:t>ș</w:t>
            </w:r>
            <w:r w:rsidRPr="00BD723D">
              <w:rPr>
                <w:rFonts w:ascii="Times New Roman" w:hAnsi="Times New Roman"/>
                <w:i/>
                <w:color w:val="000000" w:themeColor="text1"/>
                <w:sz w:val="24"/>
                <w:szCs w:val="24"/>
                <w:lang w:val="ro-RO"/>
              </w:rPr>
              <w:t>i alte forma</w:t>
            </w:r>
            <w:r w:rsidR="00BD723D">
              <w:rPr>
                <w:rFonts w:ascii="Times New Roman" w:hAnsi="Times New Roman"/>
                <w:i/>
                <w:color w:val="000000" w:themeColor="text1"/>
                <w:sz w:val="24"/>
                <w:szCs w:val="24"/>
                <w:lang w:val="ro-RO"/>
              </w:rPr>
              <w:t>ț</w:t>
            </w:r>
            <w:r w:rsidRPr="00BD723D">
              <w:rPr>
                <w:rFonts w:ascii="Times New Roman" w:hAnsi="Times New Roman"/>
                <w:i/>
                <w:color w:val="000000" w:themeColor="text1"/>
                <w:sz w:val="24"/>
                <w:szCs w:val="24"/>
                <w:lang w:val="ro-RO"/>
              </w:rPr>
              <w:t>iuni de apărare a</w:t>
            </w:r>
            <w:r w:rsidR="00A973B7">
              <w:rPr>
                <w:rFonts w:ascii="Times New Roman" w:hAnsi="Times New Roman"/>
                <w:i/>
                <w:color w:val="000000" w:themeColor="text1"/>
                <w:sz w:val="24"/>
                <w:szCs w:val="24"/>
                <w:lang w:val="ro-RO"/>
              </w:rPr>
              <w:t>rmată</w:t>
            </w:r>
            <w:r w:rsidR="0080231E" w:rsidRPr="00BD723D">
              <w:rPr>
                <w:rFonts w:ascii="Times New Roman" w:hAnsi="Times New Roman"/>
                <w:i/>
                <w:color w:val="000000" w:themeColor="text1"/>
                <w:sz w:val="24"/>
                <w:szCs w:val="24"/>
                <w:lang w:val="ro-RO"/>
              </w:rPr>
              <w:t xml:space="preserve"> organizate potrivit legii</w:t>
            </w:r>
            <w:r w:rsidRPr="00BD723D">
              <w:rPr>
                <w:rFonts w:ascii="Times New Roman" w:hAnsi="Times New Roman"/>
                <w:i/>
                <w:color w:val="000000" w:themeColor="text1"/>
                <w:sz w:val="24"/>
                <w:szCs w:val="24"/>
                <w:lang w:val="ro-RO"/>
              </w:rPr>
              <w:t>”</w:t>
            </w:r>
            <w:r w:rsidR="0080231E" w:rsidRPr="00BD723D">
              <w:rPr>
                <w:rFonts w:ascii="Times New Roman" w:hAnsi="Times New Roman"/>
                <w:i/>
                <w:color w:val="000000" w:themeColor="text1"/>
                <w:sz w:val="24"/>
                <w:szCs w:val="24"/>
                <w:lang w:val="ro-RO"/>
              </w:rPr>
              <w:t>.</w:t>
            </w:r>
          </w:p>
          <w:p w:rsidR="001C1E8A" w:rsidRPr="00BD723D" w:rsidRDefault="001C1E8A" w:rsidP="008668BB">
            <w:pPr>
              <w:pStyle w:val="ListParagraph1"/>
              <w:numPr>
                <w:ilvl w:val="0"/>
                <w:numId w:val="5"/>
              </w:numPr>
              <w:tabs>
                <w:tab w:val="left" w:pos="0"/>
                <w:tab w:val="left" w:pos="313"/>
              </w:tabs>
              <w:spacing w:after="40" w:line="240" w:lineRule="auto"/>
              <w:ind w:left="29" w:firstLine="0"/>
              <w:contextualSpacing w:val="0"/>
              <w:jc w:val="both"/>
              <w:rPr>
                <w:rFonts w:ascii="Times New Roman" w:hAnsi="Times New Roman"/>
                <w:color w:val="000000" w:themeColor="text1"/>
                <w:sz w:val="24"/>
                <w:szCs w:val="24"/>
                <w:lang w:val="ro-RO"/>
              </w:rPr>
            </w:pPr>
            <w:r w:rsidRPr="00BD723D">
              <w:rPr>
                <w:rFonts w:ascii="Times New Roman" w:hAnsi="Times New Roman"/>
                <w:color w:val="000000" w:themeColor="text1"/>
                <w:sz w:val="24"/>
                <w:szCs w:val="24"/>
                <w:lang w:val="ro-RO"/>
              </w:rPr>
              <w:t xml:space="preserve">art. 62 alin.(3) din Codul administrativ, care prevede că: </w:t>
            </w:r>
          </w:p>
          <w:p w:rsidR="001C1E8A" w:rsidRPr="00BD723D" w:rsidRDefault="001C1E8A" w:rsidP="00BD723D">
            <w:pPr>
              <w:pStyle w:val="ListParagraph1"/>
              <w:tabs>
                <w:tab w:val="left" w:pos="0"/>
                <w:tab w:val="left" w:pos="522"/>
                <w:tab w:val="left" w:pos="601"/>
              </w:tabs>
              <w:spacing w:after="40" w:line="240" w:lineRule="auto"/>
              <w:ind w:left="0" w:firstLine="29"/>
              <w:contextualSpacing w:val="0"/>
              <w:jc w:val="both"/>
              <w:rPr>
                <w:rFonts w:ascii="Times New Roman" w:hAnsi="Times New Roman"/>
                <w:i/>
                <w:color w:val="000000" w:themeColor="text1"/>
                <w:sz w:val="24"/>
                <w:szCs w:val="24"/>
                <w:lang w:val="ro-RO"/>
              </w:rPr>
            </w:pPr>
            <w:r w:rsidRPr="00BD723D">
              <w:rPr>
                <w:rFonts w:ascii="Times New Roman" w:hAnsi="Times New Roman"/>
                <w:i/>
                <w:color w:val="000000" w:themeColor="text1"/>
                <w:sz w:val="24"/>
                <w:szCs w:val="24"/>
                <w:lang w:val="ro-RO"/>
              </w:rPr>
              <w:t xml:space="preserve">„(3) Aspectele specifice </w:t>
            </w:r>
            <w:r w:rsidRPr="00BD723D">
              <w:rPr>
                <w:rFonts w:ascii="Times New Roman" w:hAnsi="Times New Roman"/>
                <w:b/>
                <w:i/>
                <w:color w:val="000000" w:themeColor="text1"/>
                <w:sz w:val="24"/>
                <w:szCs w:val="24"/>
                <w:lang w:val="ro-RO"/>
              </w:rPr>
              <w:t xml:space="preserve">organizării </w:t>
            </w:r>
            <w:r w:rsidR="00BD723D">
              <w:rPr>
                <w:rFonts w:ascii="Times New Roman" w:hAnsi="Times New Roman"/>
                <w:b/>
                <w:i/>
                <w:color w:val="000000" w:themeColor="text1"/>
                <w:sz w:val="24"/>
                <w:szCs w:val="24"/>
                <w:lang w:val="ro-RO"/>
              </w:rPr>
              <w:t>ș</w:t>
            </w:r>
            <w:r w:rsidRPr="00BD723D">
              <w:rPr>
                <w:rFonts w:ascii="Times New Roman" w:hAnsi="Times New Roman"/>
                <w:b/>
                <w:i/>
                <w:color w:val="000000" w:themeColor="text1"/>
                <w:sz w:val="24"/>
                <w:szCs w:val="24"/>
                <w:lang w:val="ro-RO"/>
              </w:rPr>
              <w:t>i func</w:t>
            </w:r>
            <w:r w:rsidR="00BD723D">
              <w:rPr>
                <w:rFonts w:ascii="Times New Roman" w:hAnsi="Times New Roman"/>
                <w:b/>
                <w:i/>
                <w:color w:val="000000" w:themeColor="text1"/>
                <w:sz w:val="24"/>
                <w:szCs w:val="24"/>
                <w:lang w:val="ro-RO"/>
              </w:rPr>
              <w:t>ț</w:t>
            </w:r>
            <w:r w:rsidRPr="00BD723D">
              <w:rPr>
                <w:rFonts w:ascii="Times New Roman" w:hAnsi="Times New Roman"/>
                <w:b/>
                <w:i/>
                <w:color w:val="000000" w:themeColor="text1"/>
                <w:sz w:val="24"/>
                <w:szCs w:val="24"/>
                <w:lang w:val="ro-RO"/>
              </w:rPr>
              <w:t>ionării</w:t>
            </w:r>
            <w:r w:rsidRPr="00BD723D">
              <w:rPr>
                <w:rFonts w:ascii="Times New Roman" w:hAnsi="Times New Roman"/>
                <w:i/>
                <w:color w:val="000000" w:themeColor="text1"/>
                <w:sz w:val="24"/>
                <w:szCs w:val="24"/>
                <w:lang w:val="ro-RO"/>
              </w:rPr>
              <w:t xml:space="preserve"> ministerului cu atribu</w:t>
            </w:r>
            <w:r w:rsidR="00BD723D">
              <w:rPr>
                <w:rFonts w:ascii="Times New Roman" w:hAnsi="Times New Roman"/>
                <w:i/>
                <w:color w:val="000000" w:themeColor="text1"/>
                <w:sz w:val="24"/>
                <w:szCs w:val="24"/>
                <w:lang w:val="ro-RO"/>
              </w:rPr>
              <w:t>ț</w:t>
            </w:r>
            <w:r w:rsidRPr="00BD723D">
              <w:rPr>
                <w:rFonts w:ascii="Times New Roman" w:hAnsi="Times New Roman"/>
                <w:i/>
                <w:color w:val="000000" w:themeColor="text1"/>
                <w:sz w:val="24"/>
                <w:szCs w:val="24"/>
                <w:lang w:val="ro-RO"/>
              </w:rPr>
              <w:t>ii în domeniul apărării na</w:t>
            </w:r>
            <w:r w:rsidR="00BD723D">
              <w:rPr>
                <w:rFonts w:ascii="Times New Roman" w:hAnsi="Times New Roman"/>
                <w:i/>
                <w:color w:val="000000" w:themeColor="text1"/>
                <w:sz w:val="24"/>
                <w:szCs w:val="24"/>
                <w:lang w:val="ro-RO"/>
              </w:rPr>
              <w:t>ț</w:t>
            </w:r>
            <w:r w:rsidRPr="00BD723D">
              <w:rPr>
                <w:rFonts w:ascii="Times New Roman" w:hAnsi="Times New Roman"/>
                <w:i/>
                <w:color w:val="000000" w:themeColor="text1"/>
                <w:sz w:val="24"/>
                <w:szCs w:val="24"/>
                <w:lang w:val="ro-RO"/>
              </w:rPr>
              <w:t xml:space="preserve">ionale </w:t>
            </w:r>
            <w:r w:rsidR="00BD723D">
              <w:rPr>
                <w:rFonts w:ascii="Times New Roman" w:hAnsi="Times New Roman"/>
                <w:i/>
                <w:color w:val="000000" w:themeColor="text1"/>
                <w:sz w:val="24"/>
                <w:szCs w:val="24"/>
                <w:lang w:val="ro-RO"/>
              </w:rPr>
              <w:t>ș</w:t>
            </w:r>
            <w:r w:rsidRPr="00BD723D">
              <w:rPr>
                <w:rFonts w:ascii="Times New Roman" w:hAnsi="Times New Roman"/>
                <w:i/>
                <w:color w:val="000000" w:themeColor="text1"/>
                <w:sz w:val="24"/>
                <w:szCs w:val="24"/>
                <w:lang w:val="ro-RO"/>
              </w:rPr>
              <w:t xml:space="preserve">i </w:t>
            </w:r>
            <w:r w:rsidRPr="00BD723D">
              <w:rPr>
                <w:rFonts w:ascii="Times New Roman" w:hAnsi="Times New Roman"/>
                <w:b/>
                <w:i/>
                <w:color w:val="000000" w:themeColor="text1"/>
                <w:sz w:val="24"/>
                <w:szCs w:val="24"/>
                <w:lang w:val="ro-RO"/>
              </w:rPr>
              <w:t>ministerului cu atribu</w:t>
            </w:r>
            <w:r w:rsidR="00BD723D">
              <w:rPr>
                <w:rFonts w:ascii="Times New Roman" w:hAnsi="Times New Roman"/>
                <w:b/>
                <w:i/>
                <w:color w:val="000000" w:themeColor="text1"/>
                <w:sz w:val="24"/>
                <w:szCs w:val="24"/>
                <w:lang w:val="ro-RO"/>
              </w:rPr>
              <w:t>ț</w:t>
            </w:r>
            <w:r w:rsidRPr="00BD723D">
              <w:rPr>
                <w:rFonts w:ascii="Times New Roman" w:hAnsi="Times New Roman"/>
                <w:b/>
                <w:i/>
                <w:color w:val="000000" w:themeColor="text1"/>
                <w:sz w:val="24"/>
                <w:szCs w:val="24"/>
                <w:lang w:val="ro-RO"/>
              </w:rPr>
              <w:t>ii în domeniul ordinii publice</w:t>
            </w:r>
            <w:r w:rsidRPr="00BD723D">
              <w:rPr>
                <w:rFonts w:ascii="Times New Roman" w:hAnsi="Times New Roman"/>
                <w:i/>
                <w:color w:val="000000" w:themeColor="text1"/>
                <w:sz w:val="24"/>
                <w:szCs w:val="24"/>
                <w:lang w:val="ro-RO"/>
              </w:rPr>
              <w:t xml:space="preserve"> sunt reglementate prin </w:t>
            </w:r>
            <w:r w:rsidRPr="00BD723D">
              <w:rPr>
                <w:rFonts w:ascii="Times New Roman" w:hAnsi="Times New Roman"/>
                <w:b/>
                <w:i/>
                <w:color w:val="000000" w:themeColor="text1"/>
                <w:sz w:val="24"/>
                <w:szCs w:val="24"/>
                <w:lang w:val="ro-RO"/>
              </w:rPr>
              <w:t>legi speciale</w:t>
            </w:r>
            <w:r w:rsidRPr="00BD723D">
              <w:rPr>
                <w:rFonts w:ascii="Times New Roman" w:hAnsi="Times New Roman"/>
                <w:i/>
                <w:color w:val="000000" w:themeColor="text1"/>
                <w:sz w:val="24"/>
                <w:szCs w:val="24"/>
                <w:lang w:val="ro-RO"/>
              </w:rPr>
              <w:t>, iar în privin</w:t>
            </w:r>
            <w:r w:rsidR="00BD723D">
              <w:rPr>
                <w:rFonts w:ascii="Times New Roman" w:hAnsi="Times New Roman"/>
                <w:i/>
                <w:color w:val="000000" w:themeColor="text1"/>
                <w:sz w:val="24"/>
                <w:szCs w:val="24"/>
                <w:lang w:val="ro-RO"/>
              </w:rPr>
              <w:t>ț</w:t>
            </w:r>
            <w:r w:rsidRPr="00BD723D">
              <w:rPr>
                <w:rFonts w:ascii="Times New Roman" w:hAnsi="Times New Roman"/>
                <w:i/>
                <w:color w:val="000000" w:themeColor="text1"/>
                <w:sz w:val="24"/>
                <w:szCs w:val="24"/>
                <w:lang w:val="ro-RO"/>
              </w:rPr>
              <w:t>a celorlalte minist</w:t>
            </w:r>
            <w:r w:rsidR="0080231E" w:rsidRPr="00BD723D">
              <w:rPr>
                <w:rFonts w:ascii="Times New Roman" w:hAnsi="Times New Roman"/>
                <w:i/>
                <w:color w:val="000000" w:themeColor="text1"/>
                <w:sz w:val="24"/>
                <w:szCs w:val="24"/>
                <w:lang w:val="ro-RO"/>
              </w:rPr>
              <w:t>ere, prin hotărâre a Guvernului</w:t>
            </w:r>
            <w:r w:rsidRPr="00BD723D">
              <w:rPr>
                <w:rFonts w:ascii="Times New Roman" w:hAnsi="Times New Roman"/>
                <w:i/>
                <w:color w:val="000000" w:themeColor="text1"/>
                <w:sz w:val="24"/>
                <w:szCs w:val="24"/>
                <w:lang w:val="ro-RO"/>
              </w:rPr>
              <w:t>”</w:t>
            </w:r>
            <w:r w:rsidR="0080231E" w:rsidRPr="00BD723D">
              <w:rPr>
                <w:rFonts w:ascii="Times New Roman" w:hAnsi="Times New Roman"/>
                <w:i/>
                <w:color w:val="000000" w:themeColor="text1"/>
                <w:sz w:val="24"/>
                <w:szCs w:val="24"/>
                <w:lang w:val="ro-RO"/>
              </w:rPr>
              <w:t>.</w:t>
            </w:r>
          </w:p>
        </w:tc>
      </w:tr>
      <w:tr w:rsidR="00F805FD" w:rsidRPr="00BD723D" w:rsidTr="00805521">
        <w:trPr>
          <w:trHeight w:val="308"/>
        </w:trPr>
        <w:tc>
          <w:tcPr>
            <w:tcW w:w="9918" w:type="dxa"/>
            <w:gridSpan w:val="11"/>
            <w:vAlign w:val="center"/>
          </w:tcPr>
          <w:p w:rsidR="001C1E8A" w:rsidRPr="00BD723D" w:rsidRDefault="001C1E8A" w:rsidP="00477830">
            <w:pPr>
              <w:jc w:val="center"/>
              <w:rPr>
                <w:b/>
                <w:color w:val="000000" w:themeColor="text1"/>
              </w:rPr>
            </w:pPr>
            <w:r w:rsidRPr="00BD723D">
              <w:rPr>
                <w:b/>
                <w:color w:val="000000" w:themeColor="text1"/>
              </w:rPr>
              <w:t>SEC</w:t>
            </w:r>
            <w:r w:rsidR="00BD723D">
              <w:rPr>
                <w:b/>
                <w:color w:val="000000" w:themeColor="text1"/>
              </w:rPr>
              <w:t>Ț</w:t>
            </w:r>
            <w:r w:rsidRPr="00BD723D">
              <w:rPr>
                <w:b/>
                <w:color w:val="000000" w:themeColor="text1"/>
              </w:rPr>
              <w:t>IUNEA A 3-A</w:t>
            </w:r>
          </w:p>
          <w:p w:rsidR="00477830" w:rsidRPr="00BD723D" w:rsidRDefault="001C1E8A" w:rsidP="003D5057">
            <w:pPr>
              <w:jc w:val="center"/>
              <w:rPr>
                <w:color w:val="000000" w:themeColor="text1"/>
              </w:rPr>
            </w:pPr>
            <w:r w:rsidRPr="00BD723D">
              <w:rPr>
                <w:b/>
                <w:color w:val="000000" w:themeColor="text1"/>
              </w:rPr>
              <w:t>Impactul socioeconomic al proiectului de act normativ</w:t>
            </w:r>
          </w:p>
        </w:tc>
      </w:tr>
      <w:tr w:rsidR="00F805FD" w:rsidRPr="00BD723D" w:rsidTr="00805521">
        <w:tc>
          <w:tcPr>
            <w:tcW w:w="562" w:type="dxa"/>
          </w:tcPr>
          <w:p w:rsidR="001C1E8A" w:rsidRPr="00BD723D" w:rsidRDefault="001C1E8A" w:rsidP="00947A08">
            <w:pPr>
              <w:rPr>
                <w:b/>
                <w:color w:val="000000" w:themeColor="text1"/>
              </w:rPr>
            </w:pPr>
            <w:r w:rsidRPr="00BD723D">
              <w:rPr>
                <w:b/>
                <w:color w:val="000000" w:themeColor="text1"/>
              </w:rPr>
              <w:t>1.</w:t>
            </w:r>
          </w:p>
        </w:tc>
        <w:tc>
          <w:tcPr>
            <w:tcW w:w="4016" w:type="dxa"/>
            <w:gridSpan w:val="2"/>
          </w:tcPr>
          <w:p w:rsidR="001C1E8A" w:rsidRPr="00BD723D" w:rsidRDefault="001C1E8A" w:rsidP="00477830">
            <w:pPr>
              <w:jc w:val="both"/>
              <w:rPr>
                <w:b/>
                <w:color w:val="000000" w:themeColor="text1"/>
              </w:rPr>
            </w:pPr>
            <w:r w:rsidRPr="00BD723D">
              <w:rPr>
                <w:b/>
                <w:color w:val="000000" w:themeColor="text1"/>
              </w:rPr>
              <w:t>Impactul macroeconomic</w:t>
            </w:r>
          </w:p>
        </w:tc>
        <w:tc>
          <w:tcPr>
            <w:tcW w:w="5340" w:type="dxa"/>
            <w:gridSpan w:val="8"/>
          </w:tcPr>
          <w:p w:rsidR="001C1E8A" w:rsidRPr="00BD723D" w:rsidRDefault="001C1E8A" w:rsidP="00477830">
            <w:pPr>
              <w:autoSpaceDE w:val="0"/>
              <w:autoSpaceDN w:val="0"/>
              <w:adjustRightInd w:val="0"/>
              <w:jc w:val="both"/>
              <w:rPr>
                <w:color w:val="000000" w:themeColor="text1"/>
              </w:rPr>
            </w:pPr>
            <w:r w:rsidRPr="00BD723D">
              <w:rPr>
                <w:color w:val="000000" w:themeColor="text1"/>
              </w:rPr>
              <w:t>Proiectul de act normativ nu se referă la acest subiect.</w:t>
            </w:r>
          </w:p>
        </w:tc>
      </w:tr>
      <w:tr w:rsidR="00F805FD" w:rsidRPr="00BD723D" w:rsidTr="00805521">
        <w:tc>
          <w:tcPr>
            <w:tcW w:w="562" w:type="dxa"/>
          </w:tcPr>
          <w:p w:rsidR="001C1E8A" w:rsidRPr="00BD723D" w:rsidRDefault="001C1E8A" w:rsidP="00947A08">
            <w:pPr>
              <w:rPr>
                <w:b/>
                <w:color w:val="000000" w:themeColor="text1"/>
                <w:vertAlign w:val="superscript"/>
              </w:rPr>
            </w:pPr>
            <w:r w:rsidRPr="00BD723D">
              <w:rPr>
                <w:b/>
                <w:color w:val="000000" w:themeColor="text1"/>
              </w:rPr>
              <w:t>1</w:t>
            </w:r>
            <w:r w:rsidRPr="00BD723D">
              <w:rPr>
                <w:b/>
                <w:color w:val="000000" w:themeColor="text1"/>
                <w:vertAlign w:val="superscript"/>
              </w:rPr>
              <w:t>1</w:t>
            </w:r>
          </w:p>
        </w:tc>
        <w:tc>
          <w:tcPr>
            <w:tcW w:w="4016" w:type="dxa"/>
            <w:gridSpan w:val="2"/>
          </w:tcPr>
          <w:p w:rsidR="001C1E8A" w:rsidRPr="00BD723D" w:rsidRDefault="001C1E8A" w:rsidP="00477830">
            <w:pPr>
              <w:jc w:val="both"/>
              <w:rPr>
                <w:b/>
                <w:color w:val="000000" w:themeColor="text1"/>
              </w:rPr>
            </w:pPr>
            <w:r w:rsidRPr="00BD723D">
              <w:rPr>
                <w:b/>
                <w:color w:val="000000" w:themeColor="text1"/>
              </w:rPr>
              <w:t xml:space="preserve">Impactul asupra mediului </w:t>
            </w:r>
            <w:r w:rsidR="00477830" w:rsidRPr="00BD723D">
              <w:rPr>
                <w:b/>
                <w:color w:val="000000" w:themeColor="text1"/>
              </w:rPr>
              <w:t>concuren</w:t>
            </w:r>
            <w:r w:rsidR="00BD723D">
              <w:rPr>
                <w:b/>
                <w:color w:val="000000" w:themeColor="text1"/>
              </w:rPr>
              <w:t>ț</w:t>
            </w:r>
            <w:r w:rsidR="00477830" w:rsidRPr="00BD723D">
              <w:rPr>
                <w:b/>
                <w:color w:val="000000" w:themeColor="text1"/>
              </w:rPr>
              <w:t>ial</w:t>
            </w:r>
            <w:r w:rsidRPr="00BD723D">
              <w:rPr>
                <w:b/>
                <w:color w:val="000000" w:themeColor="text1"/>
              </w:rPr>
              <w:t xml:space="preserve"> </w:t>
            </w:r>
            <w:r w:rsidR="00BD723D">
              <w:rPr>
                <w:b/>
                <w:color w:val="000000" w:themeColor="text1"/>
              </w:rPr>
              <w:t>ș</w:t>
            </w:r>
            <w:r w:rsidRPr="00BD723D">
              <w:rPr>
                <w:b/>
                <w:color w:val="000000" w:themeColor="text1"/>
              </w:rPr>
              <w:t>i domeniului ajutoarelor de stat</w:t>
            </w:r>
          </w:p>
        </w:tc>
        <w:tc>
          <w:tcPr>
            <w:tcW w:w="5340" w:type="dxa"/>
            <w:gridSpan w:val="8"/>
          </w:tcPr>
          <w:p w:rsidR="001C1E8A" w:rsidRPr="00BD723D" w:rsidRDefault="001C1E8A" w:rsidP="00477830">
            <w:pPr>
              <w:autoSpaceDE w:val="0"/>
              <w:autoSpaceDN w:val="0"/>
              <w:adjustRightInd w:val="0"/>
              <w:jc w:val="both"/>
              <w:rPr>
                <w:color w:val="000000" w:themeColor="text1"/>
              </w:rPr>
            </w:pPr>
            <w:r w:rsidRPr="00BD723D">
              <w:rPr>
                <w:color w:val="000000" w:themeColor="text1"/>
              </w:rPr>
              <w:t>Proiectul de act normativ nu se referă la acest subiect.</w:t>
            </w:r>
          </w:p>
        </w:tc>
      </w:tr>
      <w:tr w:rsidR="00F805FD" w:rsidRPr="00BD723D" w:rsidTr="00805521">
        <w:tc>
          <w:tcPr>
            <w:tcW w:w="562" w:type="dxa"/>
          </w:tcPr>
          <w:p w:rsidR="001C1E8A" w:rsidRPr="00BD723D" w:rsidRDefault="001C1E8A" w:rsidP="00947A08">
            <w:pPr>
              <w:rPr>
                <w:b/>
                <w:color w:val="000000" w:themeColor="text1"/>
              </w:rPr>
            </w:pPr>
            <w:r w:rsidRPr="00BD723D">
              <w:rPr>
                <w:b/>
                <w:color w:val="000000" w:themeColor="text1"/>
              </w:rPr>
              <w:t>2.</w:t>
            </w:r>
          </w:p>
        </w:tc>
        <w:tc>
          <w:tcPr>
            <w:tcW w:w="4016" w:type="dxa"/>
            <w:gridSpan w:val="2"/>
          </w:tcPr>
          <w:p w:rsidR="001C1E8A" w:rsidRPr="00BD723D" w:rsidRDefault="001C1E8A" w:rsidP="00477830">
            <w:pPr>
              <w:jc w:val="both"/>
              <w:rPr>
                <w:b/>
                <w:color w:val="000000" w:themeColor="text1"/>
              </w:rPr>
            </w:pPr>
            <w:r w:rsidRPr="00BD723D">
              <w:rPr>
                <w:b/>
                <w:color w:val="000000" w:themeColor="text1"/>
              </w:rPr>
              <w:t>Impactul asupra mediului de afaceri</w:t>
            </w:r>
          </w:p>
        </w:tc>
        <w:tc>
          <w:tcPr>
            <w:tcW w:w="5340" w:type="dxa"/>
            <w:gridSpan w:val="8"/>
          </w:tcPr>
          <w:p w:rsidR="001C1E8A" w:rsidRPr="00BD723D" w:rsidRDefault="001C1E8A" w:rsidP="00477830">
            <w:pPr>
              <w:autoSpaceDE w:val="0"/>
              <w:autoSpaceDN w:val="0"/>
              <w:adjustRightInd w:val="0"/>
              <w:jc w:val="both"/>
              <w:rPr>
                <w:color w:val="000000" w:themeColor="text1"/>
              </w:rPr>
            </w:pPr>
            <w:r w:rsidRPr="00BD723D">
              <w:rPr>
                <w:color w:val="000000" w:themeColor="text1"/>
              </w:rPr>
              <w:t>Proiectul de act normativ nu se referă la acest subiect.</w:t>
            </w:r>
          </w:p>
        </w:tc>
      </w:tr>
      <w:tr w:rsidR="00F805FD" w:rsidRPr="00BD723D" w:rsidTr="00805521">
        <w:tc>
          <w:tcPr>
            <w:tcW w:w="562" w:type="dxa"/>
          </w:tcPr>
          <w:p w:rsidR="001C1E8A" w:rsidRPr="00BD723D" w:rsidRDefault="001C1E8A" w:rsidP="00947A08">
            <w:pPr>
              <w:rPr>
                <w:b/>
                <w:color w:val="000000" w:themeColor="text1"/>
              </w:rPr>
            </w:pPr>
            <w:r w:rsidRPr="00BD723D">
              <w:rPr>
                <w:b/>
                <w:color w:val="000000" w:themeColor="text1"/>
              </w:rPr>
              <w:t>3.</w:t>
            </w:r>
          </w:p>
        </w:tc>
        <w:tc>
          <w:tcPr>
            <w:tcW w:w="4016" w:type="dxa"/>
            <w:gridSpan w:val="2"/>
          </w:tcPr>
          <w:p w:rsidR="001C1E8A" w:rsidRPr="00BD723D" w:rsidRDefault="001C1E8A" w:rsidP="00477830">
            <w:pPr>
              <w:jc w:val="both"/>
              <w:rPr>
                <w:b/>
                <w:color w:val="000000" w:themeColor="text1"/>
              </w:rPr>
            </w:pPr>
            <w:r w:rsidRPr="00BD723D">
              <w:rPr>
                <w:b/>
                <w:color w:val="000000" w:themeColor="text1"/>
              </w:rPr>
              <w:t>Impactul social</w:t>
            </w:r>
          </w:p>
        </w:tc>
        <w:tc>
          <w:tcPr>
            <w:tcW w:w="5340" w:type="dxa"/>
            <w:gridSpan w:val="8"/>
          </w:tcPr>
          <w:p w:rsidR="001C1E8A" w:rsidRPr="00BD723D" w:rsidRDefault="001C1E8A" w:rsidP="00477830">
            <w:pPr>
              <w:autoSpaceDE w:val="0"/>
              <w:autoSpaceDN w:val="0"/>
              <w:adjustRightInd w:val="0"/>
              <w:jc w:val="both"/>
              <w:rPr>
                <w:color w:val="000000" w:themeColor="text1"/>
              </w:rPr>
            </w:pPr>
            <w:r w:rsidRPr="00BD723D">
              <w:rPr>
                <w:color w:val="000000" w:themeColor="text1"/>
              </w:rPr>
              <w:t>Proiectul de act normativ nu se referă la acest subiect.</w:t>
            </w:r>
          </w:p>
        </w:tc>
      </w:tr>
      <w:tr w:rsidR="00F805FD" w:rsidRPr="00BD723D" w:rsidTr="00805521">
        <w:tc>
          <w:tcPr>
            <w:tcW w:w="562" w:type="dxa"/>
          </w:tcPr>
          <w:p w:rsidR="001C1E8A" w:rsidRPr="00BD723D" w:rsidRDefault="001C1E8A" w:rsidP="00947A08">
            <w:pPr>
              <w:rPr>
                <w:b/>
                <w:color w:val="000000" w:themeColor="text1"/>
              </w:rPr>
            </w:pPr>
            <w:r w:rsidRPr="00BD723D">
              <w:rPr>
                <w:b/>
                <w:color w:val="000000" w:themeColor="text1"/>
              </w:rPr>
              <w:t>4.</w:t>
            </w:r>
          </w:p>
        </w:tc>
        <w:tc>
          <w:tcPr>
            <w:tcW w:w="4016" w:type="dxa"/>
            <w:gridSpan w:val="2"/>
          </w:tcPr>
          <w:p w:rsidR="001C1E8A" w:rsidRPr="00BD723D" w:rsidRDefault="001C1E8A" w:rsidP="00477830">
            <w:pPr>
              <w:jc w:val="both"/>
              <w:rPr>
                <w:b/>
                <w:color w:val="000000" w:themeColor="text1"/>
              </w:rPr>
            </w:pPr>
            <w:r w:rsidRPr="00BD723D">
              <w:rPr>
                <w:b/>
                <w:color w:val="000000" w:themeColor="text1"/>
              </w:rPr>
              <w:t>Impactul asupra mediului</w:t>
            </w:r>
          </w:p>
        </w:tc>
        <w:tc>
          <w:tcPr>
            <w:tcW w:w="5340" w:type="dxa"/>
            <w:gridSpan w:val="8"/>
          </w:tcPr>
          <w:p w:rsidR="001C1E8A" w:rsidRPr="00BD723D" w:rsidRDefault="001C1E8A" w:rsidP="00477830">
            <w:pPr>
              <w:autoSpaceDE w:val="0"/>
              <w:autoSpaceDN w:val="0"/>
              <w:adjustRightInd w:val="0"/>
              <w:jc w:val="both"/>
              <w:rPr>
                <w:color w:val="000000" w:themeColor="text1"/>
              </w:rPr>
            </w:pPr>
            <w:r w:rsidRPr="00BD723D">
              <w:rPr>
                <w:color w:val="000000" w:themeColor="text1"/>
              </w:rPr>
              <w:t>Proiectul de act normativ nu se referă la acest subiect.</w:t>
            </w:r>
          </w:p>
        </w:tc>
      </w:tr>
      <w:tr w:rsidR="00F805FD" w:rsidRPr="00BD723D" w:rsidTr="00805521">
        <w:tc>
          <w:tcPr>
            <w:tcW w:w="562" w:type="dxa"/>
          </w:tcPr>
          <w:p w:rsidR="001C1E8A" w:rsidRPr="00BD723D" w:rsidRDefault="001C1E8A" w:rsidP="00947A08">
            <w:pPr>
              <w:rPr>
                <w:b/>
                <w:color w:val="000000" w:themeColor="text1"/>
              </w:rPr>
            </w:pPr>
            <w:r w:rsidRPr="00BD723D">
              <w:rPr>
                <w:b/>
                <w:color w:val="000000" w:themeColor="text1"/>
              </w:rPr>
              <w:t xml:space="preserve">5. </w:t>
            </w:r>
          </w:p>
        </w:tc>
        <w:tc>
          <w:tcPr>
            <w:tcW w:w="4016" w:type="dxa"/>
            <w:gridSpan w:val="2"/>
          </w:tcPr>
          <w:p w:rsidR="001C1E8A" w:rsidRPr="00BD723D" w:rsidRDefault="001C1E8A" w:rsidP="00477830">
            <w:pPr>
              <w:jc w:val="both"/>
              <w:rPr>
                <w:b/>
                <w:color w:val="000000" w:themeColor="text1"/>
              </w:rPr>
            </w:pPr>
            <w:r w:rsidRPr="00BD723D">
              <w:rPr>
                <w:b/>
                <w:color w:val="000000" w:themeColor="text1"/>
              </w:rPr>
              <w:t xml:space="preserve">Alte </w:t>
            </w:r>
            <w:r w:rsidR="00477830" w:rsidRPr="00BD723D">
              <w:rPr>
                <w:b/>
                <w:color w:val="000000" w:themeColor="text1"/>
              </w:rPr>
              <w:t>informa</w:t>
            </w:r>
            <w:r w:rsidR="00BD723D">
              <w:rPr>
                <w:b/>
                <w:color w:val="000000" w:themeColor="text1"/>
              </w:rPr>
              <w:t>ț</w:t>
            </w:r>
            <w:r w:rsidR="00477830" w:rsidRPr="00BD723D">
              <w:rPr>
                <w:b/>
                <w:color w:val="000000" w:themeColor="text1"/>
              </w:rPr>
              <w:t>ii</w:t>
            </w:r>
          </w:p>
        </w:tc>
        <w:tc>
          <w:tcPr>
            <w:tcW w:w="5340" w:type="dxa"/>
            <w:gridSpan w:val="8"/>
          </w:tcPr>
          <w:p w:rsidR="001C1E8A" w:rsidRPr="00BD723D" w:rsidRDefault="001C1E8A" w:rsidP="00477830">
            <w:pPr>
              <w:autoSpaceDE w:val="0"/>
              <w:autoSpaceDN w:val="0"/>
              <w:adjustRightInd w:val="0"/>
              <w:jc w:val="both"/>
              <w:rPr>
                <w:color w:val="000000" w:themeColor="text1"/>
              </w:rPr>
            </w:pPr>
          </w:p>
        </w:tc>
      </w:tr>
      <w:tr w:rsidR="00F805FD" w:rsidRPr="00BD723D" w:rsidTr="00805521">
        <w:trPr>
          <w:trHeight w:val="521"/>
        </w:trPr>
        <w:tc>
          <w:tcPr>
            <w:tcW w:w="9918" w:type="dxa"/>
            <w:gridSpan w:val="11"/>
          </w:tcPr>
          <w:p w:rsidR="001C1E8A" w:rsidRPr="00BD723D" w:rsidRDefault="001C1E8A" w:rsidP="00477830">
            <w:pPr>
              <w:jc w:val="center"/>
              <w:rPr>
                <w:b/>
                <w:color w:val="000000" w:themeColor="text1"/>
              </w:rPr>
            </w:pPr>
            <w:r w:rsidRPr="00BD723D">
              <w:rPr>
                <w:b/>
                <w:color w:val="000000" w:themeColor="text1"/>
              </w:rPr>
              <w:t>SEC</w:t>
            </w:r>
            <w:r w:rsidR="00BD723D">
              <w:rPr>
                <w:b/>
                <w:color w:val="000000" w:themeColor="text1"/>
              </w:rPr>
              <w:t>Ț</w:t>
            </w:r>
            <w:r w:rsidRPr="00BD723D">
              <w:rPr>
                <w:b/>
                <w:color w:val="000000" w:themeColor="text1"/>
              </w:rPr>
              <w:t>IUNEA A 4-A</w:t>
            </w:r>
          </w:p>
          <w:p w:rsidR="00477830" w:rsidRPr="00BD723D" w:rsidRDefault="001C1E8A" w:rsidP="00477830">
            <w:pPr>
              <w:jc w:val="center"/>
              <w:rPr>
                <w:b/>
                <w:color w:val="000000" w:themeColor="text1"/>
              </w:rPr>
            </w:pPr>
            <w:r w:rsidRPr="00BD723D">
              <w:rPr>
                <w:b/>
                <w:color w:val="000000" w:themeColor="text1"/>
              </w:rPr>
              <w:t xml:space="preserve">Impactul financiar asupra bugetului general consolidat, atât pe termen scurt, pentru anul curent, cât </w:t>
            </w:r>
            <w:r w:rsidR="00BD723D">
              <w:rPr>
                <w:b/>
                <w:color w:val="000000" w:themeColor="text1"/>
              </w:rPr>
              <w:t>ș</w:t>
            </w:r>
            <w:r w:rsidRPr="00BD723D">
              <w:rPr>
                <w:b/>
                <w:color w:val="000000" w:themeColor="text1"/>
              </w:rPr>
              <w:t>i pe termen lung (pe 5 ani)</w:t>
            </w:r>
          </w:p>
          <w:p w:rsidR="00477830" w:rsidRPr="00BD723D" w:rsidRDefault="00477830" w:rsidP="003D5057">
            <w:pPr>
              <w:jc w:val="center"/>
              <w:rPr>
                <w:color w:val="000000" w:themeColor="text1"/>
              </w:rPr>
            </w:pPr>
            <w:r w:rsidRPr="00BD723D">
              <w:rPr>
                <w:b/>
                <w:color w:val="000000" w:themeColor="text1"/>
              </w:rPr>
              <w:t xml:space="preserve"> - m</w:t>
            </w:r>
            <w:r w:rsidR="001C1E8A" w:rsidRPr="00BD723D">
              <w:rPr>
                <w:b/>
                <w:color w:val="000000" w:themeColor="text1"/>
              </w:rPr>
              <w:t>ii lei</w:t>
            </w:r>
            <w:r w:rsidRPr="00BD723D">
              <w:rPr>
                <w:b/>
                <w:color w:val="000000" w:themeColor="text1"/>
              </w:rPr>
              <w:t xml:space="preserve"> -</w:t>
            </w:r>
          </w:p>
        </w:tc>
      </w:tr>
      <w:tr w:rsidR="00F805FD" w:rsidRPr="00BD723D" w:rsidTr="00805521">
        <w:trPr>
          <w:trHeight w:val="429"/>
        </w:trPr>
        <w:tc>
          <w:tcPr>
            <w:tcW w:w="3318" w:type="dxa"/>
            <w:gridSpan w:val="2"/>
            <w:vMerge w:val="restart"/>
          </w:tcPr>
          <w:p w:rsidR="001C1E8A" w:rsidRPr="00BD723D" w:rsidRDefault="001C1E8A" w:rsidP="00947A08">
            <w:pPr>
              <w:jc w:val="center"/>
              <w:rPr>
                <w:b/>
                <w:color w:val="000000" w:themeColor="text1"/>
              </w:rPr>
            </w:pPr>
            <w:r w:rsidRPr="00BD723D">
              <w:rPr>
                <w:b/>
                <w:color w:val="000000" w:themeColor="text1"/>
              </w:rPr>
              <w:t>Indicatori</w:t>
            </w:r>
          </w:p>
        </w:tc>
        <w:tc>
          <w:tcPr>
            <w:tcW w:w="1654" w:type="dxa"/>
            <w:gridSpan w:val="2"/>
          </w:tcPr>
          <w:p w:rsidR="001C1E8A" w:rsidRPr="00BD723D" w:rsidRDefault="001C1E8A" w:rsidP="00947A08">
            <w:pPr>
              <w:jc w:val="center"/>
              <w:rPr>
                <w:b/>
                <w:color w:val="000000" w:themeColor="text1"/>
              </w:rPr>
            </w:pPr>
            <w:r w:rsidRPr="00BD723D">
              <w:rPr>
                <w:b/>
                <w:color w:val="000000" w:themeColor="text1"/>
              </w:rPr>
              <w:t>Anul curent</w:t>
            </w:r>
          </w:p>
        </w:tc>
        <w:tc>
          <w:tcPr>
            <w:tcW w:w="4320" w:type="dxa"/>
            <w:gridSpan w:val="6"/>
          </w:tcPr>
          <w:p w:rsidR="001C1E8A" w:rsidRPr="00BD723D" w:rsidRDefault="001C1E8A" w:rsidP="00947A08">
            <w:pPr>
              <w:jc w:val="center"/>
              <w:rPr>
                <w:b/>
                <w:color w:val="000000" w:themeColor="text1"/>
              </w:rPr>
            </w:pPr>
            <w:r w:rsidRPr="00BD723D">
              <w:rPr>
                <w:b/>
                <w:color w:val="000000" w:themeColor="text1"/>
              </w:rPr>
              <w:t>Următorii 4 ani</w:t>
            </w:r>
          </w:p>
        </w:tc>
        <w:tc>
          <w:tcPr>
            <w:tcW w:w="626" w:type="dxa"/>
            <w:vMerge w:val="restart"/>
            <w:vAlign w:val="center"/>
          </w:tcPr>
          <w:p w:rsidR="001C1E8A" w:rsidRPr="00BD723D" w:rsidRDefault="001C1E8A" w:rsidP="00947A08">
            <w:pPr>
              <w:jc w:val="center"/>
              <w:rPr>
                <w:b/>
                <w:color w:val="000000" w:themeColor="text1"/>
              </w:rPr>
            </w:pPr>
            <w:r w:rsidRPr="00BD723D">
              <w:rPr>
                <w:b/>
                <w:color w:val="000000" w:themeColor="text1"/>
              </w:rPr>
              <w:t>Media pe 5 ani</w:t>
            </w:r>
          </w:p>
        </w:tc>
      </w:tr>
      <w:tr w:rsidR="00F805FD" w:rsidRPr="00BD723D" w:rsidTr="00805521">
        <w:trPr>
          <w:trHeight w:val="394"/>
        </w:trPr>
        <w:tc>
          <w:tcPr>
            <w:tcW w:w="3318" w:type="dxa"/>
            <w:gridSpan w:val="2"/>
            <w:vMerge/>
          </w:tcPr>
          <w:p w:rsidR="001C1E8A" w:rsidRPr="00BD723D" w:rsidRDefault="001C1E8A" w:rsidP="00947A08">
            <w:pPr>
              <w:jc w:val="center"/>
              <w:rPr>
                <w:b/>
                <w:color w:val="000000" w:themeColor="text1"/>
              </w:rPr>
            </w:pPr>
          </w:p>
        </w:tc>
        <w:tc>
          <w:tcPr>
            <w:tcW w:w="1654" w:type="dxa"/>
            <w:gridSpan w:val="2"/>
          </w:tcPr>
          <w:p w:rsidR="001C1E8A" w:rsidRPr="00BD723D" w:rsidRDefault="001C1E8A" w:rsidP="00947A08">
            <w:pPr>
              <w:jc w:val="center"/>
              <w:rPr>
                <w:b/>
                <w:color w:val="000000" w:themeColor="text1"/>
              </w:rPr>
            </w:pPr>
          </w:p>
        </w:tc>
        <w:tc>
          <w:tcPr>
            <w:tcW w:w="1080" w:type="dxa"/>
            <w:gridSpan w:val="3"/>
            <w:vAlign w:val="bottom"/>
          </w:tcPr>
          <w:p w:rsidR="001C1E8A" w:rsidRPr="00BD723D" w:rsidRDefault="001C1E8A" w:rsidP="00947A08">
            <w:pPr>
              <w:jc w:val="center"/>
              <w:rPr>
                <w:b/>
                <w:bCs/>
                <w:color w:val="000000" w:themeColor="text1"/>
              </w:rPr>
            </w:pPr>
            <w:r w:rsidRPr="00BD723D">
              <w:rPr>
                <w:b/>
                <w:bCs/>
                <w:color w:val="000000" w:themeColor="text1"/>
              </w:rPr>
              <w:t>2,5% indice infla</w:t>
            </w:r>
            <w:r w:rsidR="00BD723D">
              <w:rPr>
                <w:b/>
                <w:bCs/>
                <w:color w:val="000000" w:themeColor="text1"/>
              </w:rPr>
              <w:t>ț</w:t>
            </w:r>
            <w:r w:rsidRPr="00BD723D">
              <w:rPr>
                <w:b/>
                <w:bCs/>
                <w:color w:val="000000" w:themeColor="text1"/>
              </w:rPr>
              <w:t xml:space="preserve">ie </w:t>
            </w:r>
          </w:p>
        </w:tc>
        <w:tc>
          <w:tcPr>
            <w:tcW w:w="1080" w:type="dxa"/>
            <w:vAlign w:val="bottom"/>
          </w:tcPr>
          <w:p w:rsidR="001C1E8A" w:rsidRPr="00BD723D" w:rsidRDefault="001C1E8A" w:rsidP="00947A08">
            <w:pPr>
              <w:jc w:val="center"/>
              <w:rPr>
                <w:b/>
                <w:bCs/>
                <w:color w:val="000000" w:themeColor="text1"/>
              </w:rPr>
            </w:pPr>
            <w:r w:rsidRPr="00BD723D">
              <w:rPr>
                <w:b/>
                <w:bCs/>
                <w:color w:val="000000" w:themeColor="text1"/>
              </w:rPr>
              <w:t>2,3% indice infla</w:t>
            </w:r>
            <w:r w:rsidR="00BD723D">
              <w:rPr>
                <w:b/>
                <w:bCs/>
                <w:color w:val="000000" w:themeColor="text1"/>
              </w:rPr>
              <w:t>ț</w:t>
            </w:r>
            <w:r w:rsidRPr="00BD723D">
              <w:rPr>
                <w:b/>
                <w:bCs/>
                <w:color w:val="000000" w:themeColor="text1"/>
              </w:rPr>
              <w:t xml:space="preserve">ie </w:t>
            </w:r>
          </w:p>
        </w:tc>
        <w:tc>
          <w:tcPr>
            <w:tcW w:w="1080" w:type="dxa"/>
            <w:vAlign w:val="bottom"/>
          </w:tcPr>
          <w:p w:rsidR="001C1E8A" w:rsidRPr="00BD723D" w:rsidRDefault="001C1E8A" w:rsidP="00947A08">
            <w:pPr>
              <w:jc w:val="center"/>
              <w:rPr>
                <w:b/>
                <w:bCs/>
                <w:color w:val="000000" w:themeColor="text1"/>
              </w:rPr>
            </w:pPr>
            <w:r w:rsidRPr="00BD723D">
              <w:rPr>
                <w:b/>
                <w:bCs/>
                <w:color w:val="000000" w:themeColor="text1"/>
              </w:rPr>
              <w:t>2,2% indice infla</w:t>
            </w:r>
            <w:r w:rsidR="00BD723D">
              <w:rPr>
                <w:b/>
                <w:bCs/>
                <w:color w:val="000000" w:themeColor="text1"/>
              </w:rPr>
              <w:t>ț</w:t>
            </w:r>
            <w:r w:rsidRPr="00BD723D">
              <w:rPr>
                <w:b/>
                <w:bCs/>
                <w:color w:val="000000" w:themeColor="text1"/>
              </w:rPr>
              <w:t xml:space="preserve">ie </w:t>
            </w:r>
          </w:p>
        </w:tc>
        <w:tc>
          <w:tcPr>
            <w:tcW w:w="1080" w:type="dxa"/>
            <w:vAlign w:val="bottom"/>
          </w:tcPr>
          <w:p w:rsidR="001C1E8A" w:rsidRPr="00BD723D" w:rsidRDefault="001C1E8A" w:rsidP="00947A08">
            <w:pPr>
              <w:jc w:val="center"/>
              <w:rPr>
                <w:b/>
                <w:bCs/>
                <w:color w:val="000000" w:themeColor="text1"/>
              </w:rPr>
            </w:pPr>
            <w:r w:rsidRPr="00BD723D">
              <w:rPr>
                <w:b/>
                <w:bCs/>
                <w:color w:val="000000" w:themeColor="text1"/>
              </w:rPr>
              <w:t>2,2% indice infla</w:t>
            </w:r>
            <w:r w:rsidR="00BD723D">
              <w:rPr>
                <w:b/>
                <w:bCs/>
                <w:color w:val="000000" w:themeColor="text1"/>
              </w:rPr>
              <w:t>ț</w:t>
            </w:r>
            <w:r w:rsidRPr="00BD723D">
              <w:rPr>
                <w:b/>
                <w:bCs/>
                <w:color w:val="000000" w:themeColor="text1"/>
              </w:rPr>
              <w:t xml:space="preserve">ie </w:t>
            </w:r>
          </w:p>
        </w:tc>
        <w:tc>
          <w:tcPr>
            <w:tcW w:w="626" w:type="dxa"/>
            <w:vMerge/>
          </w:tcPr>
          <w:p w:rsidR="001C1E8A" w:rsidRPr="00BD723D" w:rsidRDefault="001C1E8A" w:rsidP="00947A08">
            <w:pPr>
              <w:jc w:val="center"/>
              <w:rPr>
                <w:b/>
                <w:color w:val="000000" w:themeColor="text1"/>
              </w:rPr>
            </w:pPr>
          </w:p>
        </w:tc>
      </w:tr>
      <w:tr w:rsidR="00F805FD" w:rsidRPr="00BD723D" w:rsidTr="000B7ED2">
        <w:tc>
          <w:tcPr>
            <w:tcW w:w="3318" w:type="dxa"/>
            <w:gridSpan w:val="2"/>
          </w:tcPr>
          <w:p w:rsidR="001C1E8A" w:rsidRPr="00BD723D" w:rsidRDefault="001C1E8A" w:rsidP="00947A08">
            <w:pPr>
              <w:jc w:val="center"/>
              <w:rPr>
                <w:b/>
                <w:color w:val="000000" w:themeColor="text1"/>
              </w:rPr>
            </w:pPr>
          </w:p>
        </w:tc>
        <w:tc>
          <w:tcPr>
            <w:tcW w:w="1654" w:type="dxa"/>
            <w:gridSpan w:val="2"/>
            <w:vAlign w:val="center"/>
          </w:tcPr>
          <w:p w:rsidR="001C1E8A" w:rsidRPr="00BD723D" w:rsidRDefault="001C1E8A" w:rsidP="000B7ED2">
            <w:pPr>
              <w:jc w:val="center"/>
              <w:rPr>
                <w:b/>
                <w:color w:val="000000" w:themeColor="text1"/>
              </w:rPr>
            </w:pPr>
            <w:r w:rsidRPr="00BD723D">
              <w:rPr>
                <w:b/>
                <w:color w:val="000000" w:themeColor="text1"/>
              </w:rPr>
              <w:t>202</w:t>
            </w:r>
            <w:r w:rsidR="000B7ED2" w:rsidRPr="00BD723D">
              <w:rPr>
                <w:b/>
                <w:color w:val="000000" w:themeColor="text1"/>
              </w:rPr>
              <w:t>2</w:t>
            </w:r>
          </w:p>
          <w:p w:rsidR="001C1E8A" w:rsidRPr="00BD723D" w:rsidRDefault="0080231E" w:rsidP="000B7ED2">
            <w:pPr>
              <w:jc w:val="center"/>
              <w:rPr>
                <w:b/>
                <w:color w:val="000000" w:themeColor="text1"/>
              </w:rPr>
            </w:pPr>
            <w:r w:rsidRPr="00BD723D">
              <w:rPr>
                <w:b/>
                <w:color w:val="000000" w:themeColor="text1"/>
              </w:rPr>
              <w:t>(</w:t>
            </w:r>
            <w:r w:rsidR="000B7ED2" w:rsidRPr="00BD723D">
              <w:rPr>
                <w:b/>
                <w:color w:val="000000" w:themeColor="text1"/>
              </w:rPr>
              <w:t>f</w:t>
            </w:r>
            <w:r w:rsidR="001C1E8A" w:rsidRPr="00BD723D">
              <w:rPr>
                <w:b/>
                <w:color w:val="000000" w:themeColor="text1"/>
              </w:rPr>
              <w:t>ebruarie</w:t>
            </w:r>
            <w:r w:rsidR="000B7ED2" w:rsidRPr="00BD723D">
              <w:rPr>
                <w:b/>
                <w:color w:val="000000" w:themeColor="text1"/>
              </w:rPr>
              <w:t xml:space="preserve"> </w:t>
            </w:r>
            <w:r w:rsidRPr="00BD723D">
              <w:rPr>
                <w:b/>
                <w:color w:val="000000" w:themeColor="text1"/>
              </w:rPr>
              <w:t>–</w:t>
            </w:r>
            <w:r w:rsidR="001C1E8A" w:rsidRPr="00BD723D">
              <w:rPr>
                <w:b/>
                <w:color w:val="000000" w:themeColor="text1"/>
              </w:rPr>
              <w:t>decembrie</w:t>
            </w:r>
            <w:r w:rsidRPr="00BD723D">
              <w:rPr>
                <w:b/>
                <w:color w:val="000000" w:themeColor="text1"/>
              </w:rPr>
              <w:t>)</w:t>
            </w:r>
          </w:p>
        </w:tc>
        <w:tc>
          <w:tcPr>
            <w:tcW w:w="1080" w:type="dxa"/>
            <w:gridSpan w:val="3"/>
            <w:vAlign w:val="center"/>
          </w:tcPr>
          <w:p w:rsidR="001C1E8A" w:rsidRPr="00BD723D" w:rsidRDefault="001C1E8A" w:rsidP="000B7ED2">
            <w:pPr>
              <w:jc w:val="center"/>
              <w:rPr>
                <w:b/>
                <w:color w:val="000000" w:themeColor="text1"/>
              </w:rPr>
            </w:pPr>
            <w:r w:rsidRPr="00BD723D">
              <w:rPr>
                <w:b/>
                <w:color w:val="000000" w:themeColor="text1"/>
              </w:rPr>
              <w:t>202</w:t>
            </w:r>
            <w:r w:rsidR="000B7ED2" w:rsidRPr="00BD723D">
              <w:rPr>
                <w:b/>
                <w:color w:val="000000" w:themeColor="text1"/>
              </w:rPr>
              <w:t>3</w:t>
            </w:r>
          </w:p>
        </w:tc>
        <w:tc>
          <w:tcPr>
            <w:tcW w:w="1080" w:type="dxa"/>
            <w:vAlign w:val="center"/>
          </w:tcPr>
          <w:p w:rsidR="001C1E8A" w:rsidRPr="00BD723D" w:rsidRDefault="001C1E8A" w:rsidP="000B7ED2">
            <w:pPr>
              <w:jc w:val="center"/>
              <w:rPr>
                <w:b/>
                <w:color w:val="000000" w:themeColor="text1"/>
              </w:rPr>
            </w:pPr>
            <w:r w:rsidRPr="00BD723D">
              <w:rPr>
                <w:b/>
                <w:color w:val="000000" w:themeColor="text1"/>
              </w:rPr>
              <w:t>202</w:t>
            </w:r>
            <w:r w:rsidR="000B7ED2" w:rsidRPr="00BD723D">
              <w:rPr>
                <w:b/>
                <w:color w:val="000000" w:themeColor="text1"/>
              </w:rPr>
              <w:t>4</w:t>
            </w:r>
          </w:p>
        </w:tc>
        <w:tc>
          <w:tcPr>
            <w:tcW w:w="1080" w:type="dxa"/>
            <w:vAlign w:val="center"/>
          </w:tcPr>
          <w:p w:rsidR="001C1E8A" w:rsidRPr="00BD723D" w:rsidRDefault="001C1E8A" w:rsidP="000B7ED2">
            <w:pPr>
              <w:jc w:val="center"/>
              <w:rPr>
                <w:b/>
                <w:color w:val="000000" w:themeColor="text1"/>
              </w:rPr>
            </w:pPr>
            <w:r w:rsidRPr="00BD723D">
              <w:rPr>
                <w:b/>
                <w:color w:val="000000" w:themeColor="text1"/>
              </w:rPr>
              <w:t>202</w:t>
            </w:r>
            <w:r w:rsidR="000B7ED2" w:rsidRPr="00BD723D">
              <w:rPr>
                <w:b/>
                <w:color w:val="000000" w:themeColor="text1"/>
              </w:rPr>
              <w:t>5</w:t>
            </w:r>
          </w:p>
        </w:tc>
        <w:tc>
          <w:tcPr>
            <w:tcW w:w="1080" w:type="dxa"/>
            <w:vAlign w:val="center"/>
          </w:tcPr>
          <w:p w:rsidR="001C1E8A" w:rsidRPr="00BD723D" w:rsidRDefault="001C1E8A" w:rsidP="000B7ED2">
            <w:pPr>
              <w:jc w:val="center"/>
              <w:rPr>
                <w:b/>
                <w:color w:val="000000" w:themeColor="text1"/>
              </w:rPr>
            </w:pPr>
            <w:r w:rsidRPr="00BD723D">
              <w:rPr>
                <w:b/>
                <w:color w:val="000000" w:themeColor="text1"/>
              </w:rPr>
              <w:t>202</w:t>
            </w:r>
            <w:r w:rsidR="000B7ED2" w:rsidRPr="00BD723D">
              <w:rPr>
                <w:b/>
                <w:color w:val="000000" w:themeColor="text1"/>
              </w:rPr>
              <w:t>6</w:t>
            </w:r>
          </w:p>
        </w:tc>
        <w:tc>
          <w:tcPr>
            <w:tcW w:w="626" w:type="dxa"/>
          </w:tcPr>
          <w:p w:rsidR="001C1E8A" w:rsidRPr="00BD723D" w:rsidRDefault="001C1E8A" w:rsidP="00947A08">
            <w:pPr>
              <w:jc w:val="center"/>
              <w:rPr>
                <w:b/>
                <w:color w:val="000000" w:themeColor="text1"/>
              </w:rPr>
            </w:pPr>
          </w:p>
        </w:tc>
      </w:tr>
      <w:tr w:rsidR="00F805FD" w:rsidRPr="00BD723D" w:rsidTr="00805521">
        <w:tc>
          <w:tcPr>
            <w:tcW w:w="3318" w:type="dxa"/>
            <w:gridSpan w:val="2"/>
          </w:tcPr>
          <w:p w:rsidR="001C1E8A" w:rsidRPr="00BD723D" w:rsidRDefault="001C1E8A" w:rsidP="00947A08">
            <w:pPr>
              <w:jc w:val="center"/>
              <w:rPr>
                <w:b/>
                <w:color w:val="000000" w:themeColor="text1"/>
              </w:rPr>
            </w:pPr>
            <w:r w:rsidRPr="00BD723D">
              <w:rPr>
                <w:b/>
                <w:color w:val="000000" w:themeColor="text1"/>
              </w:rPr>
              <w:t>1.</w:t>
            </w:r>
          </w:p>
        </w:tc>
        <w:tc>
          <w:tcPr>
            <w:tcW w:w="1654" w:type="dxa"/>
            <w:gridSpan w:val="2"/>
          </w:tcPr>
          <w:p w:rsidR="001C1E8A" w:rsidRPr="00BD723D" w:rsidRDefault="001C1E8A" w:rsidP="00947A08">
            <w:pPr>
              <w:jc w:val="center"/>
              <w:rPr>
                <w:b/>
                <w:color w:val="000000" w:themeColor="text1"/>
              </w:rPr>
            </w:pPr>
            <w:r w:rsidRPr="00BD723D">
              <w:rPr>
                <w:b/>
                <w:color w:val="000000" w:themeColor="text1"/>
              </w:rPr>
              <w:t>2.</w:t>
            </w:r>
          </w:p>
        </w:tc>
        <w:tc>
          <w:tcPr>
            <w:tcW w:w="1080" w:type="dxa"/>
            <w:gridSpan w:val="3"/>
          </w:tcPr>
          <w:p w:rsidR="001C1E8A" w:rsidRPr="00BD723D" w:rsidRDefault="001C1E8A" w:rsidP="00947A08">
            <w:pPr>
              <w:jc w:val="center"/>
              <w:rPr>
                <w:b/>
                <w:color w:val="000000" w:themeColor="text1"/>
              </w:rPr>
            </w:pPr>
            <w:r w:rsidRPr="00BD723D">
              <w:rPr>
                <w:b/>
                <w:color w:val="000000" w:themeColor="text1"/>
              </w:rPr>
              <w:t>3.</w:t>
            </w:r>
          </w:p>
        </w:tc>
        <w:tc>
          <w:tcPr>
            <w:tcW w:w="1080" w:type="dxa"/>
          </w:tcPr>
          <w:p w:rsidR="001C1E8A" w:rsidRPr="00BD723D" w:rsidRDefault="001C1E8A" w:rsidP="00947A08">
            <w:pPr>
              <w:jc w:val="center"/>
              <w:rPr>
                <w:b/>
                <w:color w:val="000000" w:themeColor="text1"/>
              </w:rPr>
            </w:pPr>
            <w:r w:rsidRPr="00BD723D">
              <w:rPr>
                <w:b/>
                <w:color w:val="000000" w:themeColor="text1"/>
              </w:rPr>
              <w:t>4.</w:t>
            </w:r>
          </w:p>
        </w:tc>
        <w:tc>
          <w:tcPr>
            <w:tcW w:w="1080" w:type="dxa"/>
          </w:tcPr>
          <w:p w:rsidR="001C1E8A" w:rsidRPr="00BD723D" w:rsidRDefault="001C1E8A" w:rsidP="00947A08">
            <w:pPr>
              <w:jc w:val="center"/>
              <w:rPr>
                <w:b/>
                <w:color w:val="000000" w:themeColor="text1"/>
              </w:rPr>
            </w:pPr>
            <w:r w:rsidRPr="00BD723D">
              <w:rPr>
                <w:b/>
                <w:color w:val="000000" w:themeColor="text1"/>
              </w:rPr>
              <w:t>5.</w:t>
            </w:r>
          </w:p>
        </w:tc>
        <w:tc>
          <w:tcPr>
            <w:tcW w:w="1080" w:type="dxa"/>
          </w:tcPr>
          <w:p w:rsidR="001C1E8A" w:rsidRPr="00BD723D" w:rsidRDefault="001C1E8A" w:rsidP="00947A08">
            <w:pPr>
              <w:jc w:val="center"/>
              <w:rPr>
                <w:b/>
                <w:color w:val="000000" w:themeColor="text1"/>
              </w:rPr>
            </w:pPr>
            <w:r w:rsidRPr="00BD723D">
              <w:rPr>
                <w:b/>
                <w:color w:val="000000" w:themeColor="text1"/>
              </w:rPr>
              <w:t>6.</w:t>
            </w:r>
          </w:p>
        </w:tc>
        <w:tc>
          <w:tcPr>
            <w:tcW w:w="626" w:type="dxa"/>
          </w:tcPr>
          <w:p w:rsidR="001C1E8A" w:rsidRPr="00BD723D" w:rsidRDefault="001C1E8A" w:rsidP="00947A08">
            <w:pPr>
              <w:jc w:val="center"/>
              <w:rPr>
                <w:b/>
                <w:color w:val="000000" w:themeColor="text1"/>
              </w:rPr>
            </w:pPr>
            <w:r w:rsidRPr="00BD723D">
              <w:rPr>
                <w:b/>
                <w:color w:val="000000" w:themeColor="text1"/>
              </w:rPr>
              <w:t>7.</w:t>
            </w:r>
          </w:p>
        </w:tc>
      </w:tr>
      <w:tr w:rsidR="00F805FD" w:rsidRPr="00BD723D" w:rsidTr="00805521">
        <w:trPr>
          <w:trHeight w:val="883"/>
        </w:trPr>
        <w:tc>
          <w:tcPr>
            <w:tcW w:w="562" w:type="dxa"/>
            <w:vMerge w:val="restart"/>
          </w:tcPr>
          <w:p w:rsidR="001C1E8A" w:rsidRPr="00BD723D" w:rsidRDefault="001C1E8A" w:rsidP="00947A08">
            <w:pPr>
              <w:jc w:val="center"/>
              <w:rPr>
                <w:b/>
                <w:color w:val="000000" w:themeColor="text1"/>
              </w:rPr>
            </w:pPr>
            <w:r w:rsidRPr="00BD723D">
              <w:rPr>
                <w:b/>
                <w:color w:val="000000" w:themeColor="text1"/>
              </w:rPr>
              <w:t>1.</w:t>
            </w:r>
          </w:p>
        </w:tc>
        <w:tc>
          <w:tcPr>
            <w:tcW w:w="2756" w:type="dxa"/>
          </w:tcPr>
          <w:p w:rsidR="001C1E8A" w:rsidRPr="00BD723D" w:rsidRDefault="001C1E8A" w:rsidP="00477830">
            <w:pPr>
              <w:jc w:val="both"/>
              <w:rPr>
                <w:b/>
                <w:color w:val="000000" w:themeColor="text1"/>
              </w:rPr>
            </w:pPr>
            <w:r w:rsidRPr="00BD723D">
              <w:rPr>
                <w:b/>
                <w:color w:val="000000" w:themeColor="text1"/>
              </w:rPr>
              <w:t>Modificări ale veniturilor bugetare, plus/minus din care:</w:t>
            </w:r>
          </w:p>
        </w:tc>
        <w:tc>
          <w:tcPr>
            <w:tcW w:w="1654" w:type="dxa"/>
            <w:gridSpan w:val="2"/>
            <w:vAlign w:val="bottom"/>
          </w:tcPr>
          <w:p w:rsidR="001C1E8A" w:rsidRPr="00BD723D" w:rsidRDefault="001C1E8A" w:rsidP="00947A08">
            <w:pPr>
              <w:jc w:val="center"/>
              <w:rPr>
                <w:strike/>
                <w:color w:val="000000" w:themeColor="text1"/>
              </w:rPr>
            </w:pPr>
          </w:p>
        </w:tc>
        <w:tc>
          <w:tcPr>
            <w:tcW w:w="1080" w:type="dxa"/>
            <w:gridSpan w:val="3"/>
            <w:vAlign w:val="bottom"/>
          </w:tcPr>
          <w:p w:rsidR="001C1E8A" w:rsidRPr="00BD723D" w:rsidRDefault="001C1E8A" w:rsidP="00947A08">
            <w:pPr>
              <w:jc w:val="center"/>
              <w:rPr>
                <w:strike/>
                <w:color w:val="000000" w:themeColor="text1"/>
              </w:rPr>
            </w:pPr>
          </w:p>
        </w:tc>
        <w:tc>
          <w:tcPr>
            <w:tcW w:w="1080" w:type="dxa"/>
            <w:vAlign w:val="bottom"/>
          </w:tcPr>
          <w:p w:rsidR="001C1E8A" w:rsidRPr="00BD723D" w:rsidRDefault="001C1E8A" w:rsidP="00947A08">
            <w:pPr>
              <w:jc w:val="center"/>
              <w:rPr>
                <w:strike/>
                <w:color w:val="000000" w:themeColor="text1"/>
              </w:rPr>
            </w:pPr>
          </w:p>
        </w:tc>
        <w:tc>
          <w:tcPr>
            <w:tcW w:w="1080" w:type="dxa"/>
            <w:vAlign w:val="bottom"/>
          </w:tcPr>
          <w:p w:rsidR="001C1E8A" w:rsidRPr="00BD723D" w:rsidRDefault="001C1E8A" w:rsidP="00947A08">
            <w:pPr>
              <w:jc w:val="center"/>
              <w:rPr>
                <w:strike/>
                <w:color w:val="000000" w:themeColor="text1"/>
              </w:rPr>
            </w:pPr>
          </w:p>
        </w:tc>
        <w:tc>
          <w:tcPr>
            <w:tcW w:w="1080" w:type="dxa"/>
            <w:vAlign w:val="bottom"/>
          </w:tcPr>
          <w:p w:rsidR="001C1E8A" w:rsidRPr="00BD723D" w:rsidRDefault="001C1E8A" w:rsidP="00947A08">
            <w:pPr>
              <w:jc w:val="center"/>
              <w:rPr>
                <w:strike/>
                <w:color w:val="000000" w:themeColor="text1"/>
              </w:rPr>
            </w:pPr>
          </w:p>
        </w:tc>
        <w:tc>
          <w:tcPr>
            <w:tcW w:w="626" w:type="dxa"/>
            <w:vAlign w:val="bottom"/>
          </w:tcPr>
          <w:p w:rsidR="001C1E8A" w:rsidRPr="00BD723D" w:rsidRDefault="001C1E8A" w:rsidP="00947A08">
            <w:pPr>
              <w:jc w:val="center"/>
              <w:rPr>
                <w:strike/>
                <w:color w:val="000000" w:themeColor="text1"/>
              </w:rPr>
            </w:pPr>
          </w:p>
        </w:tc>
      </w:tr>
      <w:tr w:rsidR="00F805FD" w:rsidRPr="00BD723D" w:rsidTr="00805521">
        <w:trPr>
          <w:trHeight w:val="339"/>
        </w:trPr>
        <w:tc>
          <w:tcPr>
            <w:tcW w:w="562" w:type="dxa"/>
            <w:vMerge/>
          </w:tcPr>
          <w:p w:rsidR="001C1E8A" w:rsidRPr="00BD723D" w:rsidRDefault="001C1E8A" w:rsidP="00947A08">
            <w:pPr>
              <w:jc w:val="center"/>
              <w:rPr>
                <w:b/>
                <w:color w:val="000000" w:themeColor="text1"/>
              </w:rPr>
            </w:pPr>
          </w:p>
        </w:tc>
        <w:tc>
          <w:tcPr>
            <w:tcW w:w="2756" w:type="dxa"/>
          </w:tcPr>
          <w:p w:rsidR="001C1E8A" w:rsidRPr="00BD723D" w:rsidRDefault="001C1E8A" w:rsidP="00477830">
            <w:pPr>
              <w:jc w:val="both"/>
              <w:rPr>
                <w:b/>
                <w:color w:val="000000" w:themeColor="text1"/>
              </w:rPr>
            </w:pPr>
            <w:r w:rsidRPr="00BD723D">
              <w:rPr>
                <w:b/>
                <w:i/>
                <w:color w:val="000000" w:themeColor="text1"/>
              </w:rPr>
              <w:t>a) buget de stat, din acesta:</w:t>
            </w:r>
          </w:p>
        </w:tc>
        <w:tc>
          <w:tcPr>
            <w:tcW w:w="1654" w:type="dxa"/>
            <w:gridSpan w:val="2"/>
            <w:vAlign w:val="bottom"/>
          </w:tcPr>
          <w:p w:rsidR="001C1E8A" w:rsidRPr="00BD723D" w:rsidRDefault="001C1E8A" w:rsidP="00947A08">
            <w:pPr>
              <w:jc w:val="center"/>
              <w:rPr>
                <w:strike/>
                <w:color w:val="000000" w:themeColor="text1"/>
              </w:rPr>
            </w:pPr>
          </w:p>
        </w:tc>
        <w:tc>
          <w:tcPr>
            <w:tcW w:w="1080" w:type="dxa"/>
            <w:gridSpan w:val="3"/>
            <w:vAlign w:val="bottom"/>
          </w:tcPr>
          <w:p w:rsidR="001C1E8A" w:rsidRPr="00BD723D" w:rsidRDefault="001C1E8A" w:rsidP="00947A08">
            <w:pPr>
              <w:jc w:val="center"/>
              <w:rPr>
                <w:strike/>
                <w:color w:val="000000" w:themeColor="text1"/>
              </w:rPr>
            </w:pPr>
          </w:p>
        </w:tc>
        <w:tc>
          <w:tcPr>
            <w:tcW w:w="1080" w:type="dxa"/>
            <w:vAlign w:val="bottom"/>
          </w:tcPr>
          <w:p w:rsidR="001C1E8A" w:rsidRPr="00BD723D" w:rsidRDefault="001C1E8A" w:rsidP="00947A08">
            <w:pPr>
              <w:jc w:val="center"/>
              <w:rPr>
                <w:strike/>
                <w:color w:val="000000" w:themeColor="text1"/>
              </w:rPr>
            </w:pPr>
          </w:p>
        </w:tc>
        <w:tc>
          <w:tcPr>
            <w:tcW w:w="1080" w:type="dxa"/>
            <w:vAlign w:val="bottom"/>
          </w:tcPr>
          <w:p w:rsidR="001C1E8A" w:rsidRPr="00BD723D" w:rsidRDefault="001C1E8A" w:rsidP="00947A08">
            <w:pPr>
              <w:jc w:val="center"/>
              <w:rPr>
                <w:strike/>
                <w:color w:val="000000" w:themeColor="text1"/>
              </w:rPr>
            </w:pPr>
          </w:p>
        </w:tc>
        <w:tc>
          <w:tcPr>
            <w:tcW w:w="1080" w:type="dxa"/>
            <w:vAlign w:val="bottom"/>
          </w:tcPr>
          <w:p w:rsidR="001C1E8A" w:rsidRPr="00BD723D" w:rsidRDefault="001C1E8A" w:rsidP="00947A08">
            <w:pPr>
              <w:jc w:val="center"/>
              <w:rPr>
                <w:strike/>
                <w:color w:val="000000" w:themeColor="text1"/>
              </w:rPr>
            </w:pPr>
          </w:p>
        </w:tc>
        <w:tc>
          <w:tcPr>
            <w:tcW w:w="626" w:type="dxa"/>
            <w:vAlign w:val="bottom"/>
          </w:tcPr>
          <w:p w:rsidR="001C1E8A" w:rsidRPr="00BD723D" w:rsidRDefault="001C1E8A" w:rsidP="00947A08">
            <w:pPr>
              <w:jc w:val="center"/>
              <w:rPr>
                <w:strike/>
                <w:color w:val="000000" w:themeColor="text1"/>
              </w:rPr>
            </w:pPr>
          </w:p>
        </w:tc>
      </w:tr>
      <w:tr w:rsidR="00F805FD" w:rsidRPr="00BD723D" w:rsidTr="00805521">
        <w:trPr>
          <w:trHeight w:val="163"/>
        </w:trPr>
        <w:tc>
          <w:tcPr>
            <w:tcW w:w="562" w:type="dxa"/>
            <w:vMerge/>
          </w:tcPr>
          <w:p w:rsidR="001C1E8A" w:rsidRPr="00BD723D" w:rsidRDefault="001C1E8A" w:rsidP="00947A08">
            <w:pPr>
              <w:jc w:val="center"/>
              <w:rPr>
                <w:b/>
                <w:color w:val="000000" w:themeColor="text1"/>
              </w:rPr>
            </w:pPr>
          </w:p>
        </w:tc>
        <w:tc>
          <w:tcPr>
            <w:tcW w:w="2756" w:type="dxa"/>
          </w:tcPr>
          <w:p w:rsidR="001C1E8A" w:rsidRPr="00BD723D" w:rsidRDefault="001C1E8A" w:rsidP="00477830">
            <w:pPr>
              <w:jc w:val="both"/>
              <w:rPr>
                <w:b/>
                <w:i/>
                <w:color w:val="000000" w:themeColor="text1"/>
              </w:rPr>
            </w:pPr>
            <w:r w:rsidRPr="00BD723D">
              <w:rPr>
                <w:b/>
                <w:color w:val="000000" w:themeColor="text1"/>
              </w:rPr>
              <w:t>(i) impozit pe profit</w:t>
            </w:r>
          </w:p>
        </w:tc>
        <w:tc>
          <w:tcPr>
            <w:tcW w:w="1654" w:type="dxa"/>
            <w:gridSpan w:val="2"/>
            <w:vAlign w:val="bottom"/>
          </w:tcPr>
          <w:p w:rsidR="001C1E8A" w:rsidRPr="00BD723D" w:rsidRDefault="001C1E8A" w:rsidP="00947A08">
            <w:pPr>
              <w:jc w:val="center"/>
              <w:rPr>
                <w:strike/>
                <w:color w:val="000000" w:themeColor="text1"/>
              </w:rPr>
            </w:pPr>
          </w:p>
        </w:tc>
        <w:tc>
          <w:tcPr>
            <w:tcW w:w="1080" w:type="dxa"/>
            <w:gridSpan w:val="3"/>
            <w:vAlign w:val="bottom"/>
          </w:tcPr>
          <w:p w:rsidR="001C1E8A" w:rsidRPr="00BD723D" w:rsidRDefault="001C1E8A" w:rsidP="00947A08">
            <w:pPr>
              <w:jc w:val="center"/>
              <w:rPr>
                <w:strike/>
                <w:color w:val="000000" w:themeColor="text1"/>
              </w:rPr>
            </w:pPr>
          </w:p>
        </w:tc>
        <w:tc>
          <w:tcPr>
            <w:tcW w:w="1080" w:type="dxa"/>
            <w:vAlign w:val="bottom"/>
          </w:tcPr>
          <w:p w:rsidR="001C1E8A" w:rsidRPr="00BD723D" w:rsidRDefault="001C1E8A" w:rsidP="00947A08">
            <w:pPr>
              <w:jc w:val="center"/>
              <w:rPr>
                <w:strike/>
                <w:color w:val="000000" w:themeColor="text1"/>
              </w:rPr>
            </w:pPr>
          </w:p>
        </w:tc>
        <w:tc>
          <w:tcPr>
            <w:tcW w:w="1080" w:type="dxa"/>
            <w:vAlign w:val="bottom"/>
          </w:tcPr>
          <w:p w:rsidR="001C1E8A" w:rsidRPr="00BD723D" w:rsidRDefault="001C1E8A" w:rsidP="00947A08">
            <w:pPr>
              <w:jc w:val="center"/>
              <w:rPr>
                <w:strike/>
                <w:color w:val="000000" w:themeColor="text1"/>
              </w:rPr>
            </w:pPr>
          </w:p>
        </w:tc>
        <w:tc>
          <w:tcPr>
            <w:tcW w:w="1080" w:type="dxa"/>
            <w:vAlign w:val="bottom"/>
          </w:tcPr>
          <w:p w:rsidR="001C1E8A" w:rsidRPr="00BD723D" w:rsidRDefault="001C1E8A" w:rsidP="00947A08">
            <w:pPr>
              <w:jc w:val="center"/>
              <w:rPr>
                <w:strike/>
                <w:color w:val="000000" w:themeColor="text1"/>
              </w:rPr>
            </w:pPr>
          </w:p>
        </w:tc>
        <w:tc>
          <w:tcPr>
            <w:tcW w:w="626" w:type="dxa"/>
            <w:vAlign w:val="bottom"/>
          </w:tcPr>
          <w:p w:rsidR="001C1E8A" w:rsidRPr="00BD723D" w:rsidRDefault="001C1E8A" w:rsidP="00947A08">
            <w:pPr>
              <w:jc w:val="center"/>
              <w:rPr>
                <w:strike/>
                <w:color w:val="000000" w:themeColor="text1"/>
              </w:rPr>
            </w:pPr>
          </w:p>
        </w:tc>
      </w:tr>
      <w:tr w:rsidR="00F805FD" w:rsidRPr="00BD723D" w:rsidTr="00805521">
        <w:trPr>
          <w:trHeight w:val="380"/>
        </w:trPr>
        <w:tc>
          <w:tcPr>
            <w:tcW w:w="562" w:type="dxa"/>
            <w:vMerge/>
          </w:tcPr>
          <w:p w:rsidR="001C1E8A" w:rsidRPr="00BD723D" w:rsidRDefault="001C1E8A" w:rsidP="00947A08">
            <w:pPr>
              <w:jc w:val="center"/>
              <w:rPr>
                <w:b/>
                <w:color w:val="000000" w:themeColor="text1"/>
              </w:rPr>
            </w:pPr>
          </w:p>
        </w:tc>
        <w:tc>
          <w:tcPr>
            <w:tcW w:w="2756" w:type="dxa"/>
          </w:tcPr>
          <w:p w:rsidR="001C1E8A" w:rsidRPr="00BD723D" w:rsidRDefault="001C1E8A" w:rsidP="00477830">
            <w:pPr>
              <w:jc w:val="both"/>
              <w:rPr>
                <w:b/>
                <w:color w:val="000000" w:themeColor="text1"/>
              </w:rPr>
            </w:pPr>
            <w:r w:rsidRPr="00BD723D">
              <w:rPr>
                <w:b/>
                <w:color w:val="000000" w:themeColor="text1"/>
              </w:rPr>
              <w:t>(ii) impozit pe venit</w:t>
            </w:r>
          </w:p>
        </w:tc>
        <w:tc>
          <w:tcPr>
            <w:tcW w:w="1654" w:type="dxa"/>
            <w:gridSpan w:val="2"/>
            <w:vAlign w:val="bottom"/>
          </w:tcPr>
          <w:p w:rsidR="001C1E8A" w:rsidRPr="00BD723D" w:rsidRDefault="001C1E8A" w:rsidP="00947A08">
            <w:pPr>
              <w:jc w:val="center"/>
              <w:rPr>
                <w:strike/>
                <w:color w:val="000000" w:themeColor="text1"/>
              </w:rPr>
            </w:pPr>
          </w:p>
        </w:tc>
        <w:tc>
          <w:tcPr>
            <w:tcW w:w="1080" w:type="dxa"/>
            <w:gridSpan w:val="3"/>
            <w:vAlign w:val="bottom"/>
          </w:tcPr>
          <w:p w:rsidR="001C1E8A" w:rsidRPr="00BD723D" w:rsidRDefault="001C1E8A" w:rsidP="00947A08">
            <w:pPr>
              <w:jc w:val="center"/>
              <w:rPr>
                <w:strike/>
                <w:color w:val="000000" w:themeColor="text1"/>
              </w:rPr>
            </w:pPr>
          </w:p>
        </w:tc>
        <w:tc>
          <w:tcPr>
            <w:tcW w:w="1080" w:type="dxa"/>
            <w:vAlign w:val="bottom"/>
          </w:tcPr>
          <w:p w:rsidR="001C1E8A" w:rsidRPr="00BD723D" w:rsidRDefault="001C1E8A" w:rsidP="00947A08">
            <w:pPr>
              <w:jc w:val="center"/>
              <w:rPr>
                <w:strike/>
                <w:color w:val="000000" w:themeColor="text1"/>
              </w:rPr>
            </w:pPr>
          </w:p>
        </w:tc>
        <w:tc>
          <w:tcPr>
            <w:tcW w:w="1080" w:type="dxa"/>
            <w:vAlign w:val="bottom"/>
          </w:tcPr>
          <w:p w:rsidR="001C1E8A" w:rsidRPr="00BD723D" w:rsidRDefault="001C1E8A" w:rsidP="00947A08">
            <w:pPr>
              <w:jc w:val="center"/>
              <w:rPr>
                <w:strike/>
                <w:color w:val="000000" w:themeColor="text1"/>
              </w:rPr>
            </w:pPr>
          </w:p>
        </w:tc>
        <w:tc>
          <w:tcPr>
            <w:tcW w:w="1080" w:type="dxa"/>
            <w:vAlign w:val="bottom"/>
          </w:tcPr>
          <w:p w:rsidR="001C1E8A" w:rsidRPr="00BD723D" w:rsidRDefault="001C1E8A" w:rsidP="00947A08">
            <w:pPr>
              <w:jc w:val="center"/>
              <w:rPr>
                <w:strike/>
                <w:color w:val="000000" w:themeColor="text1"/>
              </w:rPr>
            </w:pPr>
          </w:p>
        </w:tc>
        <w:tc>
          <w:tcPr>
            <w:tcW w:w="626" w:type="dxa"/>
            <w:vAlign w:val="bottom"/>
          </w:tcPr>
          <w:p w:rsidR="001C1E8A" w:rsidRPr="00BD723D" w:rsidRDefault="001C1E8A" w:rsidP="00947A08">
            <w:pPr>
              <w:jc w:val="center"/>
              <w:rPr>
                <w:strike/>
                <w:color w:val="000000" w:themeColor="text1"/>
              </w:rPr>
            </w:pPr>
          </w:p>
        </w:tc>
      </w:tr>
      <w:tr w:rsidR="00F805FD" w:rsidRPr="00BD723D" w:rsidTr="00805521">
        <w:trPr>
          <w:trHeight w:val="203"/>
        </w:trPr>
        <w:tc>
          <w:tcPr>
            <w:tcW w:w="562" w:type="dxa"/>
            <w:vMerge/>
          </w:tcPr>
          <w:p w:rsidR="001C1E8A" w:rsidRPr="00BD723D" w:rsidRDefault="001C1E8A" w:rsidP="00947A08">
            <w:pPr>
              <w:jc w:val="center"/>
              <w:rPr>
                <w:b/>
                <w:color w:val="000000" w:themeColor="text1"/>
              </w:rPr>
            </w:pPr>
          </w:p>
        </w:tc>
        <w:tc>
          <w:tcPr>
            <w:tcW w:w="2756" w:type="dxa"/>
          </w:tcPr>
          <w:p w:rsidR="001C1E8A" w:rsidRPr="00BD723D" w:rsidRDefault="001C1E8A" w:rsidP="00477830">
            <w:pPr>
              <w:jc w:val="both"/>
              <w:rPr>
                <w:b/>
                <w:color w:val="000000" w:themeColor="text1"/>
              </w:rPr>
            </w:pPr>
            <w:r w:rsidRPr="00BD723D">
              <w:rPr>
                <w:b/>
                <w:i/>
                <w:color w:val="000000" w:themeColor="text1"/>
              </w:rPr>
              <w:t>b) bugete locale:</w:t>
            </w:r>
          </w:p>
        </w:tc>
        <w:tc>
          <w:tcPr>
            <w:tcW w:w="1654" w:type="dxa"/>
            <w:gridSpan w:val="2"/>
            <w:vAlign w:val="bottom"/>
          </w:tcPr>
          <w:p w:rsidR="001C1E8A" w:rsidRPr="00BD723D" w:rsidRDefault="001C1E8A" w:rsidP="00947A08">
            <w:pPr>
              <w:jc w:val="center"/>
              <w:rPr>
                <w:strike/>
                <w:color w:val="000000" w:themeColor="text1"/>
              </w:rPr>
            </w:pPr>
          </w:p>
        </w:tc>
        <w:tc>
          <w:tcPr>
            <w:tcW w:w="1080" w:type="dxa"/>
            <w:gridSpan w:val="3"/>
            <w:vAlign w:val="bottom"/>
          </w:tcPr>
          <w:p w:rsidR="001C1E8A" w:rsidRPr="00BD723D" w:rsidRDefault="001C1E8A" w:rsidP="00947A08">
            <w:pPr>
              <w:jc w:val="center"/>
              <w:rPr>
                <w:strike/>
                <w:color w:val="000000" w:themeColor="text1"/>
              </w:rPr>
            </w:pPr>
          </w:p>
        </w:tc>
        <w:tc>
          <w:tcPr>
            <w:tcW w:w="1080" w:type="dxa"/>
            <w:vAlign w:val="bottom"/>
          </w:tcPr>
          <w:p w:rsidR="001C1E8A" w:rsidRPr="00BD723D" w:rsidRDefault="001C1E8A" w:rsidP="00947A08">
            <w:pPr>
              <w:jc w:val="center"/>
              <w:rPr>
                <w:strike/>
                <w:color w:val="000000" w:themeColor="text1"/>
              </w:rPr>
            </w:pPr>
          </w:p>
        </w:tc>
        <w:tc>
          <w:tcPr>
            <w:tcW w:w="1080" w:type="dxa"/>
            <w:vAlign w:val="bottom"/>
          </w:tcPr>
          <w:p w:rsidR="001C1E8A" w:rsidRPr="00BD723D" w:rsidRDefault="001C1E8A" w:rsidP="00947A08">
            <w:pPr>
              <w:jc w:val="center"/>
              <w:rPr>
                <w:strike/>
                <w:color w:val="000000" w:themeColor="text1"/>
              </w:rPr>
            </w:pPr>
          </w:p>
        </w:tc>
        <w:tc>
          <w:tcPr>
            <w:tcW w:w="1080" w:type="dxa"/>
            <w:vAlign w:val="bottom"/>
          </w:tcPr>
          <w:p w:rsidR="001C1E8A" w:rsidRPr="00BD723D" w:rsidRDefault="001C1E8A" w:rsidP="00947A08">
            <w:pPr>
              <w:jc w:val="center"/>
              <w:rPr>
                <w:strike/>
                <w:color w:val="000000" w:themeColor="text1"/>
              </w:rPr>
            </w:pPr>
          </w:p>
        </w:tc>
        <w:tc>
          <w:tcPr>
            <w:tcW w:w="626" w:type="dxa"/>
            <w:vAlign w:val="bottom"/>
          </w:tcPr>
          <w:p w:rsidR="001C1E8A" w:rsidRPr="00BD723D" w:rsidRDefault="001C1E8A" w:rsidP="00947A08">
            <w:pPr>
              <w:jc w:val="center"/>
              <w:rPr>
                <w:strike/>
                <w:color w:val="000000" w:themeColor="text1"/>
              </w:rPr>
            </w:pPr>
          </w:p>
        </w:tc>
      </w:tr>
      <w:tr w:rsidR="00F805FD" w:rsidRPr="00BD723D" w:rsidTr="00805521">
        <w:trPr>
          <w:trHeight w:val="285"/>
        </w:trPr>
        <w:tc>
          <w:tcPr>
            <w:tcW w:w="562" w:type="dxa"/>
            <w:vMerge/>
          </w:tcPr>
          <w:p w:rsidR="001C1E8A" w:rsidRPr="00BD723D" w:rsidRDefault="001C1E8A" w:rsidP="00947A08">
            <w:pPr>
              <w:jc w:val="center"/>
              <w:rPr>
                <w:b/>
                <w:color w:val="000000" w:themeColor="text1"/>
              </w:rPr>
            </w:pPr>
          </w:p>
        </w:tc>
        <w:tc>
          <w:tcPr>
            <w:tcW w:w="2756" w:type="dxa"/>
          </w:tcPr>
          <w:p w:rsidR="001C1E8A" w:rsidRPr="00BD723D" w:rsidRDefault="001C1E8A" w:rsidP="00477830">
            <w:pPr>
              <w:jc w:val="both"/>
              <w:rPr>
                <w:b/>
                <w:i/>
                <w:color w:val="000000" w:themeColor="text1"/>
              </w:rPr>
            </w:pPr>
            <w:r w:rsidRPr="00BD723D">
              <w:rPr>
                <w:b/>
                <w:color w:val="000000" w:themeColor="text1"/>
              </w:rPr>
              <w:t>(i) impozit pe profit</w:t>
            </w:r>
          </w:p>
        </w:tc>
        <w:tc>
          <w:tcPr>
            <w:tcW w:w="1654" w:type="dxa"/>
            <w:gridSpan w:val="2"/>
            <w:vAlign w:val="bottom"/>
          </w:tcPr>
          <w:p w:rsidR="001C1E8A" w:rsidRPr="00BD723D" w:rsidRDefault="001C1E8A" w:rsidP="00947A08">
            <w:pPr>
              <w:jc w:val="center"/>
              <w:rPr>
                <w:strike/>
                <w:color w:val="000000" w:themeColor="text1"/>
              </w:rPr>
            </w:pPr>
          </w:p>
        </w:tc>
        <w:tc>
          <w:tcPr>
            <w:tcW w:w="1080" w:type="dxa"/>
            <w:gridSpan w:val="3"/>
            <w:vAlign w:val="bottom"/>
          </w:tcPr>
          <w:p w:rsidR="001C1E8A" w:rsidRPr="00BD723D" w:rsidRDefault="001C1E8A" w:rsidP="00947A08">
            <w:pPr>
              <w:jc w:val="center"/>
              <w:rPr>
                <w:strike/>
                <w:color w:val="000000" w:themeColor="text1"/>
              </w:rPr>
            </w:pPr>
          </w:p>
        </w:tc>
        <w:tc>
          <w:tcPr>
            <w:tcW w:w="1080" w:type="dxa"/>
            <w:vAlign w:val="bottom"/>
          </w:tcPr>
          <w:p w:rsidR="001C1E8A" w:rsidRPr="00BD723D" w:rsidRDefault="001C1E8A" w:rsidP="00947A08">
            <w:pPr>
              <w:jc w:val="center"/>
              <w:rPr>
                <w:strike/>
                <w:color w:val="000000" w:themeColor="text1"/>
              </w:rPr>
            </w:pPr>
          </w:p>
        </w:tc>
        <w:tc>
          <w:tcPr>
            <w:tcW w:w="1080" w:type="dxa"/>
            <w:vAlign w:val="bottom"/>
          </w:tcPr>
          <w:p w:rsidR="001C1E8A" w:rsidRPr="00BD723D" w:rsidRDefault="001C1E8A" w:rsidP="00947A08">
            <w:pPr>
              <w:jc w:val="center"/>
              <w:rPr>
                <w:strike/>
                <w:color w:val="000000" w:themeColor="text1"/>
              </w:rPr>
            </w:pPr>
          </w:p>
        </w:tc>
        <w:tc>
          <w:tcPr>
            <w:tcW w:w="1080" w:type="dxa"/>
            <w:vAlign w:val="bottom"/>
          </w:tcPr>
          <w:p w:rsidR="001C1E8A" w:rsidRPr="00BD723D" w:rsidRDefault="001C1E8A" w:rsidP="00947A08">
            <w:pPr>
              <w:jc w:val="center"/>
              <w:rPr>
                <w:strike/>
                <w:color w:val="000000" w:themeColor="text1"/>
              </w:rPr>
            </w:pPr>
          </w:p>
        </w:tc>
        <w:tc>
          <w:tcPr>
            <w:tcW w:w="626" w:type="dxa"/>
            <w:vAlign w:val="bottom"/>
          </w:tcPr>
          <w:p w:rsidR="001C1E8A" w:rsidRPr="00BD723D" w:rsidRDefault="001C1E8A" w:rsidP="00947A08">
            <w:pPr>
              <w:jc w:val="center"/>
              <w:rPr>
                <w:strike/>
                <w:color w:val="000000" w:themeColor="text1"/>
              </w:rPr>
            </w:pPr>
          </w:p>
        </w:tc>
      </w:tr>
      <w:tr w:rsidR="00F805FD" w:rsidRPr="00BD723D" w:rsidTr="00805521">
        <w:trPr>
          <w:trHeight w:val="635"/>
        </w:trPr>
        <w:tc>
          <w:tcPr>
            <w:tcW w:w="562" w:type="dxa"/>
            <w:vMerge/>
          </w:tcPr>
          <w:p w:rsidR="001C1E8A" w:rsidRPr="00BD723D" w:rsidRDefault="001C1E8A" w:rsidP="00947A08">
            <w:pPr>
              <w:jc w:val="center"/>
              <w:rPr>
                <w:b/>
                <w:color w:val="000000" w:themeColor="text1"/>
              </w:rPr>
            </w:pPr>
          </w:p>
        </w:tc>
        <w:tc>
          <w:tcPr>
            <w:tcW w:w="2756" w:type="dxa"/>
          </w:tcPr>
          <w:p w:rsidR="001C1E8A" w:rsidRPr="00BD723D" w:rsidRDefault="001C1E8A" w:rsidP="00477830">
            <w:pPr>
              <w:jc w:val="both"/>
              <w:rPr>
                <w:b/>
                <w:color w:val="000000" w:themeColor="text1"/>
              </w:rPr>
            </w:pPr>
            <w:r w:rsidRPr="00BD723D">
              <w:rPr>
                <w:b/>
                <w:i/>
                <w:color w:val="000000" w:themeColor="text1"/>
              </w:rPr>
              <w:t>c) bugetul asigurărilor</w:t>
            </w:r>
          </w:p>
          <w:p w:rsidR="001C1E8A" w:rsidRPr="00BD723D" w:rsidRDefault="001C1E8A" w:rsidP="00477830">
            <w:pPr>
              <w:jc w:val="both"/>
              <w:rPr>
                <w:b/>
                <w:color w:val="000000" w:themeColor="text1"/>
              </w:rPr>
            </w:pPr>
            <w:r w:rsidRPr="00BD723D">
              <w:rPr>
                <w:b/>
                <w:i/>
                <w:color w:val="000000" w:themeColor="text1"/>
              </w:rPr>
              <w:t>sociale de stat:</w:t>
            </w:r>
          </w:p>
        </w:tc>
        <w:tc>
          <w:tcPr>
            <w:tcW w:w="1654" w:type="dxa"/>
            <w:gridSpan w:val="2"/>
            <w:vAlign w:val="bottom"/>
          </w:tcPr>
          <w:p w:rsidR="001C1E8A" w:rsidRPr="00BD723D" w:rsidRDefault="001C1E8A" w:rsidP="00947A08">
            <w:pPr>
              <w:jc w:val="center"/>
              <w:rPr>
                <w:strike/>
                <w:color w:val="000000" w:themeColor="text1"/>
              </w:rPr>
            </w:pPr>
          </w:p>
        </w:tc>
        <w:tc>
          <w:tcPr>
            <w:tcW w:w="1080" w:type="dxa"/>
            <w:gridSpan w:val="3"/>
            <w:vAlign w:val="bottom"/>
          </w:tcPr>
          <w:p w:rsidR="001C1E8A" w:rsidRPr="00BD723D" w:rsidRDefault="001C1E8A" w:rsidP="00947A08">
            <w:pPr>
              <w:jc w:val="center"/>
              <w:rPr>
                <w:strike/>
                <w:color w:val="000000" w:themeColor="text1"/>
              </w:rPr>
            </w:pPr>
          </w:p>
        </w:tc>
        <w:tc>
          <w:tcPr>
            <w:tcW w:w="1080" w:type="dxa"/>
            <w:vAlign w:val="bottom"/>
          </w:tcPr>
          <w:p w:rsidR="001C1E8A" w:rsidRPr="00BD723D" w:rsidRDefault="001C1E8A" w:rsidP="00947A08">
            <w:pPr>
              <w:jc w:val="center"/>
              <w:rPr>
                <w:strike/>
                <w:color w:val="000000" w:themeColor="text1"/>
              </w:rPr>
            </w:pPr>
          </w:p>
        </w:tc>
        <w:tc>
          <w:tcPr>
            <w:tcW w:w="1080" w:type="dxa"/>
            <w:vAlign w:val="bottom"/>
          </w:tcPr>
          <w:p w:rsidR="001C1E8A" w:rsidRPr="00BD723D" w:rsidRDefault="001C1E8A" w:rsidP="00947A08">
            <w:pPr>
              <w:jc w:val="center"/>
              <w:rPr>
                <w:strike/>
                <w:color w:val="000000" w:themeColor="text1"/>
              </w:rPr>
            </w:pPr>
          </w:p>
        </w:tc>
        <w:tc>
          <w:tcPr>
            <w:tcW w:w="1080" w:type="dxa"/>
            <w:vAlign w:val="bottom"/>
          </w:tcPr>
          <w:p w:rsidR="001C1E8A" w:rsidRPr="00BD723D" w:rsidRDefault="001C1E8A" w:rsidP="00947A08">
            <w:pPr>
              <w:jc w:val="center"/>
              <w:rPr>
                <w:strike/>
                <w:color w:val="000000" w:themeColor="text1"/>
              </w:rPr>
            </w:pPr>
          </w:p>
        </w:tc>
        <w:tc>
          <w:tcPr>
            <w:tcW w:w="626" w:type="dxa"/>
            <w:vAlign w:val="bottom"/>
          </w:tcPr>
          <w:p w:rsidR="001C1E8A" w:rsidRPr="00BD723D" w:rsidRDefault="001C1E8A" w:rsidP="00947A08">
            <w:pPr>
              <w:jc w:val="center"/>
              <w:rPr>
                <w:strike/>
                <w:color w:val="000000" w:themeColor="text1"/>
              </w:rPr>
            </w:pPr>
          </w:p>
        </w:tc>
      </w:tr>
      <w:tr w:rsidR="00F805FD" w:rsidRPr="00BD723D" w:rsidTr="00805521">
        <w:trPr>
          <w:trHeight w:val="489"/>
        </w:trPr>
        <w:tc>
          <w:tcPr>
            <w:tcW w:w="562" w:type="dxa"/>
            <w:vMerge/>
          </w:tcPr>
          <w:p w:rsidR="001C1E8A" w:rsidRPr="00BD723D" w:rsidRDefault="001C1E8A" w:rsidP="00947A08">
            <w:pPr>
              <w:jc w:val="center"/>
              <w:rPr>
                <w:b/>
                <w:color w:val="000000" w:themeColor="text1"/>
              </w:rPr>
            </w:pPr>
          </w:p>
        </w:tc>
        <w:tc>
          <w:tcPr>
            <w:tcW w:w="2756" w:type="dxa"/>
          </w:tcPr>
          <w:p w:rsidR="001C1E8A" w:rsidRPr="00BD723D" w:rsidRDefault="001C1E8A" w:rsidP="00477830">
            <w:pPr>
              <w:jc w:val="both"/>
              <w:rPr>
                <w:b/>
                <w:i/>
                <w:color w:val="000000" w:themeColor="text1"/>
              </w:rPr>
            </w:pPr>
            <w:r w:rsidRPr="00BD723D">
              <w:rPr>
                <w:b/>
                <w:color w:val="000000" w:themeColor="text1"/>
              </w:rPr>
              <w:t xml:space="preserve">(i) </w:t>
            </w:r>
            <w:r w:rsidR="00477830" w:rsidRPr="00BD723D">
              <w:rPr>
                <w:b/>
                <w:color w:val="000000" w:themeColor="text1"/>
              </w:rPr>
              <w:t>contribu</w:t>
            </w:r>
            <w:r w:rsidR="00BD723D">
              <w:rPr>
                <w:b/>
                <w:color w:val="000000" w:themeColor="text1"/>
              </w:rPr>
              <w:t>ț</w:t>
            </w:r>
            <w:r w:rsidR="00477830" w:rsidRPr="00BD723D">
              <w:rPr>
                <w:b/>
                <w:color w:val="000000" w:themeColor="text1"/>
              </w:rPr>
              <w:t>ii</w:t>
            </w:r>
            <w:r w:rsidRPr="00BD723D">
              <w:rPr>
                <w:b/>
                <w:color w:val="000000" w:themeColor="text1"/>
              </w:rPr>
              <w:t xml:space="preserve"> de asigurări</w:t>
            </w:r>
          </w:p>
        </w:tc>
        <w:tc>
          <w:tcPr>
            <w:tcW w:w="1654" w:type="dxa"/>
            <w:gridSpan w:val="2"/>
            <w:vAlign w:val="bottom"/>
          </w:tcPr>
          <w:p w:rsidR="001C1E8A" w:rsidRPr="00BD723D" w:rsidRDefault="001C1E8A" w:rsidP="00947A08">
            <w:pPr>
              <w:jc w:val="center"/>
              <w:rPr>
                <w:strike/>
                <w:color w:val="000000" w:themeColor="text1"/>
              </w:rPr>
            </w:pPr>
          </w:p>
        </w:tc>
        <w:tc>
          <w:tcPr>
            <w:tcW w:w="1080" w:type="dxa"/>
            <w:gridSpan w:val="3"/>
            <w:vAlign w:val="bottom"/>
          </w:tcPr>
          <w:p w:rsidR="001C1E8A" w:rsidRPr="00BD723D" w:rsidRDefault="001C1E8A" w:rsidP="00947A08">
            <w:pPr>
              <w:jc w:val="center"/>
              <w:rPr>
                <w:strike/>
                <w:color w:val="000000" w:themeColor="text1"/>
              </w:rPr>
            </w:pPr>
          </w:p>
        </w:tc>
        <w:tc>
          <w:tcPr>
            <w:tcW w:w="1080" w:type="dxa"/>
            <w:vAlign w:val="bottom"/>
          </w:tcPr>
          <w:p w:rsidR="001C1E8A" w:rsidRPr="00BD723D" w:rsidRDefault="001C1E8A" w:rsidP="00947A08">
            <w:pPr>
              <w:jc w:val="center"/>
              <w:rPr>
                <w:strike/>
                <w:color w:val="000000" w:themeColor="text1"/>
              </w:rPr>
            </w:pPr>
          </w:p>
        </w:tc>
        <w:tc>
          <w:tcPr>
            <w:tcW w:w="1080" w:type="dxa"/>
            <w:vAlign w:val="bottom"/>
          </w:tcPr>
          <w:p w:rsidR="001C1E8A" w:rsidRPr="00BD723D" w:rsidRDefault="001C1E8A" w:rsidP="00947A08">
            <w:pPr>
              <w:jc w:val="center"/>
              <w:rPr>
                <w:strike/>
                <w:color w:val="000000" w:themeColor="text1"/>
              </w:rPr>
            </w:pPr>
          </w:p>
        </w:tc>
        <w:tc>
          <w:tcPr>
            <w:tcW w:w="1080" w:type="dxa"/>
            <w:vAlign w:val="bottom"/>
          </w:tcPr>
          <w:p w:rsidR="001C1E8A" w:rsidRPr="00BD723D" w:rsidRDefault="001C1E8A" w:rsidP="00947A08">
            <w:pPr>
              <w:jc w:val="center"/>
              <w:rPr>
                <w:strike/>
                <w:color w:val="000000" w:themeColor="text1"/>
              </w:rPr>
            </w:pPr>
          </w:p>
        </w:tc>
        <w:tc>
          <w:tcPr>
            <w:tcW w:w="626" w:type="dxa"/>
            <w:vAlign w:val="bottom"/>
          </w:tcPr>
          <w:p w:rsidR="001C1E8A" w:rsidRPr="00BD723D" w:rsidRDefault="001C1E8A" w:rsidP="00947A08">
            <w:pPr>
              <w:jc w:val="center"/>
              <w:rPr>
                <w:strike/>
                <w:color w:val="000000" w:themeColor="text1"/>
              </w:rPr>
            </w:pPr>
          </w:p>
        </w:tc>
      </w:tr>
      <w:tr w:rsidR="00F805FD" w:rsidRPr="00BD723D" w:rsidTr="00805521">
        <w:trPr>
          <w:trHeight w:val="285"/>
        </w:trPr>
        <w:tc>
          <w:tcPr>
            <w:tcW w:w="562" w:type="dxa"/>
            <w:vMerge w:val="restart"/>
          </w:tcPr>
          <w:p w:rsidR="001C1E8A" w:rsidRPr="00BD723D" w:rsidRDefault="001C1E8A" w:rsidP="00947A08">
            <w:pPr>
              <w:jc w:val="center"/>
              <w:rPr>
                <w:b/>
                <w:color w:val="000000" w:themeColor="text1"/>
              </w:rPr>
            </w:pPr>
            <w:r w:rsidRPr="00BD723D">
              <w:rPr>
                <w:b/>
                <w:color w:val="000000" w:themeColor="text1"/>
              </w:rPr>
              <w:t>2.</w:t>
            </w:r>
          </w:p>
        </w:tc>
        <w:tc>
          <w:tcPr>
            <w:tcW w:w="2756" w:type="dxa"/>
          </w:tcPr>
          <w:p w:rsidR="0080231E" w:rsidRPr="00BD723D" w:rsidRDefault="0080231E" w:rsidP="00477830">
            <w:pPr>
              <w:jc w:val="both"/>
              <w:rPr>
                <w:color w:val="000000" w:themeColor="text1"/>
              </w:rPr>
            </w:pPr>
          </w:p>
          <w:p w:rsidR="001C1E8A" w:rsidRPr="00BD723D" w:rsidRDefault="001C1E8A" w:rsidP="00477830">
            <w:pPr>
              <w:jc w:val="both"/>
              <w:rPr>
                <w:b/>
                <w:color w:val="000000" w:themeColor="text1"/>
              </w:rPr>
            </w:pPr>
            <w:r w:rsidRPr="00BD723D">
              <w:rPr>
                <w:b/>
                <w:color w:val="000000" w:themeColor="text1"/>
              </w:rPr>
              <w:t>Modificări ale cheltuielilor bugetare, plus/minus din care:</w:t>
            </w:r>
          </w:p>
          <w:p w:rsidR="0080231E" w:rsidRPr="00BD723D" w:rsidRDefault="0080231E" w:rsidP="00477830">
            <w:pPr>
              <w:jc w:val="both"/>
              <w:rPr>
                <w:color w:val="000000" w:themeColor="text1"/>
              </w:rPr>
            </w:pPr>
          </w:p>
        </w:tc>
        <w:tc>
          <w:tcPr>
            <w:tcW w:w="1654" w:type="dxa"/>
            <w:gridSpan w:val="2"/>
            <w:vAlign w:val="bottom"/>
          </w:tcPr>
          <w:p w:rsidR="001C1E8A" w:rsidRPr="00BD723D" w:rsidRDefault="001C1E8A" w:rsidP="00947A08">
            <w:pPr>
              <w:jc w:val="center"/>
              <w:rPr>
                <w:strike/>
                <w:color w:val="000000" w:themeColor="text1"/>
              </w:rPr>
            </w:pPr>
          </w:p>
        </w:tc>
        <w:tc>
          <w:tcPr>
            <w:tcW w:w="1080" w:type="dxa"/>
            <w:gridSpan w:val="3"/>
            <w:vAlign w:val="bottom"/>
          </w:tcPr>
          <w:p w:rsidR="001C1E8A" w:rsidRPr="00BD723D" w:rsidRDefault="001C1E8A" w:rsidP="00947A08">
            <w:pPr>
              <w:jc w:val="center"/>
              <w:rPr>
                <w:strike/>
                <w:color w:val="000000" w:themeColor="text1"/>
              </w:rPr>
            </w:pPr>
          </w:p>
        </w:tc>
        <w:tc>
          <w:tcPr>
            <w:tcW w:w="1080" w:type="dxa"/>
            <w:vAlign w:val="bottom"/>
          </w:tcPr>
          <w:p w:rsidR="001C1E8A" w:rsidRPr="00BD723D" w:rsidRDefault="001C1E8A" w:rsidP="00947A08">
            <w:pPr>
              <w:jc w:val="center"/>
              <w:rPr>
                <w:strike/>
                <w:color w:val="000000" w:themeColor="text1"/>
              </w:rPr>
            </w:pPr>
          </w:p>
        </w:tc>
        <w:tc>
          <w:tcPr>
            <w:tcW w:w="1080" w:type="dxa"/>
            <w:vAlign w:val="bottom"/>
          </w:tcPr>
          <w:p w:rsidR="001C1E8A" w:rsidRPr="00BD723D" w:rsidRDefault="001C1E8A" w:rsidP="00947A08">
            <w:pPr>
              <w:jc w:val="center"/>
              <w:rPr>
                <w:strike/>
                <w:color w:val="000000" w:themeColor="text1"/>
              </w:rPr>
            </w:pPr>
          </w:p>
        </w:tc>
        <w:tc>
          <w:tcPr>
            <w:tcW w:w="1080" w:type="dxa"/>
            <w:vAlign w:val="bottom"/>
          </w:tcPr>
          <w:p w:rsidR="001C1E8A" w:rsidRPr="00BD723D" w:rsidRDefault="001C1E8A" w:rsidP="00947A08">
            <w:pPr>
              <w:jc w:val="center"/>
              <w:rPr>
                <w:strike/>
                <w:color w:val="000000" w:themeColor="text1"/>
              </w:rPr>
            </w:pPr>
          </w:p>
        </w:tc>
        <w:tc>
          <w:tcPr>
            <w:tcW w:w="626" w:type="dxa"/>
            <w:vAlign w:val="bottom"/>
          </w:tcPr>
          <w:p w:rsidR="001C1E8A" w:rsidRPr="00BD723D" w:rsidRDefault="001C1E8A" w:rsidP="00947A08">
            <w:pPr>
              <w:jc w:val="center"/>
              <w:rPr>
                <w:strike/>
                <w:color w:val="000000" w:themeColor="text1"/>
              </w:rPr>
            </w:pPr>
          </w:p>
        </w:tc>
      </w:tr>
      <w:tr w:rsidR="00F805FD" w:rsidRPr="00BD723D" w:rsidTr="00805521">
        <w:trPr>
          <w:trHeight w:val="339"/>
        </w:trPr>
        <w:tc>
          <w:tcPr>
            <w:tcW w:w="562" w:type="dxa"/>
            <w:vMerge/>
          </w:tcPr>
          <w:p w:rsidR="001C1E8A" w:rsidRPr="00BD723D" w:rsidRDefault="001C1E8A" w:rsidP="00947A08">
            <w:pPr>
              <w:jc w:val="center"/>
              <w:rPr>
                <w:b/>
                <w:color w:val="000000" w:themeColor="text1"/>
              </w:rPr>
            </w:pPr>
          </w:p>
        </w:tc>
        <w:tc>
          <w:tcPr>
            <w:tcW w:w="2756" w:type="dxa"/>
          </w:tcPr>
          <w:p w:rsidR="001C1E8A" w:rsidRPr="00BD723D" w:rsidRDefault="001C1E8A" w:rsidP="00477830">
            <w:pPr>
              <w:jc w:val="both"/>
              <w:rPr>
                <w:b/>
                <w:color w:val="000000" w:themeColor="text1"/>
              </w:rPr>
            </w:pPr>
            <w:r w:rsidRPr="00BD723D">
              <w:rPr>
                <w:b/>
                <w:i/>
                <w:color w:val="000000" w:themeColor="text1"/>
              </w:rPr>
              <w:t>a) buget de stat, din acesta:</w:t>
            </w:r>
          </w:p>
        </w:tc>
        <w:tc>
          <w:tcPr>
            <w:tcW w:w="1654" w:type="dxa"/>
            <w:gridSpan w:val="2"/>
            <w:vAlign w:val="bottom"/>
          </w:tcPr>
          <w:p w:rsidR="001C1E8A" w:rsidRPr="00BD723D" w:rsidRDefault="001C1E8A" w:rsidP="00947A08">
            <w:pPr>
              <w:jc w:val="center"/>
              <w:rPr>
                <w:strike/>
                <w:color w:val="000000" w:themeColor="text1"/>
              </w:rPr>
            </w:pPr>
          </w:p>
        </w:tc>
        <w:tc>
          <w:tcPr>
            <w:tcW w:w="1080" w:type="dxa"/>
            <w:gridSpan w:val="3"/>
            <w:vAlign w:val="bottom"/>
          </w:tcPr>
          <w:p w:rsidR="001C1E8A" w:rsidRPr="00BD723D" w:rsidRDefault="001C1E8A" w:rsidP="00947A08">
            <w:pPr>
              <w:jc w:val="center"/>
              <w:rPr>
                <w:strike/>
                <w:color w:val="000000" w:themeColor="text1"/>
              </w:rPr>
            </w:pPr>
          </w:p>
        </w:tc>
        <w:tc>
          <w:tcPr>
            <w:tcW w:w="1080" w:type="dxa"/>
            <w:vAlign w:val="bottom"/>
          </w:tcPr>
          <w:p w:rsidR="001C1E8A" w:rsidRPr="00BD723D" w:rsidRDefault="001C1E8A" w:rsidP="00947A08">
            <w:pPr>
              <w:jc w:val="center"/>
              <w:rPr>
                <w:strike/>
                <w:color w:val="000000" w:themeColor="text1"/>
              </w:rPr>
            </w:pPr>
          </w:p>
        </w:tc>
        <w:tc>
          <w:tcPr>
            <w:tcW w:w="1080" w:type="dxa"/>
            <w:vAlign w:val="bottom"/>
          </w:tcPr>
          <w:p w:rsidR="001C1E8A" w:rsidRPr="00BD723D" w:rsidRDefault="001C1E8A" w:rsidP="00947A08">
            <w:pPr>
              <w:jc w:val="center"/>
              <w:rPr>
                <w:strike/>
                <w:color w:val="000000" w:themeColor="text1"/>
              </w:rPr>
            </w:pPr>
          </w:p>
        </w:tc>
        <w:tc>
          <w:tcPr>
            <w:tcW w:w="1080" w:type="dxa"/>
            <w:vAlign w:val="bottom"/>
          </w:tcPr>
          <w:p w:rsidR="001C1E8A" w:rsidRPr="00BD723D" w:rsidRDefault="001C1E8A" w:rsidP="00947A08">
            <w:pPr>
              <w:jc w:val="center"/>
              <w:rPr>
                <w:strike/>
                <w:color w:val="000000" w:themeColor="text1"/>
              </w:rPr>
            </w:pPr>
          </w:p>
        </w:tc>
        <w:tc>
          <w:tcPr>
            <w:tcW w:w="626" w:type="dxa"/>
            <w:vAlign w:val="bottom"/>
          </w:tcPr>
          <w:p w:rsidR="001C1E8A" w:rsidRPr="00BD723D" w:rsidRDefault="001C1E8A" w:rsidP="00947A08">
            <w:pPr>
              <w:jc w:val="center"/>
              <w:rPr>
                <w:strike/>
                <w:color w:val="000000" w:themeColor="text1"/>
              </w:rPr>
            </w:pPr>
          </w:p>
        </w:tc>
      </w:tr>
      <w:tr w:rsidR="00F805FD" w:rsidRPr="00BD723D" w:rsidTr="00805521">
        <w:trPr>
          <w:trHeight w:val="176"/>
        </w:trPr>
        <w:tc>
          <w:tcPr>
            <w:tcW w:w="562" w:type="dxa"/>
            <w:vMerge/>
          </w:tcPr>
          <w:p w:rsidR="001C1E8A" w:rsidRPr="00BD723D" w:rsidRDefault="001C1E8A" w:rsidP="00947A08">
            <w:pPr>
              <w:rPr>
                <w:b/>
                <w:color w:val="000000" w:themeColor="text1"/>
              </w:rPr>
            </w:pPr>
          </w:p>
        </w:tc>
        <w:tc>
          <w:tcPr>
            <w:tcW w:w="2756" w:type="dxa"/>
          </w:tcPr>
          <w:p w:rsidR="001C1E8A" w:rsidRPr="00BD723D" w:rsidRDefault="001C1E8A" w:rsidP="00477830">
            <w:pPr>
              <w:jc w:val="both"/>
              <w:rPr>
                <w:b/>
                <w:i/>
                <w:color w:val="000000" w:themeColor="text1"/>
              </w:rPr>
            </w:pPr>
            <w:r w:rsidRPr="00BD723D">
              <w:rPr>
                <w:b/>
                <w:color w:val="000000" w:themeColor="text1"/>
              </w:rPr>
              <w:t>(i) cheltuieli de personal</w:t>
            </w:r>
          </w:p>
        </w:tc>
        <w:tc>
          <w:tcPr>
            <w:tcW w:w="1654" w:type="dxa"/>
            <w:gridSpan w:val="2"/>
            <w:vAlign w:val="bottom"/>
          </w:tcPr>
          <w:p w:rsidR="001C1E8A" w:rsidRPr="00BD723D" w:rsidRDefault="001C1E8A" w:rsidP="00947A08">
            <w:pPr>
              <w:jc w:val="center"/>
              <w:rPr>
                <w:strike/>
                <w:color w:val="000000" w:themeColor="text1"/>
              </w:rPr>
            </w:pPr>
          </w:p>
        </w:tc>
        <w:tc>
          <w:tcPr>
            <w:tcW w:w="1080" w:type="dxa"/>
            <w:gridSpan w:val="3"/>
            <w:vAlign w:val="bottom"/>
          </w:tcPr>
          <w:p w:rsidR="001C1E8A" w:rsidRPr="00BD723D" w:rsidRDefault="001C1E8A" w:rsidP="00947A08">
            <w:pPr>
              <w:jc w:val="center"/>
              <w:rPr>
                <w:strike/>
                <w:color w:val="000000" w:themeColor="text1"/>
              </w:rPr>
            </w:pPr>
          </w:p>
        </w:tc>
        <w:tc>
          <w:tcPr>
            <w:tcW w:w="1080" w:type="dxa"/>
            <w:vAlign w:val="bottom"/>
          </w:tcPr>
          <w:p w:rsidR="001C1E8A" w:rsidRPr="00BD723D" w:rsidRDefault="001C1E8A" w:rsidP="00947A08">
            <w:pPr>
              <w:jc w:val="center"/>
              <w:rPr>
                <w:strike/>
                <w:color w:val="000000" w:themeColor="text1"/>
              </w:rPr>
            </w:pPr>
          </w:p>
        </w:tc>
        <w:tc>
          <w:tcPr>
            <w:tcW w:w="1080" w:type="dxa"/>
            <w:vAlign w:val="bottom"/>
          </w:tcPr>
          <w:p w:rsidR="001C1E8A" w:rsidRPr="00BD723D" w:rsidRDefault="001C1E8A" w:rsidP="00947A08">
            <w:pPr>
              <w:jc w:val="center"/>
              <w:rPr>
                <w:strike/>
                <w:color w:val="000000" w:themeColor="text1"/>
              </w:rPr>
            </w:pPr>
          </w:p>
        </w:tc>
        <w:tc>
          <w:tcPr>
            <w:tcW w:w="1080" w:type="dxa"/>
            <w:vAlign w:val="bottom"/>
          </w:tcPr>
          <w:p w:rsidR="001C1E8A" w:rsidRPr="00BD723D" w:rsidRDefault="001C1E8A" w:rsidP="00947A08">
            <w:pPr>
              <w:jc w:val="center"/>
              <w:rPr>
                <w:strike/>
                <w:color w:val="000000" w:themeColor="text1"/>
              </w:rPr>
            </w:pPr>
          </w:p>
        </w:tc>
        <w:tc>
          <w:tcPr>
            <w:tcW w:w="626" w:type="dxa"/>
            <w:vAlign w:val="bottom"/>
          </w:tcPr>
          <w:p w:rsidR="001C1E8A" w:rsidRPr="00BD723D" w:rsidRDefault="001C1E8A" w:rsidP="00947A08">
            <w:pPr>
              <w:jc w:val="center"/>
              <w:rPr>
                <w:strike/>
                <w:color w:val="000000" w:themeColor="text1"/>
              </w:rPr>
            </w:pPr>
          </w:p>
        </w:tc>
      </w:tr>
      <w:tr w:rsidR="00F805FD" w:rsidRPr="00BD723D" w:rsidTr="00805521">
        <w:trPr>
          <w:trHeight w:val="244"/>
        </w:trPr>
        <w:tc>
          <w:tcPr>
            <w:tcW w:w="562" w:type="dxa"/>
            <w:vMerge/>
          </w:tcPr>
          <w:p w:rsidR="001C1E8A" w:rsidRPr="00BD723D" w:rsidRDefault="001C1E8A" w:rsidP="00947A08">
            <w:pPr>
              <w:rPr>
                <w:b/>
                <w:color w:val="000000" w:themeColor="text1"/>
              </w:rPr>
            </w:pPr>
          </w:p>
        </w:tc>
        <w:tc>
          <w:tcPr>
            <w:tcW w:w="2756" w:type="dxa"/>
          </w:tcPr>
          <w:p w:rsidR="001C1E8A" w:rsidRPr="00BD723D" w:rsidRDefault="001C1E8A" w:rsidP="00477830">
            <w:pPr>
              <w:jc w:val="both"/>
              <w:rPr>
                <w:b/>
                <w:color w:val="000000" w:themeColor="text1"/>
              </w:rPr>
            </w:pPr>
            <w:r w:rsidRPr="00BD723D">
              <w:rPr>
                <w:b/>
                <w:color w:val="000000" w:themeColor="text1"/>
              </w:rPr>
              <w:t xml:space="preserve"> (ii) bunuri </w:t>
            </w:r>
            <w:r w:rsidR="00BD723D">
              <w:rPr>
                <w:b/>
                <w:color w:val="000000" w:themeColor="text1"/>
              </w:rPr>
              <w:t>ș</w:t>
            </w:r>
            <w:r w:rsidRPr="00BD723D">
              <w:rPr>
                <w:b/>
                <w:color w:val="000000" w:themeColor="text1"/>
              </w:rPr>
              <w:t>i servicii</w:t>
            </w:r>
          </w:p>
        </w:tc>
        <w:tc>
          <w:tcPr>
            <w:tcW w:w="1654" w:type="dxa"/>
            <w:gridSpan w:val="2"/>
            <w:vAlign w:val="bottom"/>
          </w:tcPr>
          <w:p w:rsidR="001C1E8A" w:rsidRPr="00BD723D" w:rsidRDefault="001C1E8A" w:rsidP="00947A08">
            <w:pPr>
              <w:jc w:val="center"/>
              <w:rPr>
                <w:strike/>
                <w:color w:val="000000" w:themeColor="text1"/>
              </w:rPr>
            </w:pPr>
          </w:p>
        </w:tc>
        <w:tc>
          <w:tcPr>
            <w:tcW w:w="1080" w:type="dxa"/>
            <w:gridSpan w:val="3"/>
            <w:vAlign w:val="bottom"/>
          </w:tcPr>
          <w:p w:rsidR="001C1E8A" w:rsidRPr="00BD723D" w:rsidRDefault="001C1E8A" w:rsidP="00947A08">
            <w:pPr>
              <w:jc w:val="center"/>
              <w:rPr>
                <w:strike/>
                <w:color w:val="000000" w:themeColor="text1"/>
              </w:rPr>
            </w:pPr>
          </w:p>
        </w:tc>
        <w:tc>
          <w:tcPr>
            <w:tcW w:w="1080" w:type="dxa"/>
            <w:vAlign w:val="bottom"/>
          </w:tcPr>
          <w:p w:rsidR="001C1E8A" w:rsidRPr="00BD723D" w:rsidRDefault="001C1E8A" w:rsidP="00947A08">
            <w:pPr>
              <w:jc w:val="center"/>
              <w:rPr>
                <w:strike/>
                <w:color w:val="000000" w:themeColor="text1"/>
              </w:rPr>
            </w:pPr>
          </w:p>
        </w:tc>
        <w:tc>
          <w:tcPr>
            <w:tcW w:w="1080" w:type="dxa"/>
            <w:vAlign w:val="bottom"/>
          </w:tcPr>
          <w:p w:rsidR="001C1E8A" w:rsidRPr="00BD723D" w:rsidRDefault="001C1E8A" w:rsidP="00947A08">
            <w:pPr>
              <w:jc w:val="center"/>
              <w:rPr>
                <w:strike/>
                <w:color w:val="000000" w:themeColor="text1"/>
              </w:rPr>
            </w:pPr>
          </w:p>
        </w:tc>
        <w:tc>
          <w:tcPr>
            <w:tcW w:w="1080" w:type="dxa"/>
            <w:vAlign w:val="bottom"/>
          </w:tcPr>
          <w:p w:rsidR="001C1E8A" w:rsidRPr="00BD723D" w:rsidRDefault="001C1E8A" w:rsidP="00947A08">
            <w:pPr>
              <w:jc w:val="center"/>
              <w:rPr>
                <w:strike/>
                <w:color w:val="000000" w:themeColor="text1"/>
              </w:rPr>
            </w:pPr>
          </w:p>
        </w:tc>
        <w:tc>
          <w:tcPr>
            <w:tcW w:w="626" w:type="dxa"/>
            <w:vAlign w:val="bottom"/>
          </w:tcPr>
          <w:p w:rsidR="001C1E8A" w:rsidRPr="00BD723D" w:rsidRDefault="001C1E8A" w:rsidP="00947A08">
            <w:pPr>
              <w:jc w:val="center"/>
              <w:rPr>
                <w:strike/>
                <w:color w:val="000000" w:themeColor="text1"/>
              </w:rPr>
            </w:pPr>
          </w:p>
        </w:tc>
      </w:tr>
      <w:tr w:rsidR="00F805FD" w:rsidRPr="00BD723D" w:rsidTr="00805521">
        <w:trPr>
          <w:trHeight w:val="312"/>
        </w:trPr>
        <w:tc>
          <w:tcPr>
            <w:tcW w:w="562" w:type="dxa"/>
            <w:vMerge/>
          </w:tcPr>
          <w:p w:rsidR="001C1E8A" w:rsidRPr="00BD723D" w:rsidRDefault="001C1E8A" w:rsidP="00947A08">
            <w:pPr>
              <w:rPr>
                <w:b/>
                <w:color w:val="000000" w:themeColor="text1"/>
              </w:rPr>
            </w:pPr>
          </w:p>
        </w:tc>
        <w:tc>
          <w:tcPr>
            <w:tcW w:w="2756" w:type="dxa"/>
          </w:tcPr>
          <w:p w:rsidR="001C1E8A" w:rsidRPr="00BD723D" w:rsidRDefault="001C1E8A" w:rsidP="00477830">
            <w:pPr>
              <w:jc w:val="both"/>
              <w:rPr>
                <w:b/>
                <w:color w:val="000000" w:themeColor="text1"/>
              </w:rPr>
            </w:pPr>
            <w:r w:rsidRPr="00BD723D">
              <w:rPr>
                <w:b/>
                <w:i/>
                <w:color w:val="000000" w:themeColor="text1"/>
              </w:rPr>
              <w:t>b) bugete locale:</w:t>
            </w:r>
          </w:p>
        </w:tc>
        <w:tc>
          <w:tcPr>
            <w:tcW w:w="1654" w:type="dxa"/>
            <w:gridSpan w:val="2"/>
            <w:vAlign w:val="bottom"/>
          </w:tcPr>
          <w:p w:rsidR="001C1E8A" w:rsidRPr="00BD723D" w:rsidRDefault="001C1E8A" w:rsidP="00947A08">
            <w:pPr>
              <w:jc w:val="center"/>
              <w:rPr>
                <w:strike/>
                <w:color w:val="000000" w:themeColor="text1"/>
              </w:rPr>
            </w:pPr>
          </w:p>
        </w:tc>
        <w:tc>
          <w:tcPr>
            <w:tcW w:w="1080" w:type="dxa"/>
            <w:gridSpan w:val="3"/>
            <w:vAlign w:val="bottom"/>
          </w:tcPr>
          <w:p w:rsidR="001C1E8A" w:rsidRPr="00BD723D" w:rsidRDefault="001C1E8A" w:rsidP="00947A08">
            <w:pPr>
              <w:jc w:val="center"/>
              <w:rPr>
                <w:strike/>
                <w:color w:val="000000" w:themeColor="text1"/>
              </w:rPr>
            </w:pPr>
          </w:p>
        </w:tc>
        <w:tc>
          <w:tcPr>
            <w:tcW w:w="1080" w:type="dxa"/>
            <w:vAlign w:val="bottom"/>
          </w:tcPr>
          <w:p w:rsidR="001C1E8A" w:rsidRPr="00BD723D" w:rsidRDefault="001C1E8A" w:rsidP="00947A08">
            <w:pPr>
              <w:jc w:val="center"/>
              <w:rPr>
                <w:strike/>
                <w:color w:val="000000" w:themeColor="text1"/>
              </w:rPr>
            </w:pPr>
          </w:p>
        </w:tc>
        <w:tc>
          <w:tcPr>
            <w:tcW w:w="1080" w:type="dxa"/>
            <w:vAlign w:val="bottom"/>
          </w:tcPr>
          <w:p w:rsidR="001C1E8A" w:rsidRPr="00BD723D" w:rsidRDefault="001C1E8A" w:rsidP="00947A08">
            <w:pPr>
              <w:jc w:val="center"/>
              <w:rPr>
                <w:strike/>
                <w:color w:val="000000" w:themeColor="text1"/>
              </w:rPr>
            </w:pPr>
          </w:p>
        </w:tc>
        <w:tc>
          <w:tcPr>
            <w:tcW w:w="1080" w:type="dxa"/>
            <w:vAlign w:val="bottom"/>
          </w:tcPr>
          <w:p w:rsidR="001C1E8A" w:rsidRPr="00BD723D" w:rsidRDefault="001C1E8A" w:rsidP="00947A08">
            <w:pPr>
              <w:jc w:val="center"/>
              <w:rPr>
                <w:strike/>
                <w:color w:val="000000" w:themeColor="text1"/>
              </w:rPr>
            </w:pPr>
          </w:p>
        </w:tc>
        <w:tc>
          <w:tcPr>
            <w:tcW w:w="626" w:type="dxa"/>
            <w:vAlign w:val="bottom"/>
          </w:tcPr>
          <w:p w:rsidR="001C1E8A" w:rsidRPr="00BD723D" w:rsidRDefault="001C1E8A" w:rsidP="00947A08">
            <w:pPr>
              <w:jc w:val="center"/>
              <w:rPr>
                <w:strike/>
                <w:color w:val="000000" w:themeColor="text1"/>
              </w:rPr>
            </w:pPr>
          </w:p>
        </w:tc>
      </w:tr>
      <w:tr w:rsidR="00F805FD" w:rsidRPr="00BD723D" w:rsidTr="00805521">
        <w:trPr>
          <w:trHeight w:val="190"/>
        </w:trPr>
        <w:tc>
          <w:tcPr>
            <w:tcW w:w="562" w:type="dxa"/>
            <w:vMerge/>
          </w:tcPr>
          <w:p w:rsidR="001C1E8A" w:rsidRPr="00BD723D" w:rsidRDefault="001C1E8A" w:rsidP="00947A08">
            <w:pPr>
              <w:rPr>
                <w:b/>
                <w:color w:val="000000" w:themeColor="text1"/>
              </w:rPr>
            </w:pPr>
          </w:p>
        </w:tc>
        <w:tc>
          <w:tcPr>
            <w:tcW w:w="2756" w:type="dxa"/>
          </w:tcPr>
          <w:p w:rsidR="001C1E8A" w:rsidRPr="00BD723D" w:rsidRDefault="001C1E8A" w:rsidP="00477830">
            <w:pPr>
              <w:jc w:val="both"/>
              <w:rPr>
                <w:b/>
                <w:i/>
                <w:color w:val="000000" w:themeColor="text1"/>
              </w:rPr>
            </w:pPr>
            <w:r w:rsidRPr="00BD723D">
              <w:rPr>
                <w:b/>
                <w:color w:val="000000" w:themeColor="text1"/>
              </w:rPr>
              <w:t>(i) cheltuieli de personal</w:t>
            </w:r>
          </w:p>
        </w:tc>
        <w:tc>
          <w:tcPr>
            <w:tcW w:w="1654" w:type="dxa"/>
            <w:gridSpan w:val="2"/>
            <w:vAlign w:val="bottom"/>
          </w:tcPr>
          <w:p w:rsidR="001C1E8A" w:rsidRPr="00BD723D" w:rsidRDefault="001C1E8A" w:rsidP="00947A08">
            <w:pPr>
              <w:jc w:val="center"/>
              <w:rPr>
                <w:strike/>
                <w:color w:val="000000" w:themeColor="text1"/>
              </w:rPr>
            </w:pPr>
          </w:p>
        </w:tc>
        <w:tc>
          <w:tcPr>
            <w:tcW w:w="1080" w:type="dxa"/>
            <w:gridSpan w:val="3"/>
            <w:vAlign w:val="bottom"/>
          </w:tcPr>
          <w:p w:rsidR="001C1E8A" w:rsidRPr="00BD723D" w:rsidRDefault="001C1E8A" w:rsidP="00947A08">
            <w:pPr>
              <w:jc w:val="center"/>
              <w:rPr>
                <w:strike/>
                <w:color w:val="000000" w:themeColor="text1"/>
              </w:rPr>
            </w:pPr>
          </w:p>
        </w:tc>
        <w:tc>
          <w:tcPr>
            <w:tcW w:w="1080" w:type="dxa"/>
            <w:vAlign w:val="bottom"/>
          </w:tcPr>
          <w:p w:rsidR="001C1E8A" w:rsidRPr="00BD723D" w:rsidRDefault="001C1E8A" w:rsidP="00947A08">
            <w:pPr>
              <w:jc w:val="center"/>
              <w:rPr>
                <w:strike/>
                <w:color w:val="000000" w:themeColor="text1"/>
              </w:rPr>
            </w:pPr>
          </w:p>
        </w:tc>
        <w:tc>
          <w:tcPr>
            <w:tcW w:w="1080" w:type="dxa"/>
            <w:vAlign w:val="bottom"/>
          </w:tcPr>
          <w:p w:rsidR="001C1E8A" w:rsidRPr="00BD723D" w:rsidRDefault="001C1E8A" w:rsidP="00947A08">
            <w:pPr>
              <w:jc w:val="center"/>
              <w:rPr>
                <w:strike/>
                <w:color w:val="000000" w:themeColor="text1"/>
              </w:rPr>
            </w:pPr>
          </w:p>
        </w:tc>
        <w:tc>
          <w:tcPr>
            <w:tcW w:w="1080" w:type="dxa"/>
            <w:vAlign w:val="bottom"/>
          </w:tcPr>
          <w:p w:rsidR="001C1E8A" w:rsidRPr="00BD723D" w:rsidRDefault="001C1E8A" w:rsidP="00947A08">
            <w:pPr>
              <w:jc w:val="center"/>
              <w:rPr>
                <w:strike/>
                <w:color w:val="000000" w:themeColor="text1"/>
              </w:rPr>
            </w:pPr>
          </w:p>
        </w:tc>
        <w:tc>
          <w:tcPr>
            <w:tcW w:w="626" w:type="dxa"/>
            <w:vAlign w:val="bottom"/>
          </w:tcPr>
          <w:p w:rsidR="001C1E8A" w:rsidRPr="00BD723D" w:rsidRDefault="001C1E8A" w:rsidP="00947A08">
            <w:pPr>
              <w:jc w:val="center"/>
              <w:rPr>
                <w:strike/>
                <w:color w:val="000000" w:themeColor="text1"/>
              </w:rPr>
            </w:pPr>
          </w:p>
        </w:tc>
      </w:tr>
      <w:tr w:rsidR="00F805FD" w:rsidRPr="00BD723D" w:rsidTr="00805521">
        <w:trPr>
          <w:trHeight w:val="244"/>
        </w:trPr>
        <w:tc>
          <w:tcPr>
            <w:tcW w:w="562" w:type="dxa"/>
            <w:vMerge/>
          </w:tcPr>
          <w:p w:rsidR="001C1E8A" w:rsidRPr="00BD723D" w:rsidRDefault="001C1E8A" w:rsidP="00947A08">
            <w:pPr>
              <w:rPr>
                <w:b/>
                <w:color w:val="000000" w:themeColor="text1"/>
              </w:rPr>
            </w:pPr>
          </w:p>
        </w:tc>
        <w:tc>
          <w:tcPr>
            <w:tcW w:w="2756" w:type="dxa"/>
          </w:tcPr>
          <w:p w:rsidR="001C1E8A" w:rsidRPr="00BD723D" w:rsidRDefault="001C1E8A" w:rsidP="00477830">
            <w:pPr>
              <w:jc w:val="both"/>
              <w:rPr>
                <w:b/>
                <w:color w:val="000000" w:themeColor="text1"/>
              </w:rPr>
            </w:pPr>
            <w:r w:rsidRPr="00BD723D">
              <w:rPr>
                <w:b/>
                <w:color w:val="000000" w:themeColor="text1"/>
              </w:rPr>
              <w:t xml:space="preserve">(ii) bunuri </w:t>
            </w:r>
            <w:r w:rsidR="00BD723D">
              <w:rPr>
                <w:b/>
                <w:color w:val="000000" w:themeColor="text1"/>
              </w:rPr>
              <w:t>ș</w:t>
            </w:r>
            <w:r w:rsidRPr="00BD723D">
              <w:rPr>
                <w:b/>
                <w:color w:val="000000" w:themeColor="text1"/>
              </w:rPr>
              <w:t>i servicii</w:t>
            </w:r>
          </w:p>
        </w:tc>
        <w:tc>
          <w:tcPr>
            <w:tcW w:w="1654" w:type="dxa"/>
            <w:gridSpan w:val="2"/>
            <w:vAlign w:val="bottom"/>
          </w:tcPr>
          <w:p w:rsidR="001C1E8A" w:rsidRPr="00BD723D" w:rsidRDefault="001C1E8A" w:rsidP="00947A08">
            <w:pPr>
              <w:jc w:val="center"/>
              <w:rPr>
                <w:strike/>
                <w:color w:val="000000" w:themeColor="text1"/>
              </w:rPr>
            </w:pPr>
          </w:p>
        </w:tc>
        <w:tc>
          <w:tcPr>
            <w:tcW w:w="1080" w:type="dxa"/>
            <w:gridSpan w:val="3"/>
            <w:vAlign w:val="bottom"/>
          </w:tcPr>
          <w:p w:rsidR="001C1E8A" w:rsidRPr="00BD723D" w:rsidRDefault="001C1E8A" w:rsidP="00947A08">
            <w:pPr>
              <w:jc w:val="center"/>
              <w:rPr>
                <w:strike/>
                <w:color w:val="000000" w:themeColor="text1"/>
              </w:rPr>
            </w:pPr>
          </w:p>
        </w:tc>
        <w:tc>
          <w:tcPr>
            <w:tcW w:w="1080" w:type="dxa"/>
            <w:vAlign w:val="bottom"/>
          </w:tcPr>
          <w:p w:rsidR="001C1E8A" w:rsidRPr="00BD723D" w:rsidRDefault="001C1E8A" w:rsidP="00947A08">
            <w:pPr>
              <w:jc w:val="center"/>
              <w:rPr>
                <w:strike/>
                <w:color w:val="000000" w:themeColor="text1"/>
              </w:rPr>
            </w:pPr>
          </w:p>
        </w:tc>
        <w:tc>
          <w:tcPr>
            <w:tcW w:w="1080" w:type="dxa"/>
            <w:vAlign w:val="bottom"/>
          </w:tcPr>
          <w:p w:rsidR="001C1E8A" w:rsidRPr="00BD723D" w:rsidRDefault="001C1E8A" w:rsidP="00947A08">
            <w:pPr>
              <w:jc w:val="center"/>
              <w:rPr>
                <w:strike/>
                <w:color w:val="000000" w:themeColor="text1"/>
              </w:rPr>
            </w:pPr>
          </w:p>
        </w:tc>
        <w:tc>
          <w:tcPr>
            <w:tcW w:w="1080" w:type="dxa"/>
            <w:vAlign w:val="bottom"/>
          </w:tcPr>
          <w:p w:rsidR="001C1E8A" w:rsidRPr="00BD723D" w:rsidRDefault="001C1E8A" w:rsidP="00947A08">
            <w:pPr>
              <w:jc w:val="center"/>
              <w:rPr>
                <w:strike/>
                <w:color w:val="000000" w:themeColor="text1"/>
              </w:rPr>
            </w:pPr>
          </w:p>
        </w:tc>
        <w:tc>
          <w:tcPr>
            <w:tcW w:w="626" w:type="dxa"/>
            <w:vAlign w:val="bottom"/>
          </w:tcPr>
          <w:p w:rsidR="001C1E8A" w:rsidRPr="00BD723D" w:rsidRDefault="001C1E8A" w:rsidP="00947A08">
            <w:pPr>
              <w:jc w:val="center"/>
              <w:rPr>
                <w:strike/>
                <w:color w:val="000000" w:themeColor="text1"/>
              </w:rPr>
            </w:pPr>
          </w:p>
        </w:tc>
      </w:tr>
      <w:tr w:rsidR="00F805FD" w:rsidRPr="00BD723D" w:rsidTr="00805521">
        <w:trPr>
          <w:trHeight w:val="502"/>
        </w:trPr>
        <w:tc>
          <w:tcPr>
            <w:tcW w:w="562" w:type="dxa"/>
            <w:vMerge/>
          </w:tcPr>
          <w:p w:rsidR="001C1E8A" w:rsidRPr="00BD723D" w:rsidRDefault="001C1E8A" w:rsidP="00947A08">
            <w:pPr>
              <w:rPr>
                <w:b/>
                <w:color w:val="000000" w:themeColor="text1"/>
              </w:rPr>
            </w:pPr>
          </w:p>
        </w:tc>
        <w:tc>
          <w:tcPr>
            <w:tcW w:w="2756" w:type="dxa"/>
          </w:tcPr>
          <w:p w:rsidR="001C1E8A" w:rsidRPr="00BD723D" w:rsidRDefault="001C1E8A" w:rsidP="00477830">
            <w:pPr>
              <w:jc w:val="both"/>
              <w:rPr>
                <w:b/>
                <w:color w:val="000000" w:themeColor="text1"/>
              </w:rPr>
            </w:pPr>
            <w:r w:rsidRPr="00BD723D">
              <w:rPr>
                <w:b/>
                <w:i/>
                <w:color w:val="000000" w:themeColor="text1"/>
              </w:rPr>
              <w:t>c) bugetul asigurărilor sociale de stat :</w:t>
            </w:r>
          </w:p>
        </w:tc>
        <w:tc>
          <w:tcPr>
            <w:tcW w:w="1654" w:type="dxa"/>
            <w:gridSpan w:val="2"/>
            <w:vAlign w:val="bottom"/>
          </w:tcPr>
          <w:p w:rsidR="001C1E8A" w:rsidRPr="00BD723D" w:rsidRDefault="001C1E8A" w:rsidP="00947A08">
            <w:pPr>
              <w:jc w:val="center"/>
              <w:rPr>
                <w:strike/>
                <w:color w:val="000000" w:themeColor="text1"/>
              </w:rPr>
            </w:pPr>
          </w:p>
        </w:tc>
        <w:tc>
          <w:tcPr>
            <w:tcW w:w="1080" w:type="dxa"/>
            <w:gridSpan w:val="3"/>
            <w:vAlign w:val="bottom"/>
          </w:tcPr>
          <w:p w:rsidR="001C1E8A" w:rsidRPr="00BD723D" w:rsidRDefault="001C1E8A" w:rsidP="00947A08">
            <w:pPr>
              <w:jc w:val="center"/>
              <w:rPr>
                <w:strike/>
                <w:color w:val="000000" w:themeColor="text1"/>
              </w:rPr>
            </w:pPr>
          </w:p>
        </w:tc>
        <w:tc>
          <w:tcPr>
            <w:tcW w:w="1080" w:type="dxa"/>
            <w:vAlign w:val="bottom"/>
          </w:tcPr>
          <w:p w:rsidR="001C1E8A" w:rsidRPr="00BD723D" w:rsidRDefault="001C1E8A" w:rsidP="00947A08">
            <w:pPr>
              <w:jc w:val="center"/>
              <w:rPr>
                <w:strike/>
                <w:color w:val="000000" w:themeColor="text1"/>
              </w:rPr>
            </w:pPr>
          </w:p>
        </w:tc>
        <w:tc>
          <w:tcPr>
            <w:tcW w:w="1080" w:type="dxa"/>
            <w:vAlign w:val="bottom"/>
          </w:tcPr>
          <w:p w:rsidR="001C1E8A" w:rsidRPr="00BD723D" w:rsidRDefault="001C1E8A" w:rsidP="00947A08">
            <w:pPr>
              <w:jc w:val="center"/>
              <w:rPr>
                <w:strike/>
                <w:color w:val="000000" w:themeColor="text1"/>
              </w:rPr>
            </w:pPr>
          </w:p>
        </w:tc>
        <w:tc>
          <w:tcPr>
            <w:tcW w:w="1080" w:type="dxa"/>
            <w:vAlign w:val="bottom"/>
          </w:tcPr>
          <w:p w:rsidR="001C1E8A" w:rsidRPr="00BD723D" w:rsidRDefault="001C1E8A" w:rsidP="00947A08">
            <w:pPr>
              <w:jc w:val="center"/>
              <w:rPr>
                <w:strike/>
                <w:color w:val="000000" w:themeColor="text1"/>
              </w:rPr>
            </w:pPr>
          </w:p>
        </w:tc>
        <w:tc>
          <w:tcPr>
            <w:tcW w:w="626" w:type="dxa"/>
            <w:vAlign w:val="bottom"/>
          </w:tcPr>
          <w:p w:rsidR="001C1E8A" w:rsidRPr="00BD723D" w:rsidRDefault="001C1E8A" w:rsidP="00947A08">
            <w:pPr>
              <w:jc w:val="center"/>
              <w:rPr>
                <w:strike/>
                <w:color w:val="000000" w:themeColor="text1"/>
              </w:rPr>
            </w:pPr>
          </w:p>
        </w:tc>
      </w:tr>
      <w:tr w:rsidR="00F805FD" w:rsidRPr="00BD723D" w:rsidTr="00805521">
        <w:trPr>
          <w:trHeight w:val="299"/>
        </w:trPr>
        <w:tc>
          <w:tcPr>
            <w:tcW w:w="562" w:type="dxa"/>
            <w:vMerge/>
          </w:tcPr>
          <w:p w:rsidR="001C1E8A" w:rsidRPr="00BD723D" w:rsidRDefault="001C1E8A" w:rsidP="00947A08">
            <w:pPr>
              <w:rPr>
                <w:b/>
                <w:color w:val="000000" w:themeColor="text1"/>
              </w:rPr>
            </w:pPr>
          </w:p>
        </w:tc>
        <w:tc>
          <w:tcPr>
            <w:tcW w:w="2756" w:type="dxa"/>
          </w:tcPr>
          <w:p w:rsidR="001C1E8A" w:rsidRPr="00BD723D" w:rsidRDefault="001C1E8A" w:rsidP="00477830">
            <w:pPr>
              <w:jc w:val="both"/>
              <w:rPr>
                <w:b/>
                <w:i/>
                <w:color w:val="000000" w:themeColor="text1"/>
              </w:rPr>
            </w:pPr>
            <w:r w:rsidRPr="00BD723D">
              <w:rPr>
                <w:b/>
                <w:color w:val="000000" w:themeColor="text1"/>
              </w:rPr>
              <w:t xml:space="preserve"> (i) cheltuieli de personal</w:t>
            </w:r>
          </w:p>
        </w:tc>
        <w:tc>
          <w:tcPr>
            <w:tcW w:w="1654" w:type="dxa"/>
            <w:gridSpan w:val="2"/>
            <w:vAlign w:val="bottom"/>
          </w:tcPr>
          <w:p w:rsidR="001C1E8A" w:rsidRPr="00BD723D" w:rsidRDefault="001C1E8A" w:rsidP="00947A08">
            <w:pPr>
              <w:jc w:val="center"/>
              <w:rPr>
                <w:strike/>
                <w:color w:val="000000" w:themeColor="text1"/>
              </w:rPr>
            </w:pPr>
          </w:p>
        </w:tc>
        <w:tc>
          <w:tcPr>
            <w:tcW w:w="1080" w:type="dxa"/>
            <w:gridSpan w:val="3"/>
            <w:vAlign w:val="bottom"/>
          </w:tcPr>
          <w:p w:rsidR="001C1E8A" w:rsidRPr="00BD723D" w:rsidRDefault="001C1E8A" w:rsidP="00947A08">
            <w:pPr>
              <w:jc w:val="center"/>
              <w:rPr>
                <w:strike/>
                <w:color w:val="000000" w:themeColor="text1"/>
              </w:rPr>
            </w:pPr>
          </w:p>
        </w:tc>
        <w:tc>
          <w:tcPr>
            <w:tcW w:w="1080" w:type="dxa"/>
            <w:vAlign w:val="bottom"/>
          </w:tcPr>
          <w:p w:rsidR="001C1E8A" w:rsidRPr="00BD723D" w:rsidRDefault="001C1E8A" w:rsidP="00947A08">
            <w:pPr>
              <w:jc w:val="center"/>
              <w:rPr>
                <w:strike/>
                <w:color w:val="000000" w:themeColor="text1"/>
              </w:rPr>
            </w:pPr>
          </w:p>
        </w:tc>
        <w:tc>
          <w:tcPr>
            <w:tcW w:w="1080" w:type="dxa"/>
            <w:vAlign w:val="bottom"/>
          </w:tcPr>
          <w:p w:rsidR="001C1E8A" w:rsidRPr="00BD723D" w:rsidRDefault="001C1E8A" w:rsidP="00947A08">
            <w:pPr>
              <w:jc w:val="center"/>
              <w:rPr>
                <w:strike/>
                <w:color w:val="000000" w:themeColor="text1"/>
              </w:rPr>
            </w:pPr>
          </w:p>
        </w:tc>
        <w:tc>
          <w:tcPr>
            <w:tcW w:w="1080" w:type="dxa"/>
            <w:vAlign w:val="bottom"/>
          </w:tcPr>
          <w:p w:rsidR="001C1E8A" w:rsidRPr="00BD723D" w:rsidRDefault="001C1E8A" w:rsidP="00947A08">
            <w:pPr>
              <w:jc w:val="center"/>
              <w:rPr>
                <w:strike/>
                <w:color w:val="000000" w:themeColor="text1"/>
              </w:rPr>
            </w:pPr>
          </w:p>
        </w:tc>
        <w:tc>
          <w:tcPr>
            <w:tcW w:w="626" w:type="dxa"/>
            <w:vAlign w:val="bottom"/>
          </w:tcPr>
          <w:p w:rsidR="001C1E8A" w:rsidRPr="00BD723D" w:rsidRDefault="001C1E8A" w:rsidP="00947A08">
            <w:pPr>
              <w:jc w:val="center"/>
              <w:rPr>
                <w:strike/>
                <w:color w:val="000000" w:themeColor="text1"/>
              </w:rPr>
            </w:pPr>
          </w:p>
        </w:tc>
      </w:tr>
      <w:tr w:rsidR="00F805FD" w:rsidRPr="00BD723D" w:rsidTr="00805521">
        <w:trPr>
          <w:trHeight w:val="369"/>
        </w:trPr>
        <w:tc>
          <w:tcPr>
            <w:tcW w:w="562" w:type="dxa"/>
            <w:vMerge/>
          </w:tcPr>
          <w:p w:rsidR="001C1E8A" w:rsidRPr="00BD723D" w:rsidRDefault="001C1E8A" w:rsidP="00947A08">
            <w:pPr>
              <w:rPr>
                <w:b/>
                <w:color w:val="000000" w:themeColor="text1"/>
              </w:rPr>
            </w:pPr>
          </w:p>
        </w:tc>
        <w:tc>
          <w:tcPr>
            <w:tcW w:w="2756" w:type="dxa"/>
          </w:tcPr>
          <w:p w:rsidR="001C1E8A" w:rsidRPr="00BD723D" w:rsidRDefault="001C1E8A" w:rsidP="00477830">
            <w:pPr>
              <w:jc w:val="both"/>
              <w:rPr>
                <w:b/>
                <w:color w:val="000000" w:themeColor="text1"/>
              </w:rPr>
            </w:pPr>
            <w:r w:rsidRPr="00BD723D">
              <w:rPr>
                <w:b/>
                <w:color w:val="000000" w:themeColor="text1"/>
              </w:rPr>
              <w:t xml:space="preserve">  (ii) bunuri </w:t>
            </w:r>
            <w:r w:rsidR="00BD723D">
              <w:rPr>
                <w:b/>
                <w:color w:val="000000" w:themeColor="text1"/>
              </w:rPr>
              <w:t>ș</w:t>
            </w:r>
            <w:r w:rsidRPr="00BD723D">
              <w:rPr>
                <w:b/>
                <w:color w:val="000000" w:themeColor="text1"/>
              </w:rPr>
              <w:t>i servicii</w:t>
            </w:r>
          </w:p>
        </w:tc>
        <w:tc>
          <w:tcPr>
            <w:tcW w:w="1654" w:type="dxa"/>
            <w:gridSpan w:val="2"/>
            <w:vAlign w:val="bottom"/>
          </w:tcPr>
          <w:p w:rsidR="001C1E8A" w:rsidRPr="00BD723D" w:rsidRDefault="001C1E8A" w:rsidP="00947A08">
            <w:pPr>
              <w:jc w:val="center"/>
              <w:rPr>
                <w:strike/>
                <w:color w:val="000000" w:themeColor="text1"/>
              </w:rPr>
            </w:pPr>
          </w:p>
        </w:tc>
        <w:tc>
          <w:tcPr>
            <w:tcW w:w="1080" w:type="dxa"/>
            <w:gridSpan w:val="3"/>
            <w:vAlign w:val="bottom"/>
          </w:tcPr>
          <w:p w:rsidR="001C1E8A" w:rsidRPr="00BD723D" w:rsidRDefault="001C1E8A" w:rsidP="00947A08">
            <w:pPr>
              <w:jc w:val="center"/>
              <w:rPr>
                <w:strike/>
                <w:color w:val="000000" w:themeColor="text1"/>
              </w:rPr>
            </w:pPr>
          </w:p>
        </w:tc>
        <w:tc>
          <w:tcPr>
            <w:tcW w:w="1080" w:type="dxa"/>
            <w:vAlign w:val="bottom"/>
          </w:tcPr>
          <w:p w:rsidR="001C1E8A" w:rsidRPr="00BD723D" w:rsidRDefault="001C1E8A" w:rsidP="00947A08">
            <w:pPr>
              <w:jc w:val="center"/>
              <w:rPr>
                <w:strike/>
                <w:color w:val="000000" w:themeColor="text1"/>
              </w:rPr>
            </w:pPr>
          </w:p>
        </w:tc>
        <w:tc>
          <w:tcPr>
            <w:tcW w:w="1080" w:type="dxa"/>
            <w:vAlign w:val="bottom"/>
          </w:tcPr>
          <w:p w:rsidR="001C1E8A" w:rsidRPr="00BD723D" w:rsidRDefault="001C1E8A" w:rsidP="00947A08">
            <w:pPr>
              <w:jc w:val="center"/>
              <w:rPr>
                <w:strike/>
                <w:color w:val="000000" w:themeColor="text1"/>
              </w:rPr>
            </w:pPr>
          </w:p>
        </w:tc>
        <w:tc>
          <w:tcPr>
            <w:tcW w:w="1080" w:type="dxa"/>
            <w:vAlign w:val="bottom"/>
          </w:tcPr>
          <w:p w:rsidR="001C1E8A" w:rsidRPr="00BD723D" w:rsidRDefault="001C1E8A" w:rsidP="00947A08">
            <w:pPr>
              <w:jc w:val="center"/>
              <w:rPr>
                <w:strike/>
                <w:color w:val="000000" w:themeColor="text1"/>
              </w:rPr>
            </w:pPr>
          </w:p>
        </w:tc>
        <w:tc>
          <w:tcPr>
            <w:tcW w:w="626" w:type="dxa"/>
            <w:vAlign w:val="bottom"/>
          </w:tcPr>
          <w:p w:rsidR="001C1E8A" w:rsidRPr="00BD723D" w:rsidRDefault="001C1E8A" w:rsidP="00947A08">
            <w:pPr>
              <w:jc w:val="center"/>
              <w:rPr>
                <w:strike/>
                <w:color w:val="000000" w:themeColor="text1"/>
              </w:rPr>
            </w:pPr>
          </w:p>
        </w:tc>
      </w:tr>
      <w:tr w:rsidR="00F805FD" w:rsidRPr="00BD723D" w:rsidTr="00805521">
        <w:trPr>
          <w:trHeight w:val="516"/>
        </w:trPr>
        <w:tc>
          <w:tcPr>
            <w:tcW w:w="562" w:type="dxa"/>
            <w:vMerge w:val="restart"/>
          </w:tcPr>
          <w:p w:rsidR="001C1E8A" w:rsidRPr="00BD723D" w:rsidRDefault="001C1E8A" w:rsidP="00947A08">
            <w:pPr>
              <w:rPr>
                <w:b/>
                <w:color w:val="000000" w:themeColor="text1"/>
              </w:rPr>
            </w:pPr>
            <w:r w:rsidRPr="00BD723D">
              <w:rPr>
                <w:b/>
                <w:color w:val="000000" w:themeColor="text1"/>
              </w:rPr>
              <w:t>3.</w:t>
            </w:r>
          </w:p>
        </w:tc>
        <w:tc>
          <w:tcPr>
            <w:tcW w:w="2756" w:type="dxa"/>
          </w:tcPr>
          <w:p w:rsidR="0080231E" w:rsidRPr="00BD723D" w:rsidRDefault="0080231E" w:rsidP="00477830">
            <w:pPr>
              <w:jc w:val="both"/>
              <w:rPr>
                <w:color w:val="000000" w:themeColor="text1"/>
              </w:rPr>
            </w:pPr>
          </w:p>
          <w:p w:rsidR="001C1E8A" w:rsidRPr="00BD723D" w:rsidRDefault="001C1E8A" w:rsidP="00477830">
            <w:pPr>
              <w:jc w:val="both"/>
              <w:rPr>
                <w:b/>
                <w:color w:val="000000" w:themeColor="text1"/>
              </w:rPr>
            </w:pPr>
            <w:r w:rsidRPr="00BD723D">
              <w:rPr>
                <w:b/>
                <w:color w:val="000000" w:themeColor="text1"/>
              </w:rPr>
              <w:t>Impact financiar, plus/minus din care:</w:t>
            </w:r>
          </w:p>
          <w:p w:rsidR="0080231E" w:rsidRPr="00BD723D" w:rsidRDefault="0080231E" w:rsidP="00477830">
            <w:pPr>
              <w:jc w:val="both"/>
              <w:rPr>
                <w:color w:val="000000" w:themeColor="text1"/>
              </w:rPr>
            </w:pPr>
          </w:p>
        </w:tc>
        <w:tc>
          <w:tcPr>
            <w:tcW w:w="1654" w:type="dxa"/>
            <w:gridSpan w:val="2"/>
            <w:vAlign w:val="bottom"/>
          </w:tcPr>
          <w:p w:rsidR="001C1E8A" w:rsidRPr="00BD723D" w:rsidRDefault="001C1E8A" w:rsidP="00947A08">
            <w:pPr>
              <w:jc w:val="center"/>
              <w:rPr>
                <w:strike/>
                <w:color w:val="000000" w:themeColor="text1"/>
              </w:rPr>
            </w:pPr>
          </w:p>
        </w:tc>
        <w:tc>
          <w:tcPr>
            <w:tcW w:w="1080" w:type="dxa"/>
            <w:gridSpan w:val="3"/>
            <w:vAlign w:val="bottom"/>
          </w:tcPr>
          <w:p w:rsidR="001C1E8A" w:rsidRPr="00BD723D" w:rsidRDefault="001C1E8A" w:rsidP="00947A08">
            <w:pPr>
              <w:jc w:val="center"/>
              <w:rPr>
                <w:strike/>
                <w:color w:val="000000" w:themeColor="text1"/>
              </w:rPr>
            </w:pPr>
          </w:p>
        </w:tc>
        <w:tc>
          <w:tcPr>
            <w:tcW w:w="1080" w:type="dxa"/>
            <w:vAlign w:val="bottom"/>
          </w:tcPr>
          <w:p w:rsidR="001C1E8A" w:rsidRPr="00BD723D" w:rsidRDefault="001C1E8A" w:rsidP="00947A08">
            <w:pPr>
              <w:jc w:val="center"/>
              <w:rPr>
                <w:strike/>
                <w:color w:val="000000" w:themeColor="text1"/>
              </w:rPr>
            </w:pPr>
          </w:p>
        </w:tc>
        <w:tc>
          <w:tcPr>
            <w:tcW w:w="1080" w:type="dxa"/>
            <w:vAlign w:val="bottom"/>
          </w:tcPr>
          <w:p w:rsidR="001C1E8A" w:rsidRPr="00BD723D" w:rsidRDefault="001C1E8A" w:rsidP="00947A08">
            <w:pPr>
              <w:jc w:val="center"/>
              <w:rPr>
                <w:strike/>
                <w:color w:val="000000" w:themeColor="text1"/>
              </w:rPr>
            </w:pPr>
          </w:p>
        </w:tc>
        <w:tc>
          <w:tcPr>
            <w:tcW w:w="1080" w:type="dxa"/>
            <w:vAlign w:val="bottom"/>
          </w:tcPr>
          <w:p w:rsidR="001C1E8A" w:rsidRPr="00BD723D" w:rsidRDefault="001C1E8A" w:rsidP="00947A08">
            <w:pPr>
              <w:jc w:val="center"/>
              <w:rPr>
                <w:strike/>
                <w:color w:val="000000" w:themeColor="text1"/>
              </w:rPr>
            </w:pPr>
          </w:p>
        </w:tc>
        <w:tc>
          <w:tcPr>
            <w:tcW w:w="626" w:type="dxa"/>
            <w:vAlign w:val="bottom"/>
          </w:tcPr>
          <w:p w:rsidR="001C1E8A" w:rsidRPr="00BD723D" w:rsidRDefault="001C1E8A" w:rsidP="00947A08">
            <w:pPr>
              <w:jc w:val="center"/>
              <w:rPr>
                <w:strike/>
                <w:color w:val="000000" w:themeColor="text1"/>
              </w:rPr>
            </w:pPr>
          </w:p>
        </w:tc>
      </w:tr>
      <w:tr w:rsidR="00F805FD" w:rsidRPr="00BD723D" w:rsidTr="00805521">
        <w:trPr>
          <w:trHeight w:val="312"/>
        </w:trPr>
        <w:tc>
          <w:tcPr>
            <w:tcW w:w="562" w:type="dxa"/>
            <w:vMerge/>
          </w:tcPr>
          <w:p w:rsidR="001C1E8A" w:rsidRPr="00BD723D" w:rsidRDefault="001C1E8A" w:rsidP="00947A08">
            <w:pPr>
              <w:rPr>
                <w:b/>
                <w:color w:val="000000" w:themeColor="text1"/>
              </w:rPr>
            </w:pPr>
          </w:p>
        </w:tc>
        <w:tc>
          <w:tcPr>
            <w:tcW w:w="2756" w:type="dxa"/>
          </w:tcPr>
          <w:p w:rsidR="001C1E8A" w:rsidRPr="00BD723D" w:rsidRDefault="001C1E8A" w:rsidP="00477830">
            <w:pPr>
              <w:jc w:val="both"/>
              <w:rPr>
                <w:b/>
                <w:color w:val="000000" w:themeColor="text1"/>
              </w:rPr>
            </w:pPr>
            <w:r w:rsidRPr="00BD723D">
              <w:rPr>
                <w:b/>
                <w:color w:val="000000" w:themeColor="text1"/>
              </w:rPr>
              <w:t>a) buget de stat</w:t>
            </w:r>
          </w:p>
        </w:tc>
        <w:tc>
          <w:tcPr>
            <w:tcW w:w="1654" w:type="dxa"/>
            <w:gridSpan w:val="2"/>
            <w:vAlign w:val="bottom"/>
          </w:tcPr>
          <w:p w:rsidR="001C1E8A" w:rsidRPr="00BD723D" w:rsidRDefault="001C1E8A" w:rsidP="00947A08">
            <w:pPr>
              <w:jc w:val="center"/>
              <w:rPr>
                <w:strike/>
                <w:color w:val="000000" w:themeColor="text1"/>
              </w:rPr>
            </w:pPr>
          </w:p>
        </w:tc>
        <w:tc>
          <w:tcPr>
            <w:tcW w:w="1080" w:type="dxa"/>
            <w:gridSpan w:val="3"/>
            <w:vAlign w:val="bottom"/>
          </w:tcPr>
          <w:p w:rsidR="001C1E8A" w:rsidRPr="00BD723D" w:rsidRDefault="001C1E8A" w:rsidP="00947A08">
            <w:pPr>
              <w:jc w:val="center"/>
              <w:rPr>
                <w:strike/>
                <w:color w:val="000000" w:themeColor="text1"/>
              </w:rPr>
            </w:pPr>
          </w:p>
        </w:tc>
        <w:tc>
          <w:tcPr>
            <w:tcW w:w="1080" w:type="dxa"/>
            <w:vAlign w:val="bottom"/>
          </w:tcPr>
          <w:p w:rsidR="001C1E8A" w:rsidRPr="00BD723D" w:rsidRDefault="001C1E8A" w:rsidP="00947A08">
            <w:pPr>
              <w:jc w:val="center"/>
              <w:rPr>
                <w:strike/>
                <w:color w:val="000000" w:themeColor="text1"/>
              </w:rPr>
            </w:pPr>
          </w:p>
        </w:tc>
        <w:tc>
          <w:tcPr>
            <w:tcW w:w="1080" w:type="dxa"/>
            <w:vAlign w:val="bottom"/>
          </w:tcPr>
          <w:p w:rsidR="001C1E8A" w:rsidRPr="00BD723D" w:rsidRDefault="001C1E8A" w:rsidP="00947A08">
            <w:pPr>
              <w:jc w:val="center"/>
              <w:rPr>
                <w:strike/>
                <w:color w:val="000000" w:themeColor="text1"/>
              </w:rPr>
            </w:pPr>
          </w:p>
        </w:tc>
        <w:tc>
          <w:tcPr>
            <w:tcW w:w="1080" w:type="dxa"/>
            <w:vAlign w:val="bottom"/>
          </w:tcPr>
          <w:p w:rsidR="001C1E8A" w:rsidRPr="00BD723D" w:rsidRDefault="001C1E8A" w:rsidP="00947A08">
            <w:pPr>
              <w:jc w:val="center"/>
              <w:rPr>
                <w:strike/>
                <w:color w:val="000000" w:themeColor="text1"/>
              </w:rPr>
            </w:pPr>
          </w:p>
        </w:tc>
        <w:tc>
          <w:tcPr>
            <w:tcW w:w="626" w:type="dxa"/>
            <w:vAlign w:val="bottom"/>
          </w:tcPr>
          <w:p w:rsidR="001C1E8A" w:rsidRPr="00BD723D" w:rsidRDefault="001C1E8A" w:rsidP="00947A08">
            <w:pPr>
              <w:jc w:val="center"/>
              <w:rPr>
                <w:strike/>
                <w:color w:val="000000" w:themeColor="text1"/>
              </w:rPr>
            </w:pPr>
          </w:p>
        </w:tc>
      </w:tr>
      <w:tr w:rsidR="00F805FD" w:rsidRPr="00BD723D" w:rsidTr="00805521">
        <w:trPr>
          <w:trHeight w:val="367"/>
        </w:trPr>
        <w:tc>
          <w:tcPr>
            <w:tcW w:w="562" w:type="dxa"/>
            <w:vMerge/>
          </w:tcPr>
          <w:p w:rsidR="001C1E8A" w:rsidRPr="00BD723D" w:rsidRDefault="001C1E8A" w:rsidP="00947A08">
            <w:pPr>
              <w:rPr>
                <w:b/>
                <w:color w:val="000000" w:themeColor="text1"/>
              </w:rPr>
            </w:pPr>
          </w:p>
        </w:tc>
        <w:tc>
          <w:tcPr>
            <w:tcW w:w="2756" w:type="dxa"/>
          </w:tcPr>
          <w:p w:rsidR="001C1E8A" w:rsidRPr="00BD723D" w:rsidRDefault="001C1E8A" w:rsidP="00477830">
            <w:pPr>
              <w:jc w:val="both"/>
              <w:rPr>
                <w:b/>
                <w:color w:val="000000" w:themeColor="text1"/>
              </w:rPr>
            </w:pPr>
            <w:r w:rsidRPr="00BD723D">
              <w:rPr>
                <w:b/>
                <w:color w:val="000000" w:themeColor="text1"/>
              </w:rPr>
              <w:t xml:space="preserve">b) bugete locale </w:t>
            </w:r>
          </w:p>
        </w:tc>
        <w:tc>
          <w:tcPr>
            <w:tcW w:w="1654" w:type="dxa"/>
            <w:gridSpan w:val="2"/>
            <w:vAlign w:val="bottom"/>
          </w:tcPr>
          <w:p w:rsidR="001C1E8A" w:rsidRPr="00BD723D" w:rsidRDefault="001C1E8A" w:rsidP="00947A08">
            <w:pPr>
              <w:jc w:val="center"/>
              <w:rPr>
                <w:strike/>
                <w:color w:val="000000" w:themeColor="text1"/>
              </w:rPr>
            </w:pPr>
          </w:p>
        </w:tc>
        <w:tc>
          <w:tcPr>
            <w:tcW w:w="1080" w:type="dxa"/>
            <w:gridSpan w:val="3"/>
            <w:vAlign w:val="bottom"/>
          </w:tcPr>
          <w:p w:rsidR="001C1E8A" w:rsidRPr="00BD723D" w:rsidRDefault="001C1E8A" w:rsidP="00947A08">
            <w:pPr>
              <w:jc w:val="center"/>
              <w:rPr>
                <w:strike/>
                <w:color w:val="000000" w:themeColor="text1"/>
              </w:rPr>
            </w:pPr>
          </w:p>
        </w:tc>
        <w:tc>
          <w:tcPr>
            <w:tcW w:w="1080" w:type="dxa"/>
            <w:vAlign w:val="bottom"/>
          </w:tcPr>
          <w:p w:rsidR="001C1E8A" w:rsidRPr="00BD723D" w:rsidRDefault="001C1E8A" w:rsidP="00947A08">
            <w:pPr>
              <w:jc w:val="center"/>
              <w:rPr>
                <w:strike/>
                <w:color w:val="000000" w:themeColor="text1"/>
              </w:rPr>
            </w:pPr>
          </w:p>
        </w:tc>
        <w:tc>
          <w:tcPr>
            <w:tcW w:w="1080" w:type="dxa"/>
            <w:vAlign w:val="bottom"/>
          </w:tcPr>
          <w:p w:rsidR="001C1E8A" w:rsidRPr="00BD723D" w:rsidRDefault="001C1E8A" w:rsidP="00947A08">
            <w:pPr>
              <w:jc w:val="center"/>
              <w:rPr>
                <w:strike/>
                <w:color w:val="000000" w:themeColor="text1"/>
              </w:rPr>
            </w:pPr>
          </w:p>
        </w:tc>
        <w:tc>
          <w:tcPr>
            <w:tcW w:w="1080" w:type="dxa"/>
            <w:vAlign w:val="bottom"/>
          </w:tcPr>
          <w:p w:rsidR="001C1E8A" w:rsidRPr="00BD723D" w:rsidRDefault="001C1E8A" w:rsidP="00947A08">
            <w:pPr>
              <w:jc w:val="center"/>
              <w:rPr>
                <w:strike/>
                <w:color w:val="000000" w:themeColor="text1"/>
              </w:rPr>
            </w:pPr>
          </w:p>
        </w:tc>
        <w:tc>
          <w:tcPr>
            <w:tcW w:w="626" w:type="dxa"/>
            <w:vAlign w:val="bottom"/>
          </w:tcPr>
          <w:p w:rsidR="001C1E8A" w:rsidRPr="00BD723D" w:rsidRDefault="001C1E8A" w:rsidP="00947A08">
            <w:pPr>
              <w:jc w:val="center"/>
              <w:rPr>
                <w:strike/>
                <w:color w:val="000000" w:themeColor="text1"/>
              </w:rPr>
            </w:pPr>
          </w:p>
        </w:tc>
      </w:tr>
      <w:tr w:rsidR="00F805FD" w:rsidRPr="00BD723D" w:rsidTr="00805521">
        <w:tc>
          <w:tcPr>
            <w:tcW w:w="562" w:type="dxa"/>
          </w:tcPr>
          <w:p w:rsidR="001C1E8A" w:rsidRPr="00BD723D" w:rsidRDefault="001C1E8A" w:rsidP="00947A08">
            <w:pPr>
              <w:rPr>
                <w:b/>
                <w:color w:val="000000" w:themeColor="text1"/>
              </w:rPr>
            </w:pPr>
            <w:r w:rsidRPr="00BD723D">
              <w:rPr>
                <w:b/>
                <w:color w:val="000000" w:themeColor="text1"/>
              </w:rPr>
              <w:t>4.</w:t>
            </w:r>
          </w:p>
        </w:tc>
        <w:tc>
          <w:tcPr>
            <w:tcW w:w="2756" w:type="dxa"/>
          </w:tcPr>
          <w:p w:rsidR="0080231E" w:rsidRPr="00BD723D" w:rsidRDefault="0080231E" w:rsidP="00477830">
            <w:pPr>
              <w:jc w:val="both"/>
              <w:rPr>
                <w:color w:val="000000" w:themeColor="text1"/>
              </w:rPr>
            </w:pPr>
          </w:p>
          <w:p w:rsidR="001C1E8A" w:rsidRPr="00BD723D" w:rsidRDefault="001C1E8A" w:rsidP="00477830">
            <w:pPr>
              <w:jc w:val="both"/>
              <w:rPr>
                <w:b/>
                <w:color w:val="000000" w:themeColor="text1"/>
              </w:rPr>
            </w:pPr>
            <w:r w:rsidRPr="00BD723D">
              <w:rPr>
                <w:b/>
                <w:color w:val="000000" w:themeColor="text1"/>
              </w:rPr>
              <w:t xml:space="preserve">Propuneri pentru acoperirea </w:t>
            </w:r>
            <w:r w:rsidR="00477830" w:rsidRPr="00BD723D">
              <w:rPr>
                <w:b/>
                <w:color w:val="000000" w:themeColor="text1"/>
              </w:rPr>
              <w:t>cre</w:t>
            </w:r>
            <w:r w:rsidR="00BD723D">
              <w:rPr>
                <w:b/>
                <w:color w:val="000000" w:themeColor="text1"/>
              </w:rPr>
              <w:t>ș</w:t>
            </w:r>
            <w:r w:rsidR="00477830" w:rsidRPr="00BD723D">
              <w:rPr>
                <w:b/>
                <w:color w:val="000000" w:themeColor="text1"/>
              </w:rPr>
              <w:t>terii</w:t>
            </w:r>
            <w:r w:rsidR="0080231E" w:rsidRPr="00BD723D">
              <w:rPr>
                <w:b/>
                <w:color w:val="000000" w:themeColor="text1"/>
              </w:rPr>
              <w:t xml:space="preserve"> cheltuielilor bugetare</w:t>
            </w:r>
          </w:p>
          <w:p w:rsidR="0080231E" w:rsidRPr="00BD723D" w:rsidRDefault="0080231E" w:rsidP="00477830">
            <w:pPr>
              <w:jc w:val="both"/>
              <w:rPr>
                <w:color w:val="000000" w:themeColor="text1"/>
              </w:rPr>
            </w:pPr>
          </w:p>
        </w:tc>
        <w:tc>
          <w:tcPr>
            <w:tcW w:w="1654" w:type="dxa"/>
            <w:gridSpan w:val="2"/>
            <w:vAlign w:val="bottom"/>
          </w:tcPr>
          <w:p w:rsidR="001C1E8A" w:rsidRPr="00BD723D" w:rsidRDefault="001C1E8A" w:rsidP="00947A08">
            <w:pPr>
              <w:jc w:val="center"/>
              <w:rPr>
                <w:strike/>
                <w:color w:val="000000" w:themeColor="text1"/>
              </w:rPr>
            </w:pPr>
          </w:p>
        </w:tc>
        <w:tc>
          <w:tcPr>
            <w:tcW w:w="1080" w:type="dxa"/>
            <w:gridSpan w:val="3"/>
            <w:vAlign w:val="bottom"/>
          </w:tcPr>
          <w:p w:rsidR="001C1E8A" w:rsidRPr="00BD723D" w:rsidRDefault="001C1E8A" w:rsidP="00947A08">
            <w:pPr>
              <w:jc w:val="center"/>
              <w:rPr>
                <w:strike/>
                <w:color w:val="000000" w:themeColor="text1"/>
              </w:rPr>
            </w:pPr>
          </w:p>
        </w:tc>
        <w:tc>
          <w:tcPr>
            <w:tcW w:w="1080" w:type="dxa"/>
            <w:vAlign w:val="bottom"/>
          </w:tcPr>
          <w:p w:rsidR="001C1E8A" w:rsidRPr="00BD723D" w:rsidRDefault="001C1E8A" w:rsidP="00947A08">
            <w:pPr>
              <w:jc w:val="center"/>
              <w:rPr>
                <w:strike/>
                <w:color w:val="000000" w:themeColor="text1"/>
              </w:rPr>
            </w:pPr>
          </w:p>
        </w:tc>
        <w:tc>
          <w:tcPr>
            <w:tcW w:w="1080" w:type="dxa"/>
            <w:vAlign w:val="bottom"/>
          </w:tcPr>
          <w:p w:rsidR="001C1E8A" w:rsidRPr="00BD723D" w:rsidRDefault="001C1E8A" w:rsidP="00947A08">
            <w:pPr>
              <w:jc w:val="center"/>
              <w:rPr>
                <w:strike/>
                <w:color w:val="000000" w:themeColor="text1"/>
              </w:rPr>
            </w:pPr>
          </w:p>
        </w:tc>
        <w:tc>
          <w:tcPr>
            <w:tcW w:w="1080" w:type="dxa"/>
            <w:vAlign w:val="bottom"/>
          </w:tcPr>
          <w:p w:rsidR="001C1E8A" w:rsidRPr="00BD723D" w:rsidRDefault="001C1E8A" w:rsidP="00947A08">
            <w:pPr>
              <w:jc w:val="center"/>
              <w:rPr>
                <w:strike/>
                <w:color w:val="000000" w:themeColor="text1"/>
              </w:rPr>
            </w:pPr>
          </w:p>
        </w:tc>
        <w:tc>
          <w:tcPr>
            <w:tcW w:w="626" w:type="dxa"/>
            <w:vAlign w:val="bottom"/>
          </w:tcPr>
          <w:p w:rsidR="001C1E8A" w:rsidRPr="00BD723D" w:rsidRDefault="001C1E8A" w:rsidP="00947A08">
            <w:pPr>
              <w:jc w:val="center"/>
              <w:rPr>
                <w:strike/>
                <w:color w:val="000000" w:themeColor="text1"/>
              </w:rPr>
            </w:pPr>
          </w:p>
        </w:tc>
      </w:tr>
      <w:tr w:rsidR="00F805FD" w:rsidRPr="00BD723D" w:rsidTr="00805521">
        <w:tc>
          <w:tcPr>
            <w:tcW w:w="562" w:type="dxa"/>
          </w:tcPr>
          <w:p w:rsidR="001C1E8A" w:rsidRPr="00BD723D" w:rsidRDefault="001C1E8A" w:rsidP="00947A08">
            <w:pPr>
              <w:rPr>
                <w:b/>
                <w:color w:val="000000" w:themeColor="text1"/>
              </w:rPr>
            </w:pPr>
            <w:r w:rsidRPr="00BD723D">
              <w:rPr>
                <w:b/>
                <w:color w:val="000000" w:themeColor="text1"/>
              </w:rPr>
              <w:t>5.</w:t>
            </w:r>
          </w:p>
        </w:tc>
        <w:tc>
          <w:tcPr>
            <w:tcW w:w="2756" w:type="dxa"/>
          </w:tcPr>
          <w:p w:rsidR="0080231E" w:rsidRPr="00BD723D" w:rsidRDefault="0080231E" w:rsidP="00477830">
            <w:pPr>
              <w:jc w:val="both"/>
              <w:rPr>
                <w:color w:val="000000" w:themeColor="text1"/>
              </w:rPr>
            </w:pPr>
          </w:p>
          <w:p w:rsidR="001C1E8A" w:rsidRPr="00BD723D" w:rsidRDefault="001C1E8A" w:rsidP="00477830">
            <w:pPr>
              <w:jc w:val="both"/>
              <w:rPr>
                <w:b/>
                <w:color w:val="000000" w:themeColor="text1"/>
              </w:rPr>
            </w:pPr>
            <w:r w:rsidRPr="00BD723D">
              <w:rPr>
                <w:b/>
                <w:color w:val="000000" w:themeColor="text1"/>
              </w:rPr>
              <w:t>Propuneri pentru a compensa</w:t>
            </w:r>
            <w:r w:rsidR="0080231E" w:rsidRPr="00BD723D">
              <w:rPr>
                <w:b/>
                <w:color w:val="000000" w:themeColor="text1"/>
              </w:rPr>
              <w:t xml:space="preserve"> reducerea veniturilor bugetare</w:t>
            </w:r>
          </w:p>
          <w:p w:rsidR="0080231E" w:rsidRPr="00BD723D" w:rsidRDefault="0080231E" w:rsidP="00477830">
            <w:pPr>
              <w:jc w:val="both"/>
              <w:rPr>
                <w:color w:val="000000" w:themeColor="text1"/>
              </w:rPr>
            </w:pPr>
          </w:p>
        </w:tc>
        <w:tc>
          <w:tcPr>
            <w:tcW w:w="1654" w:type="dxa"/>
            <w:gridSpan w:val="2"/>
            <w:vAlign w:val="bottom"/>
          </w:tcPr>
          <w:p w:rsidR="001C1E8A" w:rsidRPr="00BD723D" w:rsidRDefault="001C1E8A" w:rsidP="00947A08">
            <w:pPr>
              <w:jc w:val="center"/>
              <w:rPr>
                <w:strike/>
                <w:color w:val="000000" w:themeColor="text1"/>
              </w:rPr>
            </w:pPr>
          </w:p>
        </w:tc>
        <w:tc>
          <w:tcPr>
            <w:tcW w:w="1080" w:type="dxa"/>
            <w:gridSpan w:val="3"/>
            <w:vAlign w:val="bottom"/>
          </w:tcPr>
          <w:p w:rsidR="001C1E8A" w:rsidRPr="00BD723D" w:rsidRDefault="001C1E8A" w:rsidP="00947A08">
            <w:pPr>
              <w:jc w:val="center"/>
              <w:rPr>
                <w:strike/>
                <w:color w:val="000000" w:themeColor="text1"/>
              </w:rPr>
            </w:pPr>
          </w:p>
        </w:tc>
        <w:tc>
          <w:tcPr>
            <w:tcW w:w="1080" w:type="dxa"/>
            <w:vAlign w:val="bottom"/>
          </w:tcPr>
          <w:p w:rsidR="001C1E8A" w:rsidRPr="00BD723D" w:rsidRDefault="001C1E8A" w:rsidP="00947A08">
            <w:pPr>
              <w:jc w:val="center"/>
              <w:rPr>
                <w:strike/>
                <w:color w:val="000000" w:themeColor="text1"/>
              </w:rPr>
            </w:pPr>
          </w:p>
        </w:tc>
        <w:tc>
          <w:tcPr>
            <w:tcW w:w="1080" w:type="dxa"/>
            <w:vAlign w:val="bottom"/>
          </w:tcPr>
          <w:p w:rsidR="001C1E8A" w:rsidRPr="00BD723D" w:rsidRDefault="001C1E8A" w:rsidP="00947A08">
            <w:pPr>
              <w:jc w:val="center"/>
              <w:rPr>
                <w:strike/>
                <w:color w:val="000000" w:themeColor="text1"/>
              </w:rPr>
            </w:pPr>
          </w:p>
        </w:tc>
        <w:tc>
          <w:tcPr>
            <w:tcW w:w="1080" w:type="dxa"/>
            <w:vAlign w:val="bottom"/>
          </w:tcPr>
          <w:p w:rsidR="001C1E8A" w:rsidRPr="00BD723D" w:rsidRDefault="001C1E8A" w:rsidP="00947A08">
            <w:pPr>
              <w:jc w:val="center"/>
              <w:rPr>
                <w:strike/>
                <w:color w:val="000000" w:themeColor="text1"/>
              </w:rPr>
            </w:pPr>
          </w:p>
        </w:tc>
        <w:tc>
          <w:tcPr>
            <w:tcW w:w="626" w:type="dxa"/>
            <w:vAlign w:val="bottom"/>
          </w:tcPr>
          <w:p w:rsidR="001C1E8A" w:rsidRPr="00BD723D" w:rsidRDefault="001C1E8A" w:rsidP="00947A08">
            <w:pPr>
              <w:jc w:val="center"/>
              <w:rPr>
                <w:strike/>
                <w:color w:val="000000" w:themeColor="text1"/>
              </w:rPr>
            </w:pPr>
          </w:p>
        </w:tc>
      </w:tr>
      <w:tr w:rsidR="00F805FD" w:rsidRPr="00BD723D" w:rsidTr="00805521">
        <w:tc>
          <w:tcPr>
            <w:tcW w:w="562" w:type="dxa"/>
          </w:tcPr>
          <w:p w:rsidR="001C1E8A" w:rsidRPr="00BD723D" w:rsidRDefault="001C1E8A" w:rsidP="00947A08">
            <w:pPr>
              <w:rPr>
                <w:b/>
                <w:color w:val="000000" w:themeColor="text1"/>
              </w:rPr>
            </w:pPr>
            <w:r w:rsidRPr="00BD723D">
              <w:rPr>
                <w:b/>
                <w:color w:val="000000" w:themeColor="text1"/>
              </w:rPr>
              <w:t>6.</w:t>
            </w:r>
          </w:p>
        </w:tc>
        <w:tc>
          <w:tcPr>
            <w:tcW w:w="2756" w:type="dxa"/>
          </w:tcPr>
          <w:p w:rsidR="001C1E8A" w:rsidRPr="00BD723D" w:rsidRDefault="001C1E8A" w:rsidP="00477830">
            <w:pPr>
              <w:jc w:val="both"/>
              <w:rPr>
                <w:b/>
                <w:color w:val="000000" w:themeColor="text1"/>
              </w:rPr>
            </w:pPr>
            <w:r w:rsidRPr="00BD723D">
              <w:rPr>
                <w:b/>
                <w:color w:val="000000" w:themeColor="text1"/>
              </w:rPr>
              <w:t xml:space="preserve">Calcule detaliate privind fundamentarea modificărilor veniturilor </w:t>
            </w:r>
            <w:r w:rsidR="00BD723D">
              <w:rPr>
                <w:b/>
                <w:color w:val="000000" w:themeColor="text1"/>
              </w:rPr>
              <w:t>ș</w:t>
            </w:r>
            <w:r w:rsidRPr="00BD723D">
              <w:rPr>
                <w:b/>
                <w:color w:val="000000" w:themeColor="text1"/>
              </w:rPr>
              <w:t>i/sau cheltuielilor bugetare</w:t>
            </w:r>
          </w:p>
        </w:tc>
        <w:tc>
          <w:tcPr>
            <w:tcW w:w="1654" w:type="dxa"/>
            <w:gridSpan w:val="2"/>
            <w:vAlign w:val="bottom"/>
          </w:tcPr>
          <w:p w:rsidR="001C1E8A" w:rsidRPr="00BD723D" w:rsidRDefault="001C1E8A" w:rsidP="00947A08">
            <w:pPr>
              <w:rPr>
                <w:bCs/>
                <w:strike/>
                <w:color w:val="000000" w:themeColor="text1"/>
              </w:rPr>
            </w:pPr>
          </w:p>
        </w:tc>
        <w:tc>
          <w:tcPr>
            <w:tcW w:w="1080" w:type="dxa"/>
            <w:gridSpan w:val="3"/>
            <w:vAlign w:val="bottom"/>
          </w:tcPr>
          <w:p w:rsidR="001C1E8A" w:rsidRPr="00BD723D" w:rsidRDefault="001C1E8A" w:rsidP="00947A08">
            <w:pPr>
              <w:jc w:val="center"/>
              <w:rPr>
                <w:strike/>
                <w:color w:val="000000" w:themeColor="text1"/>
              </w:rPr>
            </w:pPr>
          </w:p>
        </w:tc>
        <w:tc>
          <w:tcPr>
            <w:tcW w:w="1080" w:type="dxa"/>
            <w:vAlign w:val="bottom"/>
          </w:tcPr>
          <w:p w:rsidR="001C1E8A" w:rsidRPr="00BD723D" w:rsidRDefault="001C1E8A" w:rsidP="00947A08">
            <w:pPr>
              <w:jc w:val="center"/>
              <w:rPr>
                <w:strike/>
                <w:color w:val="000000" w:themeColor="text1"/>
              </w:rPr>
            </w:pPr>
          </w:p>
        </w:tc>
        <w:tc>
          <w:tcPr>
            <w:tcW w:w="1080" w:type="dxa"/>
            <w:vAlign w:val="bottom"/>
          </w:tcPr>
          <w:p w:rsidR="001C1E8A" w:rsidRPr="00BD723D" w:rsidRDefault="001C1E8A" w:rsidP="00947A08">
            <w:pPr>
              <w:jc w:val="center"/>
              <w:rPr>
                <w:strike/>
                <w:color w:val="000000" w:themeColor="text1"/>
              </w:rPr>
            </w:pPr>
          </w:p>
        </w:tc>
        <w:tc>
          <w:tcPr>
            <w:tcW w:w="1080" w:type="dxa"/>
            <w:vAlign w:val="bottom"/>
          </w:tcPr>
          <w:p w:rsidR="001C1E8A" w:rsidRPr="00BD723D" w:rsidRDefault="001C1E8A" w:rsidP="00947A08">
            <w:pPr>
              <w:jc w:val="center"/>
              <w:rPr>
                <w:strike/>
                <w:color w:val="000000" w:themeColor="text1"/>
              </w:rPr>
            </w:pPr>
          </w:p>
        </w:tc>
        <w:tc>
          <w:tcPr>
            <w:tcW w:w="626" w:type="dxa"/>
            <w:vAlign w:val="bottom"/>
          </w:tcPr>
          <w:p w:rsidR="001C1E8A" w:rsidRPr="00BD723D" w:rsidRDefault="001C1E8A" w:rsidP="00947A08">
            <w:pPr>
              <w:jc w:val="center"/>
              <w:rPr>
                <w:strike/>
                <w:color w:val="000000" w:themeColor="text1"/>
              </w:rPr>
            </w:pPr>
          </w:p>
        </w:tc>
      </w:tr>
      <w:tr w:rsidR="00F805FD" w:rsidRPr="00BD723D" w:rsidTr="00805521">
        <w:trPr>
          <w:trHeight w:val="270"/>
        </w:trPr>
        <w:tc>
          <w:tcPr>
            <w:tcW w:w="562" w:type="dxa"/>
          </w:tcPr>
          <w:p w:rsidR="001C1E8A" w:rsidRPr="00BD723D" w:rsidRDefault="001C1E8A" w:rsidP="00947A08">
            <w:pPr>
              <w:rPr>
                <w:b/>
                <w:color w:val="000000" w:themeColor="text1"/>
              </w:rPr>
            </w:pPr>
            <w:r w:rsidRPr="00BD723D">
              <w:rPr>
                <w:b/>
                <w:color w:val="000000" w:themeColor="text1"/>
              </w:rPr>
              <w:t>7.</w:t>
            </w:r>
          </w:p>
        </w:tc>
        <w:tc>
          <w:tcPr>
            <w:tcW w:w="2756" w:type="dxa"/>
          </w:tcPr>
          <w:p w:rsidR="000B7ED2" w:rsidRPr="00BD723D" w:rsidRDefault="001C1E8A" w:rsidP="00477830">
            <w:pPr>
              <w:jc w:val="both"/>
              <w:rPr>
                <w:b/>
                <w:color w:val="000000" w:themeColor="text1"/>
              </w:rPr>
            </w:pPr>
            <w:r w:rsidRPr="00BD723D">
              <w:rPr>
                <w:b/>
                <w:color w:val="000000" w:themeColor="text1"/>
              </w:rPr>
              <w:t xml:space="preserve">Alte </w:t>
            </w:r>
            <w:r w:rsidR="00477830" w:rsidRPr="00BD723D">
              <w:rPr>
                <w:b/>
                <w:color w:val="000000" w:themeColor="text1"/>
              </w:rPr>
              <w:t>informa</w:t>
            </w:r>
            <w:r w:rsidR="00BD723D">
              <w:rPr>
                <w:b/>
                <w:color w:val="000000" w:themeColor="text1"/>
              </w:rPr>
              <w:t>ț</w:t>
            </w:r>
            <w:r w:rsidR="00477830" w:rsidRPr="00BD723D">
              <w:rPr>
                <w:b/>
                <w:color w:val="000000" w:themeColor="text1"/>
              </w:rPr>
              <w:t>ii</w:t>
            </w:r>
          </w:p>
        </w:tc>
        <w:tc>
          <w:tcPr>
            <w:tcW w:w="6600" w:type="dxa"/>
            <w:gridSpan w:val="9"/>
          </w:tcPr>
          <w:p w:rsidR="001C1E8A" w:rsidRPr="00BD723D" w:rsidRDefault="001C1E8A" w:rsidP="00947A08">
            <w:pPr>
              <w:shd w:val="clear" w:color="auto" w:fill="FFFFFF"/>
              <w:jc w:val="both"/>
              <w:rPr>
                <w:bCs/>
                <w:color w:val="000000" w:themeColor="text1"/>
              </w:rPr>
            </w:pPr>
          </w:p>
        </w:tc>
      </w:tr>
      <w:tr w:rsidR="00F805FD" w:rsidRPr="00BD723D" w:rsidTr="00805521">
        <w:tc>
          <w:tcPr>
            <w:tcW w:w="9918" w:type="dxa"/>
            <w:gridSpan w:val="11"/>
          </w:tcPr>
          <w:p w:rsidR="001C1E8A" w:rsidRPr="00BD723D" w:rsidRDefault="001C1E8A" w:rsidP="00947A08">
            <w:pPr>
              <w:jc w:val="center"/>
              <w:rPr>
                <w:b/>
                <w:color w:val="000000" w:themeColor="text1"/>
              </w:rPr>
            </w:pPr>
            <w:r w:rsidRPr="00BD723D">
              <w:rPr>
                <w:b/>
                <w:color w:val="000000" w:themeColor="text1"/>
              </w:rPr>
              <w:t>SEC</w:t>
            </w:r>
            <w:r w:rsidR="00BD723D">
              <w:rPr>
                <w:b/>
                <w:color w:val="000000" w:themeColor="text1"/>
              </w:rPr>
              <w:t>Ț</w:t>
            </w:r>
            <w:r w:rsidRPr="00BD723D">
              <w:rPr>
                <w:b/>
                <w:color w:val="000000" w:themeColor="text1"/>
              </w:rPr>
              <w:t>IUNEA A 5-A</w:t>
            </w:r>
          </w:p>
          <w:p w:rsidR="00477830" w:rsidRPr="00BD723D" w:rsidRDefault="001C1E8A" w:rsidP="003D5057">
            <w:pPr>
              <w:jc w:val="center"/>
              <w:rPr>
                <w:color w:val="000000" w:themeColor="text1"/>
              </w:rPr>
            </w:pPr>
            <w:r w:rsidRPr="00BD723D">
              <w:rPr>
                <w:b/>
                <w:color w:val="000000" w:themeColor="text1"/>
              </w:rPr>
              <w:t xml:space="preserve">Efectele proiectului de act normativ asupra </w:t>
            </w:r>
            <w:r w:rsidR="00477830" w:rsidRPr="00BD723D">
              <w:rPr>
                <w:b/>
                <w:color w:val="000000" w:themeColor="text1"/>
              </w:rPr>
              <w:t>legisla</w:t>
            </w:r>
            <w:r w:rsidR="00BD723D">
              <w:rPr>
                <w:b/>
                <w:color w:val="000000" w:themeColor="text1"/>
              </w:rPr>
              <w:t>ț</w:t>
            </w:r>
            <w:r w:rsidR="00477830" w:rsidRPr="00BD723D">
              <w:rPr>
                <w:b/>
                <w:color w:val="000000" w:themeColor="text1"/>
              </w:rPr>
              <w:t>iei</w:t>
            </w:r>
            <w:r w:rsidRPr="00BD723D">
              <w:rPr>
                <w:b/>
                <w:color w:val="000000" w:themeColor="text1"/>
              </w:rPr>
              <w:t xml:space="preserve"> în vigoare</w:t>
            </w:r>
          </w:p>
        </w:tc>
      </w:tr>
      <w:tr w:rsidR="00F805FD" w:rsidRPr="00BD723D" w:rsidTr="00805521">
        <w:tc>
          <w:tcPr>
            <w:tcW w:w="562" w:type="dxa"/>
          </w:tcPr>
          <w:p w:rsidR="001C1E8A" w:rsidRPr="00BD723D" w:rsidRDefault="001C1E8A" w:rsidP="00947A08">
            <w:pPr>
              <w:rPr>
                <w:b/>
                <w:color w:val="000000" w:themeColor="text1"/>
              </w:rPr>
            </w:pPr>
            <w:r w:rsidRPr="00BD723D">
              <w:rPr>
                <w:b/>
                <w:color w:val="000000" w:themeColor="text1"/>
              </w:rPr>
              <w:t>1.</w:t>
            </w:r>
          </w:p>
        </w:tc>
        <w:tc>
          <w:tcPr>
            <w:tcW w:w="4736" w:type="dxa"/>
            <w:gridSpan w:val="4"/>
          </w:tcPr>
          <w:p w:rsidR="001C1E8A" w:rsidRPr="00BD723D" w:rsidRDefault="001C1E8A" w:rsidP="000B7ED2">
            <w:pPr>
              <w:spacing w:after="40"/>
              <w:jc w:val="both"/>
              <w:rPr>
                <w:b/>
                <w:color w:val="000000" w:themeColor="text1"/>
              </w:rPr>
            </w:pPr>
            <w:r w:rsidRPr="00BD723D">
              <w:rPr>
                <w:b/>
                <w:color w:val="000000" w:themeColor="text1"/>
              </w:rPr>
              <w:t>Măsuri normative necesare pentru</w:t>
            </w:r>
            <w:r w:rsidRPr="00BD723D">
              <w:rPr>
                <w:color w:val="000000" w:themeColor="text1"/>
              </w:rPr>
              <w:t xml:space="preserve"> </w:t>
            </w:r>
            <w:r w:rsidRPr="00BD723D">
              <w:rPr>
                <w:b/>
                <w:color w:val="000000" w:themeColor="text1"/>
              </w:rPr>
              <w:t>aplicarea prevederilor</w:t>
            </w:r>
            <w:r w:rsidRPr="00BD723D">
              <w:rPr>
                <w:color w:val="000000" w:themeColor="text1"/>
              </w:rPr>
              <w:t xml:space="preserve"> </w:t>
            </w:r>
            <w:r w:rsidRPr="00BD723D">
              <w:rPr>
                <w:b/>
                <w:color w:val="000000" w:themeColor="text1"/>
              </w:rPr>
              <w:t>proiectului de act normativ:</w:t>
            </w:r>
          </w:p>
          <w:p w:rsidR="001C1E8A" w:rsidRPr="00BD723D" w:rsidRDefault="001C1E8A" w:rsidP="000B7ED2">
            <w:pPr>
              <w:spacing w:after="40"/>
              <w:jc w:val="both"/>
              <w:rPr>
                <w:b/>
                <w:color w:val="000000" w:themeColor="text1"/>
              </w:rPr>
            </w:pPr>
            <w:r w:rsidRPr="00BD723D">
              <w:rPr>
                <w:b/>
                <w:color w:val="000000" w:themeColor="text1"/>
              </w:rPr>
              <w:t>a) acte normative în vigoare ce vor fi modificate sau abrogate, ca urmare a intrării în vigoare a proiectului de act normativ</w:t>
            </w:r>
          </w:p>
          <w:p w:rsidR="001C1E8A" w:rsidRPr="00BD723D" w:rsidRDefault="001C1E8A" w:rsidP="00477830">
            <w:pPr>
              <w:jc w:val="both"/>
              <w:rPr>
                <w:b/>
                <w:color w:val="000000" w:themeColor="text1"/>
              </w:rPr>
            </w:pPr>
            <w:r w:rsidRPr="00BD723D">
              <w:rPr>
                <w:b/>
                <w:color w:val="000000" w:themeColor="text1"/>
              </w:rPr>
              <w:t xml:space="preserve">b) acte normative ce urmează a fi elaborate în vederea implementării noilor </w:t>
            </w:r>
            <w:r w:rsidR="00477830" w:rsidRPr="00BD723D">
              <w:rPr>
                <w:b/>
                <w:color w:val="000000" w:themeColor="text1"/>
              </w:rPr>
              <w:t>dispozi</w:t>
            </w:r>
            <w:r w:rsidR="00BD723D">
              <w:rPr>
                <w:b/>
                <w:color w:val="000000" w:themeColor="text1"/>
              </w:rPr>
              <w:t>ț</w:t>
            </w:r>
            <w:r w:rsidR="00477830" w:rsidRPr="00BD723D">
              <w:rPr>
                <w:b/>
                <w:color w:val="000000" w:themeColor="text1"/>
              </w:rPr>
              <w:t>ii</w:t>
            </w:r>
          </w:p>
        </w:tc>
        <w:tc>
          <w:tcPr>
            <w:tcW w:w="4620" w:type="dxa"/>
            <w:gridSpan w:val="6"/>
          </w:tcPr>
          <w:p w:rsidR="001C1E8A" w:rsidRPr="00BD723D" w:rsidRDefault="001C1E8A" w:rsidP="00477830">
            <w:pPr>
              <w:jc w:val="both"/>
              <w:rPr>
                <w:color w:val="000000" w:themeColor="text1"/>
              </w:rPr>
            </w:pPr>
            <w:r w:rsidRPr="00BD723D">
              <w:rPr>
                <w:color w:val="000000" w:themeColor="text1"/>
              </w:rPr>
              <w:t xml:space="preserve">a) </w:t>
            </w:r>
            <w:r w:rsidRPr="00BD723D">
              <w:rPr>
                <w:i/>
                <w:color w:val="000000" w:themeColor="text1"/>
              </w:rPr>
              <w:t xml:space="preserve">se </w:t>
            </w:r>
            <w:r w:rsidR="00A973B7">
              <w:rPr>
                <w:i/>
                <w:color w:val="000000" w:themeColor="text1"/>
              </w:rPr>
              <w:t>abrogă</w:t>
            </w:r>
            <w:r w:rsidR="007850AE" w:rsidRPr="00BD723D">
              <w:rPr>
                <w:color w:val="000000" w:themeColor="text1"/>
              </w:rPr>
              <w:t>:</w:t>
            </w:r>
          </w:p>
          <w:p w:rsidR="001C1E8A" w:rsidRPr="008668BB" w:rsidRDefault="001C1E8A" w:rsidP="008668BB">
            <w:pPr>
              <w:pStyle w:val="ListParagraph"/>
              <w:numPr>
                <w:ilvl w:val="0"/>
                <w:numId w:val="8"/>
              </w:numPr>
              <w:ind w:left="0" w:firstLine="401"/>
              <w:jc w:val="both"/>
              <w:rPr>
                <w:color w:val="000000" w:themeColor="text1"/>
              </w:rPr>
            </w:pPr>
            <w:r w:rsidRPr="008668BB">
              <w:rPr>
                <w:color w:val="000000" w:themeColor="text1"/>
              </w:rPr>
              <w:t>OUG nr.</w:t>
            </w:r>
            <w:r w:rsidR="00477830" w:rsidRPr="008668BB">
              <w:rPr>
                <w:color w:val="000000" w:themeColor="text1"/>
              </w:rPr>
              <w:t xml:space="preserve"> </w:t>
            </w:r>
            <w:r w:rsidRPr="008668BB">
              <w:rPr>
                <w:color w:val="000000" w:themeColor="text1"/>
              </w:rPr>
              <w:t xml:space="preserve">30/2007, cu </w:t>
            </w:r>
            <w:r w:rsidR="00477830" w:rsidRPr="008668BB">
              <w:rPr>
                <w:color w:val="000000" w:themeColor="text1"/>
              </w:rPr>
              <w:t>excep</w:t>
            </w:r>
            <w:r w:rsidR="00BD723D" w:rsidRPr="008668BB">
              <w:rPr>
                <w:color w:val="000000" w:themeColor="text1"/>
              </w:rPr>
              <w:t>ț</w:t>
            </w:r>
            <w:r w:rsidR="00477830" w:rsidRPr="008668BB">
              <w:rPr>
                <w:color w:val="000000" w:themeColor="text1"/>
              </w:rPr>
              <w:t>ia</w:t>
            </w:r>
            <w:r w:rsidRPr="008668BB">
              <w:rPr>
                <w:color w:val="000000" w:themeColor="text1"/>
              </w:rPr>
              <w:t xml:space="preserve"> art.</w:t>
            </w:r>
            <w:r w:rsidR="00477830" w:rsidRPr="008668BB">
              <w:rPr>
                <w:color w:val="000000" w:themeColor="text1"/>
              </w:rPr>
              <w:t xml:space="preserve"> </w:t>
            </w:r>
            <w:r w:rsidRPr="008668BB">
              <w:rPr>
                <w:color w:val="000000" w:themeColor="text1"/>
              </w:rPr>
              <w:t xml:space="preserve">23 (având în vedere că acesta reprezintă temeiul de </w:t>
            </w:r>
            <w:r w:rsidR="00477830" w:rsidRPr="008668BB">
              <w:rPr>
                <w:color w:val="000000" w:themeColor="text1"/>
              </w:rPr>
              <w:t>înfiin</w:t>
            </w:r>
            <w:r w:rsidR="00BD723D" w:rsidRPr="008668BB">
              <w:rPr>
                <w:color w:val="000000" w:themeColor="text1"/>
              </w:rPr>
              <w:t>ț</w:t>
            </w:r>
            <w:r w:rsidR="00477830" w:rsidRPr="008668BB">
              <w:rPr>
                <w:color w:val="000000" w:themeColor="text1"/>
              </w:rPr>
              <w:t>are</w:t>
            </w:r>
            <w:r w:rsidRPr="008668BB">
              <w:rPr>
                <w:color w:val="000000" w:themeColor="text1"/>
              </w:rPr>
              <w:t xml:space="preserve"> a Inspectoratului General de </w:t>
            </w:r>
            <w:r w:rsidR="00477830" w:rsidRPr="008668BB">
              <w:rPr>
                <w:color w:val="000000" w:themeColor="text1"/>
              </w:rPr>
              <w:t>Avia</w:t>
            </w:r>
            <w:r w:rsidR="00BD723D" w:rsidRPr="008668BB">
              <w:rPr>
                <w:color w:val="000000" w:themeColor="text1"/>
              </w:rPr>
              <w:t>ț</w:t>
            </w:r>
            <w:r w:rsidR="00477830" w:rsidRPr="008668BB">
              <w:rPr>
                <w:color w:val="000000" w:themeColor="text1"/>
              </w:rPr>
              <w:t>ie</w:t>
            </w:r>
            <w:r w:rsidRPr="008668BB">
              <w:rPr>
                <w:color w:val="000000" w:themeColor="text1"/>
              </w:rPr>
              <w:t xml:space="preserve"> al MAI);</w:t>
            </w:r>
          </w:p>
          <w:p w:rsidR="001C1E8A" w:rsidRPr="00BD723D" w:rsidRDefault="00477830" w:rsidP="00477830">
            <w:pPr>
              <w:jc w:val="both"/>
              <w:rPr>
                <w:i/>
                <w:color w:val="000000" w:themeColor="text1"/>
              </w:rPr>
            </w:pPr>
            <w:r w:rsidRPr="00BD723D">
              <w:rPr>
                <w:i/>
                <w:color w:val="000000" w:themeColor="text1"/>
              </w:rPr>
              <w:t>b) se vor elabora:</w:t>
            </w:r>
          </w:p>
          <w:p w:rsidR="001C1E8A" w:rsidRPr="008668BB" w:rsidRDefault="001C1E8A" w:rsidP="008668BB">
            <w:pPr>
              <w:pStyle w:val="ListParagraph"/>
              <w:numPr>
                <w:ilvl w:val="0"/>
                <w:numId w:val="9"/>
              </w:numPr>
              <w:tabs>
                <w:tab w:val="left" w:pos="311"/>
              </w:tabs>
              <w:ind w:left="0" w:firstLine="401"/>
              <w:jc w:val="both"/>
              <w:rPr>
                <w:color w:val="000000" w:themeColor="text1"/>
                <w:spacing w:val="-1"/>
              </w:rPr>
            </w:pPr>
            <w:r w:rsidRPr="008668BB">
              <w:rPr>
                <w:color w:val="000000" w:themeColor="text1"/>
                <w:spacing w:val="-1"/>
              </w:rPr>
              <w:t xml:space="preserve">noul cadru normativ care va reglementa structura organizatorică </w:t>
            </w:r>
            <w:r w:rsidR="00BD723D" w:rsidRPr="008668BB">
              <w:rPr>
                <w:color w:val="000000" w:themeColor="text1"/>
                <w:spacing w:val="-1"/>
              </w:rPr>
              <w:t>ș</w:t>
            </w:r>
            <w:r w:rsidRPr="008668BB">
              <w:rPr>
                <w:color w:val="000000" w:themeColor="text1"/>
                <w:spacing w:val="-1"/>
              </w:rPr>
              <w:t>i efectivele Ministerului Afacerilor Interne, la nivel de hotărâre a Guvernului</w:t>
            </w:r>
            <w:r w:rsidR="00477830" w:rsidRPr="008668BB">
              <w:rPr>
                <w:color w:val="000000" w:themeColor="text1"/>
                <w:spacing w:val="-1"/>
              </w:rPr>
              <w:t xml:space="preserve"> (ceea ce presupune abrogarea HG</w:t>
            </w:r>
            <w:r w:rsidRPr="008668BB">
              <w:rPr>
                <w:color w:val="000000" w:themeColor="text1"/>
                <w:spacing w:val="-1"/>
              </w:rPr>
              <w:t xml:space="preserve"> nr. 416/2007).</w:t>
            </w:r>
          </w:p>
          <w:p w:rsidR="001C1E8A" w:rsidRPr="008668BB" w:rsidRDefault="001C1E8A" w:rsidP="008668BB">
            <w:pPr>
              <w:pStyle w:val="ListParagraph"/>
              <w:numPr>
                <w:ilvl w:val="0"/>
                <w:numId w:val="9"/>
              </w:numPr>
              <w:tabs>
                <w:tab w:val="left" w:pos="259"/>
                <w:tab w:val="left" w:pos="401"/>
              </w:tabs>
              <w:ind w:left="0" w:firstLine="401"/>
              <w:jc w:val="both"/>
              <w:rPr>
                <w:color w:val="000000" w:themeColor="text1"/>
              </w:rPr>
            </w:pPr>
            <w:r w:rsidRPr="008668BB">
              <w:rPr>
                <w:color w:val="000000" w:themeColor="text1"/>
              </w:rPr>
              <w:t>reglementări la nivel de ordine ale ministrului.</w:t>
            </w:r>
          </w:p>
        </w:tc>
      </w:tr>
      <w:tr w:rsidR="00A973B7" w:rsidRPr="00BD723D" w:rsidTr="00805521">
        <w:tc>
          <w:tcPr>
            <w:tcW w:w="562" w:type="dxa"/>
          </w:tcPr>
          <w:p w:rsidR="00A973B7" w:rsidRPr="00BD723D" w:rsidRDefault="00A973B7" w:rsidP="00A973B7">
            <w:pPr>
              <w:rPr>
                <w:b/>
                <w:color w:val="000000" w:themeColor="text1"/>
              </w:rPr>
            </w:pPr>
            <w:r w:rsidRPr="00BD723D">
              <w:rPr>
                <w:b/>
                <w:color w:val="000000" w:themeColor="text1"/>
              </w:rPr>
              <w:t>2.</w:t>
            </w:r>
          </w:p>
        </w:tc>
        <w:tc>
          <w:tcPr>
            <w:tcW w:w="4736" w:type="dxa"/>
            <w:gridSpan w:val="4"/>
          </w:tcPr>
          <w:p w:rsidR="00A973B7" w:rsidRPr="00BD723D" w:rsidRDefault="00A973B7" w:rsidP="00A973B7">
            <w:pPr>
              <w:spacing w:after="40"/>
              <w:jc w:val="both"/>
              <w:rPr>
                <w:b/>
                <w:color w:val="000000" w:themeColor="text1"/>
              </w:rPr>
            </w:pPr>
            <w:r w:rsidRPr="00BD723D">
              <w:rPr>
                <w:b/>
                <w:color w:val="000000" w:themeColor="text1"/>
              </w:rPr>
              <w:t>Conformitatea proiectului de act normativ cu legisla</w:t>
            </w:r>
            <w:r>
              <w:rPr>
                <w:b/>
                <w:color w:val="000000" w:themeColor="text1"/>
              </w:rPr>
              <w:t>ț</w:t>
            </w:r>
            <w:r w:rsidRPr="00BD723D">
              <w:rPr>
                <w:b/>
                <w:color w:val="000000" w:themeColor="text1"/>
              </w:rPr>
              <w:t>ia comunitară în cazul proiectelor ce transpun prevederi comunitare</w:t>
            </w:r>
          </w:p>
        </w:tc>
        <w:tc>
          <w:tcPr>
            <w:tcW w:w="4620" w:type="dxa"/>
            <w:gridSpan w:val="6"/>
          </w:tcPr>
          <w:p w:rsidR="00A973B7" w:rsidRDefault="00A973B7" w:rsidP="00A973B7">
            <w:r w:rsidRPr="00AD145A">
              <w:rPr>
                <w:color w:val="000000" w:themeColor="text1"/>
              </w:rPr>
              <w:t>Proiectul de act normativ nu se referă la acest subiect.</w:t>
            </w:r>
          </w:p>
        </w:tc>
      </w:tr>
      <w:tr w:rsidR="00A973B7" w:rsidRPr="00BD723D" w:rsidTr="00805521">
        <w:tc>
          <w:tcPr>
            <w:tcW w:w="562" w:type="dxa"/>
          </w:tcPr>
          <w:p w:rsidR="00A973B7" w:rsidRPr="00BD723D" w:rsidRDefault="00A973B7" w:rsidP="00A973B7">
            <w:pPr>
              <w:rPr>
                <w:b/>
                <w:color w:val="000000" w:themeColor="text1"/>
              </w:rPr>
            </w:pPr>
            <w:r w:rsidRPr="00BD723D">
              <w:rPr>
                <w:b/>
                <w:color w:val="000000" w:themeColor="text1"/>
              </w:rPr>
              <w:t>3.</w:t>
            </w:r>
          </w:p>
        </w:tc>
        <w:tc>
          <w:tcPr>
            <w:tcW w:w="4736" w:type="dxa"/>
            <w:gridSpan w:val="4"/>
          </w:tcPr>
          <w:p w:rsidR="00A973B7" w:rsidRPr="00BD723D" w:rsidRDefault="00A973B7" w:rsidP="00A973B7">
            <w:pPr>
              <w:spacing w:after="40"/>
              <w:jc w:val="both"/>
              <w:rPr>
                <w:b/>
                <w:color w:val="000000" w:themeColor="text1"/>
              </w:rPr>
            </w:pPr>
            <w:r w:rsidRPr="00BD723D">
              <w:rPr>
                <w:b/>
                <w:color w:val="000000" w:themeColor="text1"/>
              </w:rPr>
              <w:t>Măsuri normative necesare aplicării directe a actelor normative comunitare</w:t>
            </w:r>
          </w:p>
        </w:tc>
        <w:tc>
          <w:tcPr>
            <w:tcW w:w="4620" w:type="dxa"/>
            <w:gridSpan w:val="6"/>
          </w:tcPr>
          <w:p w:rsidR="00A973B7" w:rsidRDefault="00A973B7" w:rsidP="00A973B7">
            <w:r w:rsidRPr="00AD145A">
              <w:rPr>
                <w:color w:val="000000" w:themeColor="text1"/>
              </w:rPr>
              <w:t>Proiectul de act normativ nu se referă la acest subiect.</w:t>
            </w:r>
          </w:p>
        </w:tc>
      </w:tr>
      <w:tr w:rsidR="00A973B7" w:rsidRPr="00BD723D" w:rsidTr="00805521">
        <w:tc>
          <w:tcPr>
            <w:tcW w:w="562" w:type="dxa"/>
          </w:tcPr>
          <w:p w:rsidR="00A973B7" w:rsidRPr="00BD723D" w:rsidRDefault="00A973B7" w:rsidP="00A973B7">
            <w:pPr>
              <w:rPr>
                <w:b/>
                <w:color w:val="000000" w:themeColor="text1"/>
              </w:rPr>
            </w:pPr>
            <w:r w:rsidRPr="00BD723D">
              <w:rPr>
                <w:b/>
                <w:color w:val="000000" w:themeColor="text1"/>
              </w:rPr>
              <w:t>4.</w:t>
            </w:r>
          </w:p>
        </w:tc>
        <w:tc>
          <w:tcPr>
            <w:tcW w:w="4736" w:type="dxa"/>
            <w:gridSpan w:val="4"/>
          </w:tcPr>
          <w:p w:rsidR="00A973B7" w:rsidRPr="00BD723D" w:rsidRDefault="00A973B7" w:rsidP="00A973B7">
            <w:pPr>
              <w:spacing w:after="40"/>
              <w:jc w:val="both"/>
              <w:rPr>
                <w:b/>
                <w:color w:val="000000" w:themeColor="text1"/>
              </w:rPr>
            </w:pPr>
            <w:r w:rsidRPr="00BD723D">
              <w:rPr>
                <w:b/>
                <w:color w:val="000000" w:themeColor="text1"/>
              </w:rPr>
              <w:t>Hotărâri ale Cur</w:t>
            </w:r>
            <w:r>
              <w:rPr>
                <w:b/>
                <w:color w:val="000000" w:themeColor="text1"/>
              </w:rPr>
              <w:t>ț</w:t>
            </w:r>
            <w:r w:rsidRPr="00BD723D">
              <w:rPr>
                <w:b/>
                <w:color w:val="000000" w:themeColor="text1"/>
              </w:rPr>
              <w:t>ii de Justi</w:t>
            </w:r>
            <w:r>
              <w:rPr>
                <w:b/>
                <w:color w:val="000000" w:themeColor="text1"/>
              </w:rPr>
              <w:t>ț</w:t>
            </w:r>
            <w:r w:rsidRPr="00BD723D">
              <w:rPr>
                <w:b/>
                <w:color w:val="000000" w:themeColor="text1"/>
              </w:rPr>
              <w:t xml:space="preserve">ie a Uniunii Europene </w:t>
            </w:r>
          </w:p>
        </w:tc>
        <w:tc>
          <w:tcPr>
            <w:tcW w:w="4620" w:type="dxa"/>
            <w:gridSpan w:val="6"/>
          </w:tcPr>
          <w:p w:rsidR="00A973B7" w:rsidRDefault="00A973B7" w:rsidP="00A973B7">
            <w:r w:rsidRPr="00AD145A">
              <w:rPr>
                <w:color w:val="000000" w:themeColor="text1"/>
              </w:rPr>
              <w:t>Proiectul de act normativ nu se referă la acest subiect.</w:t>
            </w:r>
          </w:p>
        </w:tc>
      </w:tr>
      <w:tr w:rsidR="00A973B7" w:rsidRPr="00BD723D" w:rsidTr="00805521">
        <w:tc>
          <w:tcPr>
            <w:tcW w:w="562" w:type="dxa"/>
          </w:tcPr>
          <w:p w:rsidR="00A973B7" w:rsidRPr="00BD723D" w:rsidRDefault="00A973B7" w:rsidP="00A973B7">
            <w:pPr>
              <w:rPr>
                <w:b/>
                <w:color w:val="000000" w:themeColor="text1"/>
              </w:rPr>
            </w:pPr>
            <w:r w:rsidRPr="00BD723D">
              <w:rPr>
                <w:b/>
                <w:color w:val="000000" w:themeColor="text1"/>
              </w:rPr>
              <w:t xml:space="preserve">5. </w:t>
            </w:r>
          </w:p>
        </w:tc>
        <w:tc>
          <w:tcPr>
            <w:tcW w:w="4736" w:type="dxa"/>
            <w:gridSpan w:val="4"/>
          </w:tcPr>
          <w:p w:rsidR="00A973B7" w:rsidRPr="00BD723D" w:rsidRDefault="00A973B7" w:rsidP="00A973B7">
            <w:pPr>
              <w:spacing w:after="40"/>
              <w:jc w:val="both"/>
              <w:rPr>
                <w:b/>
                <w:color w:val="000000" w:themeColor="text1"/>
              </w:rPr>
            </w:pPr>
            <w:r w:rsidRPr="00BD723D">
              <w:rPr>
                <w:b/>
                <w:color w:val="000000" w:themeColor="text1"/>
              </w:rPr>
              <w:t xml:space="preserve">Alte acte normative </w:t>
            </w:r>
            <w:r>
              <w:rPr>
                <w:b/>
                <w:color w:val="000000" w:themeColor="text1"/>
              </w:rPr>
              <w:t>ș</w:t>
            </w:r>
            <w:r w:rsidRPr="00BD723D">
              <w:rPr>
                <w:b/>
                <w:color w:val="000000" w:themeColor="text1"/>
              </w:rPr>
              <w:t>i/sau documente interna</w:t>
            </w:r>
            <w:r>
              <w:rPr>
                <w:b/>
                <w:color w:val="000000" w:themeColor="text1"/>
              </w:rPr>
              <w:t>ț</w:t>
            </w:r>
            <w:r w:rsidRPr="00BD723D">
              <w:rPr>
                <w:b/>
                <w:color w:val="000000" w:themeColor="text1"/>
              </w:rPr>
              <w:t>ionale din care decurg angajamente</w:t>
            </w:r>
          </w:p>
        </w:tc>
        <w:tc>
          <w:tcPr>
            <w:tcW w:w="4620" w:type="dxa"/>
            <w:gridSpan w:val="6"/>
          </w:tcPr>
          <w:p w:rsidR="00A973B7" w:rsidRDefault="00A973B7" w:rsidP="00A973B7">
            <w:r w:rsidRPr="00AD145A">
              <w:rPr>
                <w:color w:val="000000" w:themeColor="text1"/>
              </w:rPr>
              <w:t>Proiectul de act normativ nu se referă la acest subiect.</w:t>
            </w:r>
          </w:p>
        </w:tc>
      </w:tr>
      <w:tr w:rsidR="00F805FD" w:rsidRPr="00BD723D" w:rsidTr="00805521">
        <w:tc>
          <w:tcPr>
            <w:tcW w:w="562" w:type="dxa"/>
          </w:tcPr>
          <w:p w:rsidR="001C1E8A" w:rsidRPr="00BD723D" w:rsidRDefault="001C1E8A" w:rsidP="00947A08">
            <w:pPr>
              <w:rPr>
                <w:b/>
                <w:color w:val="000000" w:themeColor="text1"/>
              </w:rPr>
            </w:pPr>
            <w:r w:rsidRPr="00BD723D">
              <w:rPr>
                <w:b/>
                <w:color w:val="000000" w:themeColor="text1"/>
              </w:rPr>
              <w:t xml:space="preserve">6. </w:t>
            </w:r>
          </w:p>
        </w:tc>
        <w:tc>
          <w:tcPr>
            <w:tcW w:w="4736" w:type="dxa"/>
            <w:gridSpan w:val="4"/>
          </w:tcPr>
          <w:p w:rsidR="001C1E8A" w:rsidRPr="00BD723D" w:rsidRDefault="001C1E8A" w:rsidP="00477830">
            <w:pPr>
              <w:jc w:val="both"/>
              <w:rPr>
                <w:b/>
                <w:color w:val="000000" w:themeColor="text1"/>
              </w:rPr>
            </w:pPr>
            <w:r w:rsidRPr="00BD723D">
              <w:rPr>
                <w:b/>
                <w:color w:val="000000" w:themeColor="text1"/>
              </w:rPr>
              <w:t xml:space="preserve">Alte </w:t>
            </w:r>
            <w:r w:rsidR="00477830" w:rsidRPr="00BD723D">
              <w:rPr>
                <w:b/>
                <w:color w:val="000000" w:themeColor="text1"/>
              </w:rPr>
              <w:t>informa</w:t>
            </w:r>
            <w:r w:rsidR="00BD723D">
              <w:rPr>
                <w:b/>
                <w:color w:val="000000" w:themeColor="text1"/>
              </w:rPr>
              <w:t>ț</w:t>
            </w:r>
            <w:r w:rsidR="00477830" w:rsidRPr="00BD723D">
              <w:rPr>
                <w:b/>
                <w:color w:val="000000" w:themeColor="text1"/>
              </w:rPr>
              <w:t>ii</w:t>
            </w:r>
          </w:p>
        </w:tc>
        <w:tc>
          <w:tcPr>
            <w:tcW w:w="4620" w:type="dxa"/>
            <w:gridSpan w:val="6"/>
          </w:tcPr>
          <w:p w:rsidR="00D81013" w:rsidRPr="00BD723D" w:rsidRDefault="00D81013" w:rsidP="00477830">
            <w:pPr>
              <w:autoSpaceDE w:val="0"/>
              <w:autoSpaceDN w:val="0"/>
              <w:adjustRightInd w:val="0"/>
              <w:jc w:val="both"/>
              <w:rPr>
                <w:color w:val="000000" w:themeColor="text1"/>
              </w:rPr>
            </w:pPr>
          </w:p>
        </w:tc>
      </w:tr>
      <w:tr w:rsidR="00F805FD" w:rsidRPr="00BD723D" w:rsidTr="00805521">
        <w:tc>
          <w:tcPr>
            <w:tcW w:w="9918" w:type="dxa"/>
            <w:gridSpan w:val="11"/>
          </w:tcPr>
          <w:p w:rsidR="001C1E8A" w:rsidRPr="00BD723D" w:rsidRDefault="001C1E8A" w:rsidP="00477830">
            <w:pPr>
              <w:jc w:val="center"/>
              <w:rPr>
                <w:b/>
                <w:color w:val="000000" w:themeColor="text1"/>
              </w:rPr>
            </w:pPr>
            <w:r w:rsidRPr="00BD723D">
              <w:rPr>
                <w:b/>
                <w:color w:val="000000" w:themeColor="text1"/>
              </w:rPr>
              <w:t>SEC</w:t>
            </w:r>
            <w:r w:rsidR="00BD723D">
              <w:rPr>
                <w:b/>
                <w:color w:val="000000" w:themeColor="text1"/>
              </w:rPr>
              <w:t>Ț</w:t>
            </w:r>
            <w:r w:rsidRPr="00BD723D">
              <w:rPr>
                <w:b/>
                <w:color w:val="000000" w:themeColor="text1"/>
              </w:rPr>
              <w:t>IUNEA A 6-A</w:t>
            </w:r>
          </w:p>
          <w:p w:rsidR="00477830" w:rsidRPr="00BD723D" w:rsidRDefault="001C1E8A" w:rsidP="003D5057">
            <w:pPr>
              <w:jc w:val="center"/>
              <w:rPr>
                <w:color w:val="000000" w:themeColor="text1"/>
              </w:rPr>
            </w:pPr>
            <w:r w:rsidRPr="00BD723D">
              <w:rPr>
                <w:b/>
                <w:color w:val="000000" w:themeColor="text1"/>
              </w:rPr>
              <w:t>Consultările efectuate în vederea elaborării proiectului de act normativ</w:t>
            </w:r>
          </w:p>
        </w:tc>
      </w:tr>
      <w:tr w:rsidR="00F805FD" w:rsidRPr="00BD723D" w:rsidTr="00805521">
        <w:tc>
          <w:tcPr>
            <w:tcW w:w="562" w:type="dxa"/>
          </w:tcPr>
          <w:p w:rsidR="001C1E8A" w:rsidRPr="00BD723D" w:rsidRDefault="001C1E8A" w:rsidP="00947A08">
            <w:pPr>
              <w:rPr>
                <w:b/>
                <w:color w:val="000000" w:themeColor="text1"/>
              </w:rPr>
            </w:pPr>
            <w:r w:rsidRPr="00BD723D">
              <w:rPr>
                <w:b/>
                <w:color w:val="000000" w:themeColor="text1"/>
              </w:rPr>
              <w:t>1.</w:t>
            </w:r>
          </w:p>
        </w:tc>
        <w:tc>
          <w:tcPr>
            <w:tcW w:w="5040" w:type="dxa"/>
            <w:gridSpan w:val="5"/>
          </w:tcPr>
          <w:p w:rsidR="0080231E" w:rsidRPr="00BD723D" w:rsidRDefault="00477830" w:rsidP="003D5057">
            <w:pPr>
              <w:spacing w:after="40"/>
              <w:jc w:val="both"/>
              <w:rPr>
                <w:b/>
                <w:color w:val="000000" w:themeColor="text1"/>
              </w:rPr>
            </w:pPr>
            <w:r w:rsidRPr="00BD723D">
              <w:rPr>
                <w:b/>
                <w:color w:val="000000" w:themeColor="text1"/>
              </w:rPr>
              <w:t>Informa</w:t>
            </w:r>
            <w:r w:rsidR="00BD723D">
              <w:rPr>
                <w:b/>
                <w:color w:val="000000" w:themeColor="text1"/>
              </w:rPr>
              <w:t>ț</w:t>
            </w:r>
            <w:r w:rsidRPr="00BD723D">
              <w:rPr>
                <w:b/>
                <w:color w:val="000000" w:themeColor="text1"/>
              </w:rPr>
              <w:t>ii</w:t>
            </w:r>
            <w:r w:rsidR="001C1E8A" w:rsidRPr="00BD723D">
              <w:rPr>
                <w:b/>
                <w:color w:val="000000" w:themeColor="text1"/>
              </w:rPr>
              <w:t xml:space="preserve"> privind procesul de consultare cu </w:t>
            </w:r>
            <w:r w:rsidRPr="00BD723D">
              <w:rPr>
                <w:b/>
                <w:color w:val="000000" w:themeColor="text1"/>
              </w:rPr>
              <w:t>organiza</w:t>
            </w:r>
            <w:r w:rsidR="00BD723D">
              <w:rPr>
                <w:b/>
                <w:color w:val="000000" w:themeColor="text1"/>
              </w:rPr>
              <w:t>ț</w:t>
            </w:r>
            <w:r w:rsidRPr="00BD723D">
              <w:rPr>
                <w:b/>
                <w:color w:val="000000" w:themeColor="text1"/>
              </w:rPr>
              <w:t>ii</w:t>
            </w:r>
            <w:r w:rsidR="001C1E8A" w:rsidRPr="00BD723D">
              <w:rPr>
                <w:b/>
                <w:color w:val="000000" w:themeColor="text1"/>
              </w:rPr>
              <w:t xml:space="preserve"> neguvernamentale, institute de cercetare </w:t>
            </w:r>
            <w:r w:rsidR="00BD723D">
              <w:rPr>
                <w:b/>
                <w:color w:val="000000" w:themeColor="text1"/>
              </w:rPr>
              <w:t>ș</w:t>
            </w:r>
            <w:r w:rsidR="001C1E8A" w:rsidRPr="00BD723D">
              <w:rPr>
                <w:b/>
                <w:color w:val="000000" w:themeColor="text1"/>
              </w:rPr>
              <w:t>i alte organisme implicate</w:t>
            </w:r>
          </w:p>
        </w:tc>
        <w:tc>
          <w:tcPr>
            <w:tcW w:w="4316" w:type="dxa"/>
            <w:gridSpan w:val="5"/>
          </w:tcPr>
          <w:p w:rsidR="001C1E8A" w:rsidRPr="00BD723D" w:rsidRDefault="001C1E8A" w:rsidP="00947A08">
            <w:pPr>
              <w:jc w:val="both"/>
              <w:rPr>
                <w:color w:val="000000" w:themeColor="text1"/>
              </w:rPr>
            </w:pPr>
            <w:r w:rsidRPr="00BD723D">
              <w:rPr>
                <w:color w:val="000000" w:themeColor="text1"/>
              </w:rPr>
              <w:t>Proiectul de act normativ nu se referă la acest subiect.</w:t>
            </w:r>
          </w:p>
        </w:tc>
      </w:tr>
      <w:tr w:rsidR="00F805FD" w:rsidRPr="00BD723D" w:rsidTr="00805521">
        <w:tc>
          <w:tcPr>
            <w:tcW w:w="562" w:type="dxa"/>
          </w:tcPr>
          <w:p w:rsidR="001C1E8A" w:rsidRPr="00BD723D" w:rsidRDefault="001C1E8A" w:rsidP="00947A08">
            <w:pPr>
              <w:rPr>
                <w:b/>
                <w:color w:val="000000" w:themeColor="text1"/>
              </w:rPr>
            </w:pPr>
            <w:r w:rsidRPr="00BD723D">
              <w:rPr>
                <w:b/>
                <w:color w:val="000000" w:themeColor="text1"/>
              </w:rPr>
              <w:t>2.</w:t>
            </w:r>
          </w:p>
        </w:tc>
        <w:tc>
          <w:tcPr>
            <w:tcW w:w="5040" w:type="dxa"/>
            <w:gridSpan w:val="5"/>
          </w:tcPr>
          <w:p w:rsidR="000B7ED2" w:rsidRPr="00BD723D" w:rsidRDefault="001C1E8A" w:rsidP="000B7ED2">
            <w:pPr>
              <w:spacing w:after="40"/>
              <w:jc w:val="both"/>
              <w:rPr>
                <w:b/>
                <w:color w:val="000000" w:themeColor="text1"/>
              </w:rPr>
            </w:pPr>
            <w:r w:rsidRPr="00BD723D">
              <w:rPr>
                <w:b/>
                <w:color w:val="000000" w:themeColor="text1"/>
              </w:rPr>
              <w:t xml:space="preserve">Fundamentarea alegerii </w:t>
            </w:r>
            <w:r w:rsidR="00477830" w:rsidRPr="00BD723D">
              <w:rPr>
                <w:b/>
                <w:color w:val="000000" w:themeColor="text1"/>
              </w:rPr>
              <w:t>organiza</w:t>
            </w:r>
            <w:r w:rsidR="00BD723D">
              <w:rPr>
                <w:b/>
                <w:color w:val="000000" w:themeColor="text1"/>
              </w:rPr>
              <w:t>ț</w:t>
            </w:r>
            <w:r w:rsidR="00477830" w:rsidRPr="00BD723D">
              <w:rPr>
                <w:b/>
                <w:color w:val="000000" w:themeColor="text1"/>
              </w:rPr>
              <w:t>iilor</w:t>
            </w:r>
            <w:r w:rsidRPr="00BD723D">
              <w:rPr>
                <w:b/>
                <w:color w:val="000000" w:themeColor="text1"/>
              </w:rPr>
              <w:t xml:space="preserve"> cu care a avut loc consultarea, precum </w:t>
            </w:r>
            <w:r w:rsidR="00BD723D">
              <w:rPr>
                <w:b/>
                <w:color w:val="000000" w:themeColor="text1"/>
              </w:rPr>
              <w:t>ș</w:t>
            </w:r>
            <w:r w:rsidRPr="00BD723D">
              <w:rPr>
                <w:b/>
                <w:color w:val="000000" w:themeColor="text1"/>
              </w:rPr>
              <w:t xml:space="preserve">i a modului în care activitatea acestor </w:t>
            </w:r>
            <w:r w:rsidR="00477830" w:rsidRPr="00BD723D">
              <w:rPr>
                <w:b/>
                <w:color w:val="000000" w:themeColor="text1"/>
              </w:rPr>
              <w:t>organiza</w:t>
            </w:r>
            <w:r w:rsidR="00BD723D">
              <w:rPr>
                <w:b/>
                <w:color w:val="000000" w:themeColor="text1"/>
              </w:rPr>
              <w:t>ț</w:t>
            </w:r>
            <w:r w:rsidR="00477830" w:rsidRPr="00BD723D">
              <w:rPr>
                <w:b/>
                <w:color w:val="000000" w:themeColor="text1"/>
              </w:rPr>
              <w:t>ii</w:t>
            </w:r>
            <w:r w:rsidRPr="00BD723D">
              <w:rPr>
                <w:b/>
                <w:color w:val="000000" w:themeColor="text1"/>
              </w:rPr>
              <w:t xml:space="preserve"> este legată de obiectul proiectului de act normativ</w:t>
            </w:r>
          </w:p>
        </w:tc>
        <w:tc>
          <w:tcPr>
            <w:tcW w:w="4316" w:type="dxa"/>
            <w:gridSpan w:val="5"/>
          </w:tcPr>
          <w:p w:rsidR="001C1E8A" w:rsidRPr="00BD723D" w:rsidRDefault="00A973B7" w:rsidP="00477830">
            <w:pPr>
              <w:jc w:val="both"/>
              <w:rPr>
                <w:color w:val="000000" w:themeColor="text1"/>
              </w:rPr>
            </w:pPr>
            <w:r w:rsidRPr="00BD723D">
              <w:rPr>
                <w:color w:val="000000" w:themeColor="text1"/>
              </w:rPr>
              <w:t>Proiectul de act normativ nu se referă la acest subiect.</w:t>
            </w:r>
          </w:p>
        </w:tc>
      </w:tr>
      <w:tr w:rsidR="00A973B7" w:rsidRPr="00BD723D" w:rsidTr="000A2C53">
        <w:tc>
          <w:tcPr>
            <w:tcW w:w="562" w:type="dxa"/>
          </w:tcPr>
          <w:p w:rsidR="00A973B7" w:rsidRPr="00BD723D" w:rsidRDefault="00A973B7" w:rsidP="00A973B7">
            <w:pPr>
              <w:rPr>
                <w:b/>
                <w:color w:val="000000" w:themeColor="text1"/>
              </w:rPr>
            </w:pPr>
            <w:r w:rsidRPr="00BD723D">
              <w:rPr>
                <w:b/>
                <w:color w:val="000000" w:themeColor="text1"/>
              </w:rPr>
              <w:t>3.</w:t>
            </w:r>
          </w:p>
        </w:tc>
        <w:tc>
          <w:tcPr>
            <w:tcW w:w="5040" w:type="dxa"/>
            <w:gridSpan w:val="5"/>
          </w:tcPr>
          <w:p w:rsidR="00A973B7" w:rsidRPr="00BD723D" w:rsidRDefault="00A973B7" w:rsidP="00A973B7">
            <w:pPr>
              <w:spacing w:after="40"/>
              <w:jc w:val="both"/>
              <w:rPr>
                <w:b/>
                <w:color w:val="000000" w:themeColor="text1"/>
              </w:rPr>
            </w:pPr>
            <w:r w:rsidRPr="00BD723D">
              <w:rPr>
                <w:b/>
                <w:color w:val="000000" w:themeColor="text1"/>
              </w:rPr>
              <w:t>Consultările organizate cu autorită</w:t>
            </w:r>
            <w:r>
              <w:rPr>
                <w:b/>
                <w:color w:val="000000" w:themeColor="text1"/>
              </w:rPr>
              <w:t>ț</w:t>
            </w:r>
            <w:r w:rsidRPr="00BD723D">
              <w:rPr>
                <w:b/>
                <w:color w:val="000000" w:themeColor="text1"/>
              </w:rPr>
              <w:t>ile administra</w:t>
            </w:r>
            <w:r>
              <w:rPr>
                <w:b/>
                <w:color w:val="000000" w:themeColor="text1"/>
              </w:rPr>
              <w:t>ț</w:t>
            </w:r>
            <w:r w:rsidRPr="00BD723D">
              <w:rPr>
                <w:b/>
                <w:color w:val="000000" w:themeColor="text1"/>
              </w:rPr>
              <w:t>iei publice locale, în situa</w:t>
            </w:r>
            <w:r>
              <w:rPr>
                <w:b/>
                <w:color w:val="000000" w:themeColor="text1"/>
              </w:rPr>
              <w:t>ț</w:t>
            </w:r>
            <w:r w:rsidRPr="00BD723D">
              <w:rPr>
                <w:b/>
                <w:color w:val="000000" w:themeColor="text1"/>
              </w:rPr>
              <w:t>ia în care proiectul de act normativ are ca obiect activită</w:t>
            </w:r>
            <w:r>
              <w:rPr>
                <w:b/>
                <w:color w:val="000000" w:themeColor="text1"/>
              </w:rPr>
              <w:t>ț</w:t>
            </w:r>
            <w:r w:rsidRPr="00BD723D">
              <w:rPr>
                <w:b/>
                <w:color w:val="000000" w:themeColor="text1"/>
              </w:rPr>
              <w:t>i ale acestor autorită</w:t>
            </w:r>
            <w:r>
              <w:rPr>
                <w:b/>
                <w:color w:val="000000" w:themeColor="text1"/>
              </w:rPr>
              <w:t>ț</w:t>
            </w:r>
            <w:r w:rsidRPr="00BD723D">
              <w:rPr>
                <w:b/>
                <w:color w:val="000000" w:themeColor="text1"/>
              </w:rPr>
              <w:t>i, în condi</w:t>
            </w:r>
            <w:r>
              <w:rPr>
                <w:b/>
                <w:color w:val="000000" w:themeColor="text1"/>
              </w:rPr>
              <w:t>ț</w:t>
            </w:r>
            <w:r w:rsidRPr="00BD723D">
              <w:rPr>
                <w:b/>
                <w:color w:val="000000" w:themeColor="text1"/>
              </w:rPr>
              <w:t>iile Hotărârii Guvernului nr. 521/2005 privind procedura de consultare a structurilor asociative ale autorită</w:t>
            </w:r>
            <w:r>
              <w:rPr>
                <w:b/>
                <w:color w:val="000000" w:themeColor="text1"/>
              </w:rPr>
              <w:t>ț</w:t>
            </w:r>
            <w:r w:rsidRPr="00BD723D">
              <w:rPr>
                <w:b/>
                <w:color w:val="000000" w:themeColor="text1"/>
              </w:rPr>
              <w:t>ilor administra</w:t>
            </w:r>
            <w:r>
              <w:rPr>
                <w:b/>
                <w:color w:val="000000" w:themeColor="text1"/>
              </w:rPr>
              <w:t>ț</w:t>
            </w:r>
            <w:r w:rsidRPr="00BD723D">
              <w:rPr>
                <w:b/>
                <w:color w:val="000000" w:themeColor="text1"/>
              </w:rPr>
              <w:t>iei publice locale la elaborarea proiectelor de acte normative</w:t>
            </w:r>
          </w:p>
        </w:tc>
        <w:tc>
          <w:tcPr>
            <w:tcW w:w="4316" w:type="dxa"/>
            <w:gridSpan w:val="5"/>
          </w:tcPr>
          <w:p w:rsidR="00A973B7" w:rsidRDefault="00A973B7" w:rsidP="00A973B7">
            <w:r w:rsidRPr="00A60091">
              <w:rPr>
                <w:color w:val="000000" w:themeColor="text1"/>
              </w:rPr>
              <w:t>Proiectul de act normativ nu se referă la acest subiect.</w:t>
            </w:r>
          </w:p>
        </w:tc>
      </w:tr>
      <w:tr w:rsidR="00A973B7" w:rsidRPr="00BD723D" w:rsidTr="000A2C53">
        <w:tc>
          <w:tcPr>
            <w:tcW w:w="562" w:type="dxa"/>
          </w:tcPr>
          <w:p w:rsidR="00A973B7" w:rsidRPr="00BD723D" w:rsidRDefault="00A973B7" w:rsidP="00A973B7">
            <w:pPr>
              <w:rPr>
                <w:b/>
                <w:color w:val="000000" w:themeColor="text1"/>
              </w:rPr>
            </w:pPr>
            <w:r w:rsidRPr="00BD723D">
              <w:rPr>
                <w:b/>
                <w:color w:val="000000" w:themeColor="text1"/>
              </w:rPr>
              <w:t>4.</w:t>
            </w:r>
          </w:p>
        </w:tc>
        <w:tc>
          <w:tcPr>
            <w:tcW w:w="5040" w:type="dxa"/>
            <w:gridSpan w:val="5"/>
          </w:tcPr>
          <w:p w:rsidR="00A973B7" w:rsidRPr="00BD723D" w:rsidRDefault="00A973B7" w:rsidP="00A973B7">
            <w:pPr>
              <w:spacing w:after="40"/>
              <w:jc w:val="both"/>
              <w:rPr>
                <w:b/>
                <w:color w:val="000000" w:themeColor="text1"/>
              </w:rPr>
            </w:pPr>
            <w:r w:rsidRPr="00BD723D">
              <w:rPr>
                <w:b/>
                <w:color w:val="000000" w:themeColor="text1"/>
              </w:rPr>
              <w:t>Consultările desfă</w:t>
            </w:r>
            <w:r>
              <w:rPr>
                <w:b/>
                <w:color w:val="000000" w:themeColor="text1"/>
              </w:rPr>
              <w:t>ș</w:t>
            </w:r>
            <w:r w:rsidRPr="00BD723D">
              <w:rPr>
                <w:b/>
                <w:color w:val="000000" w:themeColor="text1"/>
              </w:rPr>
              <w:t>urate în cadrul consiliilor interministeriale, în conformitate cu prevederile Hotărârii Guvernului nr.750/2005 privind constituirea consiliilor interministeriale permanente.</w:t>
            </w:r>
          </w:p>
        </w:tc>
        <w:tc>
          <w:tcPr>
            <w:tcW w:w="4316" w:type="dxa"/>
            <w:gridSpan w:val="5"/>
          </w:tcPr>
          <w:p w:rsidR="00A973B7" w:rsidRDefault="00A973B7" w:rsidP="00A973B7">
            <w:r w:rsidRPr="00A60091">
              <w:rPr>
                <w:color w:val="000000" w:themeColor="text1"/>
              </w:rPr>
              <w:t>Proiectul de act normativ nu se referă la acest subiect.</w:t>
            </w:r>
          </w:p>
        </w:tc>
      </w:tr>
      <w:tr w:rsidR="00F805FD" w:rsidRPr="00BD723D" w:rsidTr="00805521">
        <w:tc>
          <w:tcPr>
            <w:tcW w:w="562" w:type="dxa"/>
          </w:tcPr>
          <w:p w:rsidR="001C1E8A" w:rsidRPr="00BD723D" w:rsidRDefault="001C1E8A" w:rsidP="00947A08">
            <w:pPr>
              <w:rPr>
                <w:b/>
                <w:color w:val="000000" w:themeColor="text1"/>
              </w:rPr>
            </w:pPr>
            <w:r w:rsidRPr="00BD723D">
              <w:rPr>
                <w:b/>
                <w:color w:val="000000" w:themeColor="text1"/>
              </w:rPr>
              <w:t xml:space="preserve">5. </w:t>
            </w:r>
          </w:p>
        </w:tc>
        <w:tc>
          <w:tcPr>
            <w:tcW w:w="5040" w:type="dxa"/>
            <w:gridSpan w:val="5"/>
          </w:tcPr>
          <w:p w:rsidR="001C1E8A" w:rsidRPr="00BD723D" w:rsidRDefault="00477830" w:rsidP="00947A08">
            <w:pPr>
              <w:rPr>
                <w:b/>
                <w:color w:val="000000" w:themeColor="text1"/>
              </w:rPr>
            </w:pPr>
            <w:r w:rsidRPr="00BD723D">
              <w:rPr>
                <w:b/>
                <w:color w:val="000000" w:themeColor="text1"/>
              </w:rPr>
              <w:t>Informa</w:t>
            </w:r>
            <w:r w:rsidR="00BD723D">
              <w:rPr>
                <w:b/>
                <w:color w:val="000000" w:themeColor="text1"/>
              </w:rPr>
              <w:t>ț</w:t>
            </w:r>
            <w:r w:rsidRPr="00BD723D">
              <w:rPr>
                <w:b/>
                <w:color w:val="000000" w:themeColor="text1"/>
              </w:rPr>
              <w:t>ii</w:t>
            </w:r>
            <w:r w:rsidR="001C1E8A" w:rsidRPr="00BD723D">
              <w:rPr>
                <w:b/>
                <w:color w:val="000000" w:themeColor="text1"/>
              </w:rPr>
              <w:t xml:space="preserve"> privind avizarea de către:</w:t>
            </w:r>
          </w:p>
          <w:p w:rsidR="001C1E8A" w:rsidRPr="00BD723D" w:rsidRDefault="001C1E8A" w:rsidP="00947A08">
            <w:pPr>
              <w:rPr>
                <w:b/>
                <w:color w:val="000000" w:themeColor="text1"/>
              </w:rPr>
            </w:pPr>
            <w:r w:rsidRPr="00BD723D">
              <w:rPr>
                <w:b/>
                <w:color w:val="000000" w:themeColor="text1"/>
              </w:rPr>
              <w:t>a) Consiliul Legislativ</w:t>
            </w:r>
          </w:p>
          <w:p w:rsidR="001C1E8A" w:rsidRPr="00BD723D" w:rsidRDefault="001C1E8A" w:rsidP="00947A08">
            <w:pPr>
              <w:rPr>
                <w:b/>
                <w:color w:val="000000" w:themeColor="text1"/>
              </w:rPr>
            </w:pPr>
            <w:r w:rsidRPr="00BD723D">
              <w:rPr>
                <w:b/>
                <w:color w:val="000000" w:themeColor="text1"/>
              </w:rPr>
              <w:t xml:space="preserve">b) Consiliul Suprem de Apărare a </w:t>
            </w:r>
            <w:r w:rsidR="00BD723D">
              <w:rPr>
                <w:b/>
                <w:color w:val="000000" w:themeColor="text1"/>
              </w:rPr>
              <w:t>Ț</w:t>
            </w:r>
            <w:r w:rsidRPr="00BD723D">
              <w:rPr>
                <w:b/>
                <w:color w:val="000000" w:themeColor="text1"/>
              </w:rPr>
              <w:t>ării</w:t>
            </w:r>
          </w:p>
          <w:p w:rsidR="001C1E8A" w:rsidRPr="00BD723D" w:rsidRDefault="001C1E8A" w:rsidP="00947A08">
            <w:pPr>
              <w:rPr>
                <w:b/>
                <w:color w:val="000000" w:themeColor="text1"/>
              </w:rPr>
            </w:pPr>
            <w:r w:rsidRPr="00BD723D">
              <w:rPr>
                <w:b/>
                <w:color w:val="000000" w:themeColor="text1"/>
              </w:rPr>
              <w:t xml:space="preserve">c) Consiliul Economic </w:t>
            </w:r>
            <w:r w:rsidR="00BD723D">
              <w:rPr>
                <w:b/>
                <w:color w:val="000000" w:themeColor="text1"/>
              </w:rPr>
              <w:t>ș</w:t>
            </w:r>
            <w:r w:rsidRPr="00BD723D">
              <w:rPr>
                <w:b/>
                <w:color w:val="000000" w:themeColor="text1"/>
              </w:rPr>
              <w:t>i Social</w:t>
            </w:r>
          </w:p>
          <w:p w:rsidR="001C1E8A" w:rsidRPr="00BD723D" w:rsidRDefault="001C1E8A" w:rsidP="00947A08">
            <w:pPr>
              <w:rPr>
                <w:b/>
                <w:color w:val="000000" w:themeColor="text1"/>
              </w:rPr>
            </w:pPr>
            <w:r w:rsidRPr="00BD723D">
              <w:rPr>
                <w:b/>
                <w:color w:val="000000" w:themeColor="text1"/>
              </w:rPr>
              <w:t xml:space="preserve">d) Consiliul </w:t>
            </w:r>
            <w:r w:rsidR="00477830" w:rsidRPr="00BD723D">
              <w:rPr>
                <w:b/>
                <w:color w:val="000000" w:themeColor="text1"/>
              </w:rPr>
              <w:t>Concuren</w:t>
            </w:r>
            <w:r w:rsidR="00BD723D">
              <w:rPr>
                <w:b/>
                <w:color w:val="000000" w:themeColor="text1"/>
              </w:rPr>
              <w:t>ț</w:t>
            </w:r>
            <w:r w:rsidR="00477830" w:rsidRPr="00BD723D">
              <w:rPr>
                <w:b/>
                <w:color w:val="000000" w:themeColor="text1"/>
              </w:rPr>
              <w:t>ei</w:t>
            </w:r>
          </w:p>
          <w:p w:rsidR="001C1E8A" w:rsidRPr="00BD723D" w:rsidRDefault="001C1E8A" w:rsidP="00947A08">
            <w:pPr>
              <w:rPr>
                <w:b/>
                <w:color w:val="000000" w:themeColor="text1"/>
              </w:rPr>
            </w:pPr>
            <w:r w:rsidRPr="00BD723D">
              <w:rPr>
                <w:b/>
                <w:color w:val="000000" w:themeColor="text1"/>
              </w:rPr>
              <w:t>e) Curtea de Conturi</w:t>
            </w:r>
          </w:p>
        </w:tc>
        <w:tc>
          <w:tcPr>
            <w:tcW w:w="4316" w:type="dxa"/>
            <w:gridSpan w:val="5"/>
          </w:tcPr>
          <w:p w:rsidR="001C1E8A" w:rsidRPr="008668BB" w:rsidRDefault="001C1E8A" w:rsidP="008668BB">
            <w:pPr>
              <w:pStyle w:val="ListParagraph"/>
              <w:widowControl w:val="0"/>
              <w:numPr>
                <w:ilvl w:val="0"/>
                <w:numId w:val="7"/>
              </w:numPr>
              <w:tabs>
                <w:tab w:val="left" w:pos="258"/>
                <w:tab w:val="left" w:pos="408"/>
              </w:tabs>
              <w:autoSpaceDE w:val="0"/>
              <w:autoSpaceDN w:val="0"/>
              <w:adjustRightInd w:val="0"/>
              <w:ind w:left="97" w:right="-20" w:firstLine="0"/>
              <w:jc w:val="both"/>
              <w:rPr>
                <w:color w:val="000000" w:themeColor="text1"/>
              </w:rPr>
            </w:pPr>
            <w:r w:rsidRPr="008668BB">
              <w:rPr>
                <w:color w:val="000000" w:themeColor="text1"/>
              </w:rPr>
              <w:t>Avizul Consiliului Legislativ                              nr. ___________/_____</w:t>
            </w:r>
          </w:p>
          <w:p w:rsidR="001C1E8A" w:rsidRPr="00BD723D" w:rsidRDefault="001C1E8A" w:rsidP="00947A08">
            <w:pPr>
              <w:widowControl w:val="0"/>
              <w:autoSpaceDE w:val="0"/>
              <w:autoSpaceDN w:val="0"/>
              <w:adjustRightInd w:val="0"/>
              <w:ind w:right="-20"/>
              <w:jc w:val="both"/>
              <w:rPr>
                <w:color w:val="000000" w:themeColor="text1"/>
              </w:rPr>
            </w:pPr>
          </w:p>
          <w:p w:rsidR="001C1E8A" w:rsidRPr="00BD723D" w:rsidRDefault="008668BB" w:rsidP="003D5057">
            <w:pPr>
              <w:pStyle w:val="ListParagraph"/>
              <w:widowControl w:val="0"/>
              <w:numPr>
                <w:ilvl w:val="0"/>
                <w:numId w:val="7"/>
              </w:numPr>
              <w:tabs>
                <w:tab w:val="left" w:pos="295"/>
              </w:tabs>
              <w:autoSpaceDE w:val="0"/>
              <w:autoSpaceDN w:val="0"/>
              <w:adjustRightInd w:val="0"/>
              <w:ind w:left="97" w:right="-20" w:firstLine="0"/>
              <w:jc w:val="both"/>
              <w:rPr>
                <w:color w:val="000000" w:themeColor="text1"/>
              </w:rPr>
            </w:pPr>
            <w:r>
              <w:rPr>
                <w:color w:val="000000" w:themeColor="text1"/>
              </w:rPr>
              <w:t xml:space="preserve"> </w:t>
            </w:r>
            <w:r w:rsidR="001C1E8A" w:rsidRPr="008668BB">
              <w:rPr>
                <w:color w:val="000000" w:themeColor="text1"/>
              </w:rPr>
              <w:t>Avizul CSAT nr. ___________/_____, acordat în baza prevederilor art. 4 lit.</w:t>
            </w:r>
            <w:r w:rsidR="00477830" w:rsidRPr="008668BB">
              <w:rPr>
                <w:color w:val="000000" w:themeColor="text1"/>
              </w:rPr>
              <w:t xml:space="preserve"> d) pct. 2 din Legea nr. 415/2002</w:t>
            </w:r>
            <w:r w:rsidR="001C1E8A" w:rsidRPr="008668BB">
              <w:rPr>
                <w:color w:val="000000" w:themeColor="text1"/>
              </w:rPr>
              <w:t xml:space="preserve"> </w:t>
            </w:r>
            <w:r w:rsidR="001C1E8A" w:rsidRPr="008668BB">
              <w:rPr>
                <w:i/>
                <w:color w:val="000000" w:themeColor="text1"/>
              </w:rPr>
              <w:t xml:space="preserve">privind organizarea </w:t>
            </w:r>
            <w:r w:rsidR="00BD723D" w:rsidRPr="008668BB">
              <w:rPr>
                <w:i/>
                <w:color w:val="000000" w:themeColor="text1"/>
              </w:rPr>
              <w:t>ș</w:t>
            </w:r>
            <w:r w:rsidR="001C1E8A" w:rsidRPr="008668BB">
              <w:rPr>
                <w:i/>
                <w:color w:val="000000" w:themeColor="text1"/>
              </w:rPr>
              <w:t xml:space="preserve">i </w:t>
            </w:r>
            <w:r w:rsidR="000B7ED2" w:rsidRPr="008668BB">
              <w:rPr>
                <w:i/>
                <w:color w:val="000000" w:themeColor="text1"/>
              </w:rPr>
              <w:t>func</w:t>
            </w:r>
            <w:r w:rsidR="00BD723D" w:rsidRPr="008668BB">
              <w:rPr>
                <w:i/>
                <w:color w:val="000000" w:themeColor="text1"/>
              </w:rPr>
              <w:t>ț</w:t>
            </w:r>
            <w:r w:rsidR="000B7ED2" w:rsidRPr="008668BB">
              <w:rPr>
                <w:i/>
                <w:color w:val="000000" w:themeColor="text1"/>
              </w:rPr>
              <w:t>ionarea</w:t>
            </w:r>
            <w:r w:rsidR="001C1E8A" w:rsidRPr="008668BB">
              <w:rPr>
                <w:i/>
                <w:color w:val="000000" w:themeColor="text1"/>
              </w:rPr>
              <w:t xml:space="preserve"> Consiliului Suprem de Apărare a </w:t>
            </w:r>
            <w:r w:rsidR="00BD723D" w:rsidRPr="008668BB">
              <w:rPr>
                <w:i/>
                <w:color w:val="000000" w:themeColor="text1"/>
              </w:rPr>
              <w:t>Ț</w:t>
            </w:r>
            <w:r w:rsidR="001C1E8A" w:rsidRPr="008668BB">
              <w:rPr>
                <w:i/>
                <w:color w:val="000000" w:themeColor="text1"/>
              </w:rPr>
              <w:t>ării</w:t>
            </w:r>
            <w:r w:rsidR="001C1E8A" w:rsidRPr="008668BB">
              <w:rPr>
                <w:color w:val="000000" w:themeColor="text1"/>
              </w:rPr>
              <w:t xml:space="preserve">, cu modificările </w:t>
            </w:r>
            <w:r w:rsidR="00BD723D" w:rsidRPr="008668BB">
              <w:rPr>
                <w:color w:val="000000" w:themeColor="text1"/>
              </w:rPr>
              <w:t>ș</w:t>
            </w:r>
            <w:r w:rsidR="001C1E8A" w:rsidRPr="008668BB">
              <w:rPr>
                <w:color w:val="000000" w:themeColor="text1"/>
              </w:rPr>
              <w:t>i completările ulterioare.</w:t>
            </w:r>
          </w:p>
        </w:tc>
      </w:tr>
      <w:tr w:rsidR="00F805FD" w:rsidRPr="00BD723D" w:rsidTr="00805521">
        <w:tc>
          <w:tcPr>
            <w:tcW w:w="562" w:type="dxa"/>
          </w:tcPr>
          <w:p w:rsidR="001C1E8A" w:rsidRPr="00BD723D" w:rsidRDefault="001C1E8A" w:rsidP="00947A08">
            <w:pPr>
              <w:rPr>
                <w:b/>
                <w:color w:val="000000" w:themeColor="text1"/>
              </w:rPr>
            </w:pPr>
            <w:r w:rsidRPr="00BD723D">
              <w:rPr>
                <w:b/>
                <w:color w:val="000000" w:themeColor="text1"/>
              </w:rPr>
              <w:t xml:space="preserve">6. </w:t>
            </w:r>
          </w:p>
        </w:tc>
        <w:tc>
          <w:tcPr>
            <w:tcW w:w="5040" w:type="dxa"/>
            <w:gridSpan w:val="5"/>
          </w:tcPr>
          <w:p w:rsidR="001C1E8A" w:rsidRPr="00BD723D" w:rsidRDefault="001C1E8A" w:rsidP="00947A08">
            <w:pPr>
              <w:rPr>
                <w:b/>
                <w:color w:val="000000" w:themeColor="text1"/>
              </w:rPr>
            </w:pPr>
            <w:r w:rsidRPr="00BD723D">
              <w:rPr>
                <w:b/>
                <w:color w:val="000000" w:themeColor="text1"/>
              </w:rPr>
              <w:t xml:space="preserve">Alte </w:t>
            </w:r>
            <w:r w:rsidR="00477830" w:rsidRPr="00BD723D">
              <w:rPr>
                <w:b/>
                <w:color w:val="000000" w:themeColor="text1"/>
              </w:rPr>
              <w:t>informa</w:t>
            </w:r>
            <w:r w:rsidR="00BD723D">
              <w:rPr>
                <w:b/>
                <w:color w:val="000000" w:themeColor="text1"/>
              </w:rPr>
              <w:t>ț</w:t>
            </w:r>
            <w:r w:rsidR="00477830" w:rsidRPr="00BD723D">
              <w:rPr>
                <w:b/>
                <w:color w:val="000000" w:themeColor="text1"/>
              </w:rPr>
              <w:t>ii</w:t>
            </w:r>
          </w:p>
        </w:tc>
        <w:tc>
          <w:tcPr>
            <w:tcW w:w="4316" w:type="dxa"/>
            <w:gridSpan w:val="5"/>
          </w:tcPr>
          <w:p w:rsidR="001C1E8A" w:rsidRPr="00BD723D" w:rsidRDefault="001C1E8A" w:rsidP="003D5057">
            <w:pPr>
              <w:jc w:val="center"/>
              <w:rPr>
                <w:color w:val="000000" w:themeColor="text1"/>
              </w:rPr>
            </w:pPr>
          </w:p>
        </w:tc>
      </w:tr>
      <w:tr w:rsidR="00F805FD" w:rsidRPr="00BD723D" w:rsidTr="00805521">
        <w:tc>
          <w:tcPr>
            <w:tcW w:w="9918" w:type="dxa"/>
            <w:gridSpan w:val="11"/>
          </w:tcPr>
          <w:p w:rsidR="001C1E8A" w:rsidRPr="00BD723D" w:rsidRDefault="001C1E8A" w:rsidP="00477830">
            <w:pPr>
              <w:jc w:val="center"/>
              <w:rPr>
                <w:b/>
                <w:color w:val="000000" w:themeColor="text1"/>
              </w:rPr>
            </w:pPr>
            <w:r w:rsidRPr="00BD723D">
              <w:rPr>
                <w:b/>
                <w:color w:val="000000" w:themeColor="text1"/>
              </w:rPr>
              <w:t>SEC</w:t>
            </w:r>
            <w:r w:rsidR="00BD723D">
              <w:rPr>
                <w:b/>
                <w:color w:val="000000" w:themeColor="text1"/>
              </w:rPr>
              <w:t>Ț</w:t>
            </w:r>
            <w:r w:rsidRPr="00BD723D">
              <w:rPr>
                <w:b/>
                <w:color w:val="000000" w:themeColor="text1"/>
              </w:rPr>
              <w:t>IUNEA A 7-A</w:t>
            </w:r>
          </w:p>
          <w:p w:rsidR="00477830" w:rsidRPr="00BD723D" w:rsidRDefault="001C1E8A" w:rsidP="003D5057">
            <w:pPr>
              <w:jc w:val="center"/>
              <w:rPr>
                <w:color w:val="000000" w:themeColor="text1"/>
              </w:rPr>
            </w:pPr>
            <w:r w:rsidRPr="00BD723D">
              <w:rPr>
                <w:b/>
                <w:color w:val="000000" w:themeColor="text1"/>
              </w:rPr>
              <w:t>Activită</w:t>
            </w:r>
            <w:r w:rsidR="00BD723D">
              <w:rPr>
                <w:b/>
                <w:color w:val="000000" w:themeColor="text1"/>
              </w:rPr>
              <w:t>ț</w:t>
            </w:r>
            <w:r w:rsidRPr="00BD723D">
              <w:rPr>
                <w:b/>
                <w:color w:val="000000" w:themeColor="text1"/>
              </w:rPr>
              <w:t xml:space="preserve">i de informare publică privind elaborarea </w:t>
            </w:r>
            <w:r w:rsidR="00BD723D">
              <w:rPr>
                <w:b/>
                <w:color w:val="000000" w:themeColor="text1"/>
              </w:rPr>
              <w:t>ș</w:t>
            </w:r>
            <w:r w:rsidRPr="00BD723D">
              <w:rPr>
                <w:b/>
                <w:color w:val="000000" w:themeColor="text1"/>
              </w:rPr>
              <w:t>i implementarea proiectului de act normativ</w:t>
            </w:r>
          </w:p>
        </w:tc>
      </w:tr>
      <w:tr w:rsidR="00F805FD" w:rsidRPr="00BD723D" w:rsidTr="00805521">
        <w:tc>
          <w:tcPr>
            <w:tcW w:w="562" w:type="dxa"/>
          </w:tcPr>
          <w:p w:rsidR="001C1E8A" w:rsidRPr="00BD723D" w:rsidRDefault="001C1E8A" w:rsidP="00947A08">
            <w:pPr>
              <w:rPr>
                <w:b/>
                <w:color w:val="000000" w:themeColor="text1"/>
              </w:rPr>
            </w:pPr>
            <w:r w:rsidRPr="00BD723D">
              <w:rPr>
                <w:b/>
                <w:color w:val="000000" w:themeColor="text1"/>
              </w:rPr>
              <w:t>1.</w:t>
            </w:r>
          </w:p>
        </w:tc>
        <w:tc>
          <w:tcPr>
            <w:tcW w:w="5040" w:type="dxa"/>
            <w:gridSpan w:val="5"/>
          </w:tcPr>
          <w:p w:rsidR="001C1E8A" w:rsidRPr="00BD723D" w:rsidRDefault="001C1E8A" w:rsidP="00477830">
            <w:pPr>
              <w:jc w:val="both"/>
              <w:rPr>
                <w:b/>
                <w:color w:val="000000" w:themeColor="text1"/>
              </w:rPr>
            </w:pPr>
            <w:r w:rsidRPr="00BD723D">
              <w:rPr>
                <w:b/>
                <w:color w:val="000000" w:themeColor="text1"/>
              </w:rPr>
              <w:t>Informarea societă</w:t>
            </w:r>
            <w:r w:rsidR="00BD723D">
              <w:rPr>
                <w:b/>
                <w:color w:val="000000" w:themeColor="text1"/>
              </w:rPr>
              <w:t>ț</w:t>
            </w:r>
            <w:r w:rsidRPr="00BD723D">
              <w:rPr>
                <w:b/>
                <w:color w:val="000000" w:themeColor="text1"/>
              </w:rPr>
              <w:t>ii civile cu privire la necesitatea elaboră</w:t>
            </w:r>
            <w:r w:rsidR="0080231E" w:rsidRPr="00BD723D">
              <w:rPr>
                <w:b/>
                <w:color w:val="000000" w:themeColor="text1"/>
              </w:rPr>
              <w:t>rii proiectului de act normativ</w:t>
            </w:r>
          </w:p>
          <w:p w:rsidR="0080231E" w:rsidRPr="00BD723D" w:rsidRDefault="0080231E" w:rsidP="00477830">
            <w:pPr>
              <w:jc w:val="both"/>
              <w:rPr>
                <w:b/>
                <w:color w:val="000000" w:themeColor="text1"/>
              </w:rPr>
            </w:pPr>
          </w:p>
          <w:p w:rsidR="0080231E" w:rsidRPr="00BD723D" w:rsidRDefault="0080231E" w:rsidP="00477830">
            <w:pPr>
              <w:jc w:val="both"/>
              <w:rPr>
                <w:b/>
                <w:color w:val="000000" w:themeColor="text1"/>
              </w:rPr>
            </w:pPr>
          </w:p>
          <w:p w:rsidR="0080231E" w:rsidRPr="00BD723D" w:rsidRDefault="0080231E" w:rsidP="00477830">
            <w:pPr>
              <w:jc w:val="both"/>
              <w:rPr>
                <w:b/>
                <w:color w:val="000000" w:themeColor="text1"/>
              </w:rPr>
            </w:pPr>
          </w:p>
          <w:p w:rsidR="0080231E" w:rsidRPr="00BD723D" w:rsidRDefault="0080231E" w:rsidP="00477830">
            <w:pPr>
              <w:jc w:val="both"/>
              <w:rPr>
                <w:b/>
                <w:color w:val="000000" w:themeColor="text1"/>
              </w:rPr>
            </w:pPr>
          </w:p>
        </w:tc>
        <w:tc>
          <w:tcPr>
            <w:tcW w:w="4316" w:type="dxa"/>
            <w:gridSpan w:val="5"/>
          </w:tcPr>
          <w:p w:rsidR="00A973B7" w:rsidRPr="00A973B7" w:rsidRDefault="00A973B7" w:rsidP="00A973B7">
            <w:pPr>
              <w:jc w:val="both"/>
              <w:rPr>
                <w:iCs/>
                <w:color w:val="000000" w:themeColor="text1"/>
              </w:rPr>
            </w:pPr>
            <w:r w:rsidRPr="00A973B7">
              <w:rPr>
                <w:iCs/>
                <w:color w:val="000000" w:themeColor="text1"/>
              </w:rPr>
              <w:t>Ministerul Afacerilor Interne a informat societatea civilă cu privire la necesitatea elaborării proiectului de act normativ, în data de ……..…, prin publicarea anunțului referitor la elaborarea proiectului pe site-ul propriu, prin afișarea la sediul propriu, precum și prin transmiterea acestuia către mass-media și către persoanele care au depus o cerere pentru primirea proiectelor de acte normative inițiate de Ministerul Afacerilor Interne.</w:t>
            </w:r>
          </w:p>
          <w:p w:rsidR="00A973B7" w:rsidRPr="00A973B7" w:rsidRDefault="00A973B7" w:rsidP="00A973B7">
            <w:pPr>
              <w:jc w:val="both"/>
              <w:rPr>
                <w:iCs/>
                <w:color w:val="000000" w:themeColor="text1"/>
              </w:rPr>
            </w:pPr>
          </w:p>
          <w:p w:rsidR="001C1E8A" w:rsidRPr="00BD723D" w:rsidRDefault="00A973B7" w:rsidP="003D5057">
            <w:pPr>
              <w:jc w:val="both"/>
              <w:rPr>
                <w:color w:val="000000" w:themeColor="text1"/>
              </w:rPr>
            </w:pPr>
            <w:r w:rsidRPr="00A973B7">
              <w:rPr>
                <w:iCs/>
                <w:color w:val="000000" w:themeColor="text1"/>
              </w:rPr>
              <w:t>Pentru primirea de propuneri, sugestii și opinii (recomandări) cu privire la proiectul de act normativ supus dezbaterii publice, a fost stabilit un termen de … zile calendaristice.</w:t>
            </w:r>
          </w:p>
        </w:tc>
      </w:tr>
      <w:tr w:rsidR="00A973B7" w:rsidRPr="00BD723D" w:rsidTr="00805521">
        <w:tc>
          <w:tcPr>
            <w:tcW w:w="562" w:type="dxa"/>
          </w:tcPr>
          <w:p w:rsidR="00A973B7" w:rsidRPr="00BD723D" w:rsidRDefault="00A973B7" w:rsidP="00A973B7">
            <w:pPr>
              <w:rPr>
                <w:b/>
                <w:color w:val="000000" w:themeColor="text1"/>
              </w:rPr>
            </w:pPr>
            <w:r w:rsidRPr="00BD723D">
              <w:rPr>
                <w:b/>
                <w:color w:val="000000" w:themeColor="text1"/>
              </w:rPr>
              <w:t>2.</w:t>
            </w:r>
          </w:p>
        </w:tc>
        <w:tc>
          <w:tcPr>
            <w:tcW w:w="5040" w:type="dxa"/>
            <w:gridSpan w:val="5"/>
          </w:tcPr>
          <w:p w:rsidR="00A973B7" w:rsidRPr="00BD723D" w:rsidRDefault="00A973B7" w:rsidP="00A973B7">
            <w:pPr>
              <w:spacing w:after="40"/>
              <w:jc w:val="both"/>
              <w:rPr>
                <w:b/>
                <w:color w:val="000000" w:themeColor="text1"/>
              </w:rPr>
            </w:pPr>
            <w:r w:rsidRPr="00BD723D">
              <w:rPr>
                <w:b/>
                <w:color w:val="000000" w:themeColor="text1"/>
              </w:rPr>
              <w:t>Informarea societă</w:t>
            </w:r>
            <w:r>
              <w:rPr>
                <w:b/>
                <w:color w:val="000000" w:themeColor="text1"/>
              </w:rPr>
              <w:t>ț</w:t>
            </w:r>
            <w:r w:rsidRPr="00BD723D">
              <w:rPr>
                <w:b/>
                <w:color w:val="000000" w:themeColor="text1"/>
              </w:rPr>
              <w:t xml:space="preserve">ii civile cu privire la eventualul impact asupra mediului în urma implementării proiectului de act normativ, precum </w:t>
            </w:r>
            <w:r>
              <w:rPr>
                <w:b/>
                <w:color w:val="000000" w:themeColor="text1"/>
              </w:rPr>
              <w:t>ș</w:t>
            </w:r>
            <w:r w:rsidRPr="00BD723D">
              <w:rPr>
                <w:b/>
                <w:color w:val="000000" w:themeColor="text1"/>
              </w:rPr>
              <w:t>i efectele asupra sănătă</w:t>
            </w:r>
            <w:r>
              <w:rPr>
                <w:b/>
                <w:color w:val="000000" w:themeColor="text1"/>
              </w:rPr>
              <w:t>ț</w:t>
            </w:r>
            <w:r w:rsidRPr="00BD723D">
              <w:rPr>
                <w:b/>
                <w:color w:val="000000" w:themeColor="text1"/>
              </w:rPr>
              <w:t xml:space="preserve">ii </w:t>
            </w:r>
            <w:r>
              <w:rPr>
                <w:b/>
                <w:color w:val="000000" w:themeColor="text1"/>
              </w:rPr>
              <w:t>ș</w:t>
            </w:r>
            <w:r w:rsidRPr="00BD723D">
              <w:rPr>
                <w:b/>
                <w:color w:val="000000" w:themeColor="text1"/>
              </w:rPr>
              <w:t>i securită</w:t>
            </w:r>
            <w:r>
              <w:rPr>
                <w:b/>
                <w:color w:val="000000" w:themeColor="text1"/>
              </w:rPr>
              <w:t>ț</w:t>
            </w:r>
            <w:r w:rsidRPr="00BD723D">
              <w:rPr>
                <w:b/>
                <w:color w:val="000000" w:themeColor="text1"/>
              </w:rPr>
              <w:t>ii cetă</w:t>
            </w:r>
            <w:r>
              <w:rPr>
                <w:b/>
                <w:color w:val="000000" w:themeColor="text1"/>
              </w:rPr>
              <w:t>ț</w:t>
            </w:r>
            <w:r w:rsidRPr="00BD723D">
              <w:rPr>
                <w:b/>
                <w:color w:val="000000" w:themeColor="text1"/>
              </w:rPr>
              <w:t>enilor sau diversită</w:t>
            </w:r>
            <w:r>
              <w:rPr>
                <w:b/>
                <w:color w:val="000000" w:themeColor="text1"/>
              </w:rPr>
              <w:t>ț</w:t>
            </w:r>
            <w:r w:rsidRPr="00BD723D">
              <w:rPr>
                <w:b/>
                <w:color w:val="000000" w:themeColor="text1"/>
              </w:rPr>
              <w:t>ii biologice</w:t>
            </w:r>
          </w:p>
          <w:p w:rsidR="00A973B7" w:rsidRPr="00BD723D" w:rsidRDefault="00A973B7" w:rsidP="00A973B7">
            <w:pPr>
              <w:spacing w:after="40"/>
              <w:jc w:val="both"/>
              <w:rPr>
                <w:b/>
                <w:color w:val="000000" w:themeColor="text1"/>
              </w:rPr>
            </w:pPr>
          </w:p>
        </w:tc>
        <w:tc>
          <w:tcPr>
            <w:tcW w:w="4316" w:type="dxa"/>
            <w:gridSpan w:val="5"/>
          </w:tcPr>
          <w:p w:rsidR="00A973B7" w:rsidRDefault="00A973B7" w:rsidP="00A973B7">
            <w:r w:rsidRPr="00447A46">
              <w:rPr>
                <w:color w:val="000000" w:themeColor="text1"/>
              </w:rPr>
              <w:t>Proiectul de act normativ nu se referă la acest subiect.</w:t>
            </w:r>
          </w:p>
        </w:tc>
      </w:tr>
      <w:tr w:rsidR="00A973B7" w:rsidRPr="00BD723D" w:rsidTr="00805521">
        <w:tc>
          <w:tcPr>
            <w:tcW w:w="562" w:type="dxa"/>
          </w:tcPr>
          <w:p w:rsidR="00A973B7" w:rsidRPr="00BD723D" w:rsidRDefault="00A973B7" w:rsidP="00A973B7">
            <w:pPr>
              <w:rPr>
                <w:b/>
                <w:color w:val="000000" w:themeColor="text1"/>
              </w:rPr>
            </w:pPr>
            <w:r w:rsidRPr="00BD723D">
              <w:rPr>
                <w:b/>
                <w:color w:val="000000" w:themeColor="text1"/>
              </w:rPr>
              <w:t xml:space="preserve">3. </w:t>
            </w:r>
          </w:p>
        </w:tc>
        <w:tc>
          <w:tcPr>
            <w:tcW w:w="5040" w:type="dxa"/>
            <w:gridSpan w:val="5"/>
          </w:tcPr>
          <w:p w:rsidR="00A973B7" w:rsidRPr="00BD723D" w:rsidRDefault="00A973B7" w:rsidP="003D5057">
            <w:pPr>
              <w:jc w:val="both"/>
              <w:rPr>
                <w:b/>
                <w:color w:val="000000" w:themeColor="text1"/>
              </w:rPr>
            </w:pPr>
            <w:r w:rsidRPr="00BD723D">
              <w:rPr>
                <w:b/>
                <w:color w:val="000000" w:themeColor="text1"/>
              </w:rPr>
              <w:t>Alte informa</w:t>
            </w:r>
            <w:r>
              <w:rPr>
                <w:b/>
                <w:color w:val="000000" w:themeColor="text1"/>
              </w:rPr>
              <w:t>ț</w:t>
            </w:r>
            <w:r w:rsidRPr="00BD723D">
              <w:rPr>
                <w:b/>
                <w:color w:val="000000" w:themeColor="text1"/>
              </w:rPr>
              <w:t>ii</w:t>
            </w:r>
          </w:p>
        </w:tc>
        <w:tc>
          <w:tcPr>
            <w:tcW w:w="4316" w:type="dxa"/>
            <w:gridSpan w:val="5"/>
          </w:tcPr>
          <w:p w:rsidR="00A973B7" w:rsidRDefault="00A973B7" w:rsidP="00A973B7"/>
        </w:tc>
      </w:tr>
      <w:tr w:rsidR="00F805FD" w:rsidRPr="00BD723D" w:rsidTr="00805521">
        <w:tc>
          <w:tcPr>
            <w:tcW w:w="9918" w:type="dxa"/>
            <w:gridSpan w:val="11"/>
          </w:tcPr>
          <w:p w:rsidR="001C1E8A" w:rsidRPr="00BD723D" w:rsidRDefault="001C1E8A" w:rsidP="00477830">
            <w:pPr>
              <w:jc w:val="center"/>
              <w:rPr>
                <w:b/>
                <w:color w:val="000000" w:themeColor="text1"/>
              </w:rPr>
            </w:pPr>
            <w:r w:rsidRPr="00BD723D">
              <w:rPr>
                <w:b/>
                <w:color w:val="000000" w:themeColor="text1"/>
              </w:rPr>
              <w:t>SEC</w:t>
            </w:r>
            <w:r w:rsidR="00BD723D">
              <w:rPr>
                <w:b/>
                <w:color w:val="000000" w:themeColor="text1"/>
              </w:rPr>
              <w:t>Ț</w:t>
            </w:r>
            <w:r w:rsidRPr="00BD723D">
              <w:rPr>
                <w:b/>
                <w:color w:val="000000" w:themeColor="text1"/>
              </w:rPr>
              <w:t>IUNEA A 8-A</w:t>
            </w:r>
          </w:p>
          <w:p w:rsidR="00477830" w:rsidRPr="00BD723D" w:rsidRDefault="001C1E8A" w:rsidP="003D5057">
            <w:pPr>
              <w:jc w:val="center"/>
              <w:rPr>
                <w:color w:val="000000" w:themeColor="text1"/>
              </w:rPr>
            </w:pPr>
            <w:r w:rsidRPr="00BD723D">
              <w:rPr>
                <w:b/>
                <w:color w:val="000000" w:themeColor="text1"/>
              </w:rPr>
              <w:t>Măsuri de implementare</w:t>
            </w:r>
          </w:p>
        </w:tc>
      </w:tr>
      <w:tr w:rsidR="00F805FD" w:rsidRPr="00BD723D" w:rsidTr="00805521">
        <w:tc>
          <w:tcPr>
            <w:tcW w:w="562" w:type="dxa"/>
          </w:tcPr>
          <w:p w:rsidR="001C1E8A" w:rsidRPr="00BD723D" w:rsidRDefault="001C1E8A" w:rsidP="00477830">
            <w:pPr>
              <w:jc w:val="both"/>
              <w:rPr>
                <w:b/>
                <w:color w:val="000000" w:themeColor="text1"/>
              </w:rPr>
            </w:pPr>
            <w:r w:rsidRPr="00BD723D">
              <w:rPr>
                <w:b/>
                <w:color w:val="000000" w:themeColor="text1"/>
              </w:rPr>
              <w:t>1.</w:t>
            </w:r>
          </w:p>
        </w:tc>
        <w:tc>
          <w:tcPr>
            <w:tcW w:w="5040" w:type="dxa"/>
            <w:gridSpan w:val="5"/>
          </w:tcPr>
          <w:p w:rsidR="001C1E8A" w:rsidRPr="00BD723D" w:rsidRDefault="001C1E8A" w:rsidP="000B7ED2">
            <w:pPr>
              <w:spacing w:after="40"/>
              <w:jc w:val="both"/>
              <w:rPr>
                <w:b/>
                <w:color w:val="000000" w:themeColor="text1"/>
              </w:rPr>
            </w:pPr>
            <w:r w:rsidRPr="00BD723D">
              <w:rPr>
                <w:b/>
                <w:color w:val="000000" w:themeColor="text1"/>
              </w:rPr>
              <w:t>Măsurile de punere în aplicare a proiectului de act normativ de către autorită</w:t>
            </w:r>
            <w:r w:rsidR="00BD723D">
              <w:rPr>
                <w:b/>
                <w:color w:val="000000" w:themeColor="text1"/>
              </w:rPr>
              <w:t>ț</w:t>
            </w:r>
            <w:r w:rsidRPr="00BD723D">
              <w:rPr>
                <w:b/>
                <w:color w:val="000000" w:themeColor="text1"/>
              </w:rPr>
              <w:t>ilor administra</w:t>
            </w:r>
            <w:r w:rsidR="00BD723D">
              <w:rPr>
                <w:b/>
                <w:color w:val="000000" w:themeColor="text1"/>
              </w:rPr>
              <w:t>ț</w:t>
            </w:r>
            <w:r w:rsidRPr="00BD723D">
              <w:rPr>
                <w:b/>
                <w:color w:val="000000" w:themeColor="text1"/>
              </w:rPr>
              <w:t xml:space="preserve">iei publice centrale </w:t>
            </w:r>
            <w:r w:rsidR="00BD723D">
              <w:rPr>
                <w:b/>
                <w:color w:val="000000" w:themeColor="text1"/>
              </w:rPr>
              <w:t>ș</w:t>
            </w:r>
            <w:r w:rsidRPr="00BD723D">
              <w:rPr>
                <w:b/>
                <w:color w:val="000000" w:themeColor="text1"/>
              </w:rPr>
              <w:t>i/sau locale – înfiin</w:t>
            </w:r>
            <w:r w:rsidR="00BD723D">
              <w:rPr>
                <w:b/>
                <w:color w:val="000000" w:themeColor="text1"/>
              </w:rPr>
              <w:t>ț</w:t>
            </w:r>
            <w:r w:rsidRPr="00BD723D">
              <w:rPr>
                <w:b/>
                <w:color w:val="000000" w:themeColor="text1"/>
              </w:rPr>
              <w:t>area unor noi organisme sau extinderea competen</w:t>
            </w:r>
            <w:r w:rsidR="00BD723D">
              <w:rPr>
                <w:b/>
                <w:color w:val="000000" w:themeColor="text1"/>
              </w:rPr>
              <w:t>ț</w:t>
            </w:r>
            <w:r w:rsidRPr="00BD723D">
              <w:rPr>
                <w:b/>
                <w:color w:val="000000" w:themeColor="text1"/>
              </w:rPr>
              <w:t>elor institu</w:t>
            </w:r>
            <w:r w:rsidR="00BD723D">
              <w:rPr>
                <w:b/>
                <w:color w:val="000000" w:themeColor="text1"/>
              </w:rPr>
              <w:t>ț</w:t>
            </w:r>
            <w:r w:rsidRPr="00BD723D">
              <w:rPr>
                <w:b/>
                <w:color w:val="000000" w:themeColor="text1"/>
              </w:rPr>
              <w:t xml:space="preserve">iilor existente </w:t>
            </w:r>
          </w:p>
        </w:tc>
        <w:tc>
          <w:tcPr>
            <w:tcW w:w="4316" w:type="dxa"/>
            <w:gridSpan w:val="5"/>
          </w:tcPr>
          <w:p w:rsidR="001C1E8A" w:rsidRPr="00BD723D" w:rsidRDefault="001C1E8A" w:rsidP="00477830">
            <w:pPr>
              <w:jc w:val="both"/>
              <w:rPr>
                <w:color w:val="000000" w:themeColor="text1"/>
              </w:rPr>
            </w:pPr>
            <w:r w:rsidRPr="00BD723D">
              <w:rPr>
                <w:color w:val="000000" w:themeColor="text1"/>
              </w:rPr>
              <w:t xml:space="preserve">Punerea în aplicare a prevederilor prevăzute în proiectul de lege va fi realizată de structurile Ministerului </w:t>
            </w:r>
            <w:r w:rsidR="00B52C62" w:rsidRPr="00BD723D">
              <w:rPr>
                <w:color w:val="000000" w:themeColor="text1"/>
              </w:rPr>
              <w:t>Afacerilor</w:t>
            </w:r>
            <w:r w:rsidRPr="00BD723D">
              <w:rPr>
                <w:color w:val="000000" w:themeColor="text1"/>
              </w:rPr>
              <w:t xml:space="preserve"> Interne</w:t>
            </w:r>
          </w:p>
        </w:tc>
      </w:tr>
      <w:tr w:rsidR="00F805FD" w:rsidRPr="00BD723D" w:rsidTr="00805521">
        <w:tc>
          <w:tcPr>
            <w:tcW w:w="562" w:type="dxa"/>
          </w:tcPr>
          <w:p w:rsidR="001C1E8A" w:rsidRPr="00BD723D" w:rsidRDefault="001C1E8A" w:rsidP="00477830">
            <w:pPr>
              <w:jc w:val="both"/>
              <w:rPr>
                <w:b/>
                <w:color w:val="000000" w:themeColor="text1"/>
              </w:rPr>
            </w:pPr>
            <w:r w:rsidRPr="00BD723D">
              <w:rPr>
                <w:b/>
                <w:color w:val="000000" w:themeColor="text1"/>
              </w:rPr>
              <w:t xml:space="preserve">2. </w:t>
            </w:r>
          </w:p>
        </w:tc>
        <w:tc>
          <w:tcPr>
            <w:tcW w:w="5040" w:type="dxa"/>
            <w:gridSpan w:val="5"/>
          </w:tcPr>
          <w:p w:rsidR="001C1E8A" w:rsidRPr="00BD723D" w:rsidRDefault="001C1E8A" w:rsidP="000B7ED2">
            <w:pPr>
              <w:spacing w:after="40"/>
              <w:jc w:val="both"/>
              <w:rPr>
                <w:b/>
                <w:color w:val="000000" w:themeColor="text1"/>
              </w:rPr>
            </w:pPr>
            <w:r w:rsidRPr="00BD723D">
              <w:rPr>
                <w:b/>
                <w:color w:val="000000" w:themeColor="text1"/>
              </w:rPr>
              <w:t xml:space="preserve">Alte </w:t>
            </w:r>
            <w:r w:rsidR="00477830" w:rsidRPr="00BD723D">
              <w:rPr>
                <w:b/>
                <w:color w:val="000000" w:themeColor="text1"/>
              </w:rPr>
              <w:t>informa</w:t>
            </w:r>
            <w:r w:rsidR="00BD723D">
              <w:rPr>
                <w:b/>
                <w:color w:val="000000" w:themeColor="text1"/>
              </w:rPr>
              <w:t>ț</w:t>
            </w:r>
            <w:r w:rsidR="00477830" w:rsidRPr="00BD723D">
              <w:rPr>
                <w:b/>
                <w:color w:val="000000" w:themeColor="text1"/>
              </w:rPr>
              <w:t>ii</w:t>
            </w:r>
          </w:p>
        </w:tc>
        <w:tc>
          <w:tcPr>
            <w:tcW w:w="4316" w:type="dxa"/>
            <w:gridSpan w:val="5"/>
          </w:tcPr>
          <w:p w:rsidR="008668BB" w:rsidRDefault="008668BB" w:rsidP="003D5057">
            <w:pPr>
              <w:jc w:val="both"/>
              <w:rPr>
                <w:color w:val="000000" w:themeColor="text1"/>
              </w:rPr>
            </w:pPr>
          </w:p>
          <w:p w:rsidR="007F253C" w:rsidRDefault="007F253C" w:rsidP="003D5057">
            <w:pPr>
              <w:jc w:val="both"/>
              <w:rPr>
                <w:color w:val="000000" w:themeColor="text1"/>
              </w:rPr>
            </w:pPr>
          </w:p>
          <w:p w:rsidR="007F253C" w:rsidRDefault="007F253C" w:rsidP="003D5057">
            <w:pPr>
              <w:jc w:val="both"/>
              <w:rPr>
                <w:color w:val="000000" w:themeColor="text1"/>
              </w:rPr>
            </w:pPr>
          </w:p>
          <w:p w:rsidR="007F253C" w:rsidRDefault="007F253C" w:rsidP="003D5057">
            <w:pPr>
              <w:jc w:val="both"/>
              <w:rPr>
                <w:color w:val="000000" w:themeColor="text1"/>
              </w:rPr>
            </w:pPr>
          </w:p>
          <w:p w:rsidR="007F253C" w:rsidRDefault="007F253C" w:rsidP="003D5057">
            <w:pPr>
              <w:jc w:val="both"/>
              <w:rPr>
                <w:color w:val="000000" w:themeColor="text1"/>
              </w:rPr>
            </w:pPr>
          </w:p>
          <w:p w:rsidR="007F253C" w:rsidRDefault="007F253C" w:rsidP="003D5057">
            <w:pPr>
              <w:jc w:val="both"/>
              <w:rPr>
                <w:color w:val="000000" w:themeColor="text1"/>
              </w:rPr>
            </w:pPr>
          </w:p>
          <w:p w:rsidR="007F253C" w:rsidRDefault="007F253C" w:rsidP="003D5057">
            <w:pPr>
              <w:jc w:val="both"/>
              <w:rPr>
                <w:color w:val="000000" w:themeColor="text1"/>
              </w:rPr>
            </w:pPr>
          </w:p>
          <w:p w:rsidR="007F253C" w:rsidRDefault="007F253C" w:rsidP="003D5057">
            <w:pPr>
              <w:jc w:val="both"/>
              <w:rPr>
                <w:color w:val="000000" w:themeColor="text1"/>
              </w:rPr>
            </w:pPr>
          </w:p>
          <w:p w:rsidR="007F253C" w:rsidRPr="00BD723D" w:rsidRDefault="007F253C" w:rsidP="003D5057">
            <w:pPr>
              <w:jc w:val="both"/>
              <w:rPr>
                <w:color w:val="000000" w:themeColor="text1"/>
              </w:rPr>
            </w:pPr>
          </w:p>
        </w:tc>
      </w:tr>
    </w:tbl>
    <w:p w:rsidR="001C1E8A" w:rsidRPr="00BD723D" w:rsidRDefault="001C1E8A" w:rsidP="00947A08">
      <w:pPr>
        <w:rPr>
          <w:color w:val="000000" w:themeColor="text1"/>
        </w:rPr>
      </w:pPr>
    </w:p>
    <w:p w:rsidR="00805521" w:rsidRPr="00BD723D" w:rsidRDefault="00805521" w:rsidP="00477830">
      <w:pPr>
        <w:ind w:firstLine="851"/>
        <w:jc w:val="both"/>
        <w:rPr>
          <w:color w:val="000000" w:themeColor="text1"/>
        </w:rPr>
      </w:pPr>
      <w:r w:rsidRPr="00BD723D">
        <w:rPr>
          <w:color w:val="000000" w:themeColor="text1"/>
        </w:rPr>
        <w:t>Fa</w:t>
      </w:r>
      <w:r w:rsidR="00BD723D">
        <w:rPr>
          <w:color w:val="000000" w:themeColor="text1"/>
        </w:rPr>
        <w:t>ț</w:t>
      </w:r>
      <w:r w:rsidRPr="00BD723D">
        <w:rPr>
          <w:color w:val="000000" w:themeColor="text1"/>
        </w:rPr>
        <w:t xml:space="preserve">ă de cele prezentate, a fost elaborat prezentul </w:t>
      </w:r>
      <w:r w:rsidRPr="00BD723D">
        <w:rPr>
          <w:b/>
          <w:i/>
          <w:color w:val="000000" w:themeColor="text1"/>
        </w:rPr>
        <w:t xml:space="preserve">proiect de Lege privind organizarea </w:t>
      </w:r>
      <w:r w:rsidR="00BD723D">
        <w:rPr>
          <w:b/>
          <w:i/>
          <w:color w:val="000000" w:themeColor="text1"/>
        </w:rPr>
        <w:t>ș</w:t>
      </w:r>
      <w:r w:rsidRPr="00BD723D">
        <w:rPr>
          <w:b/>
          <w:i/>
          <w:color w:val="000000" w:themeColor="text1"/>
        </w:rPr>
        <w:t>i func</w:t>
      </w:r>
      <w:r w:rsidR="00BD723D">
        <w:rPr>
          <w:b/>
          <w:i/>
          <w:color w:val="000000" w:themeColor="text1"/>
        </w:rPr>
        <w:t>ț</w:t>
      </w:r>
      <w:r w:rsidRPr="00BD723D">
        <w:rPr>
          <w:b/>
          <w:i/>
          <w:color w:val="000000" w:themeColor="text1"/>
        </w:rPr>
        <w:t>ionarea Ministerului Afacerilor Interne</w:t>
      </w:r>
      <w:r w:rsidRPr="00BD723D">
        <w:rPr>
          <w:b/>
          <w:color w:val="000000" w:themeColor="text1"/>
        </w:rPr>
        <w:t>,</w:t>
      </w:r>
      <w:r w:rsidRPr="00BD723D">
        <w:rPr>
          <w:color w:val="000000" w:themeColor="text1"/>
        </w:rPr>
        <w:t xml:space="preserve"> pe care îl supunem Guvernului</w:t>
      </w:r>
      <w:r w:rsidRPr="00BD723D">
        <w:rPr>
          <w:i/>
          <w:color w:val="000000" w:themeColor="text1"/>
        </w:rPr>
        <w:t xml:space="preserve"> </w:t>
      </w:r>
      <w:r w:rsidRPr="00BD723D">
        <w:rPr>
          <w:color w:val="000000" w:themeColor="text1"/>
        </w:rPr>
        <w:t>spre aprobare.</w:t>
      </w:r>
    </w:p>
    <w:p w:rsidR="00805521" w:rsidRPr="00BD723D" w:rsidRDefault="00805521" w:rsidP="00477830">
      <w:pPr>
        <w:rPr>
          <w:color w:val="000000" w:themeColor="text1"/>
        </w:rPr>
      </w:pPr>
    </w:p>
    <w:p w:rsidR="00805521" w:rsidRPr="00BD723D" w:rsidRDefault="00805521" w:rsidP="00477830">
      <w:pPr>
        <w:rPr>
          <w:color w:val="000000" w:themeColor="text1"/>
        </w:rPr>
      </w:pPr>
    </w:p>
    <w:p w:rsidR="00805521" w:rsidRPr="00BD723D" w:rsidRDefault="00805521" w:rsidP="00947A08">
      <w:pPr>
        <w:jc w:val="center"/>
        <w:rPr>
          <w:b/>
          <w:color w:val="000000" w:themeColor="text1"/>
        </w:rPr>
      </w:pPr>
      <w:r w:rsidRPr="00BD723D">
        <w:rPr>
          <w:b/>
          <w:color w:val="000000" w:themeColor="text1"/>
        </w:rPr>
        <w:t>MINISTRUL AFACERILOR INTERNE</w:t>
      </w:r>
    </w:p>
    <w:p w:rsidR="00805521" w:rsidRPr="00BD723D" w:rsidRDefault="00805521" w:rsidP="00947A08">
      <w:pPr>
        <w:jc w:val="center"/>
        <w:rPr>
          <w:color w:val="000000" w:themeColor="text1"/>
        </w:rPr>
      </w:pPr>
    </w:p>
    <w:p w:rsidR="00805521" w:rsidRPr="00BD723D" w:rsidRDefault="00805521" w:rsidP="00947A08">
      <w:pPr>
        <w:jc w:val="center"/>
        <w:rPr>
          <w:color w:val="000000" w:themeColor="text1"/>
        </w:rPr>
      </w:pPr>
    </w:p>
    <w:p w:rsidR="00805521" w:rsidRPr="00BD723D" w:rsidRDefault="004269AB" w:rsidP="00947A08">
      <w:pPr>
        <w:jc w:val="center"/>
        <w:rPr>
          <w:b/>
          <w:color w:val="000000" w:themeColor="text1"/>
        </w:rPr>
      </w:pPr>
      <w:r w:rsidRPr="00BD723D">
        <w:rPr>
          <w:b/>
          <w:color w:val="000000" w:themeColor="text1"/>
        </w:rPr>
        <w:t>LUCIAN</w:t>
      </w:r>
      <w:r w:rsidR="00B52C62" w:rsidRPr="00BD723D">
        <w:rPr>
          <w:b/>
          <w:color w:val="000000" w:themeColor="text1"/>
        </w:rPr>
        <w:t xml:space="preserve"> </w:t>
      </w:r>
      <w:bookmarkStart w:id="0" w:name="_GoBack"/>
      <w:bookmarkEnd w:id="0"/>
      <w:r w:rsidR="0029777A" w:rsidRPr="00BD723D">
        <w:rPr>
          <w:b/>
          <w:color w:val="000000" w:themeColor="text1"/>
        </w:rPr>
        <w:t>NICOLAE</w:t>
      </w:r>
      <w:r w:rsidRPr="00BD723D">
        <w:rPr>
          <w:b/>
          <w:color w:val="000000" w:themeColor="text1"/>
        </w:rPr>
        <w:t xml:space="preserve"> BODE</w:t>
      </w:r>
    </w:p>
    <w:p w:rsidR="00805521" w:rsidRPr="00BD723D" w:rsidRDefault="00805521" w:rsidP="000B7ED2">
      <w:pPr>
        <w:rPr>
          <w:color w:val="000000" w:themeColor="text1"/>
        </w:rPr>
      </w:pPr>
    </w:p>
    <w:p w:rsidR="0029777A" w:rsidRPr="00BD723D" w:rsidRDefault="0029777A" w:rsidP="000B7ED2">
      <w:pPr>
        <w:rPr>
          <w:color w:val="000000" w:themeColor="text1"/>
        </w:rPr>
      </w:pPr>
    </w:p>
    <w:p w:rsidR="00BD723D" w:rsidRDefault="000B7ED2" w:rsidP="00947A08">
      <w:pPr>
        <w:jc w:val="center"/>
        <w:rPr>
          <w:b/>
          <w:color w:val="000000" w:themeColor="text1"/>
          <w:u w:val="single"/>
        </w:rPr>
      </w:pPr>
      <w:r w:rsidRPr="00BD723D">
        <w:rPr>
          <w:b/>
          <w:color w:val="000000" w:themeColor="text1"/>
          <w:u w:val="single"/>
        </w:rPr>
        <w:t xml:space="preserve">AVIZĂM </w:t>
      </w:r>
    </w:p>
    <w:p w:rsidR="007F253C" w:rsidRDefault="007F253C" w:rsidP="00947A08">
      <w:pPr>
        <w:jc w:val="center"/>
        <w:rPr>
          <w:b/>
          <w:color w:val="000000" w:themeColor="text1"/>
          <w:u w:val="single"/>
        </w:rPr>
      </w:pPr>
    </w:p>
    <w:p w:rsidR="007F253C" w:rsidRPr="007F253C" w:rsidRDefault="007F253C" w:rsidP="007F253C">
      <w:pPr>
        <w:jc w:val="center"/>
        <w:rPr>
          <w:b/>
          <w:lang w:val="pt-PT" w:eastAsia="en-US"/>
        </w:rPr>
      </w:pPr>
      <w:r w:rsidRPr="007F253C">
        <w:rPr>
          <w:b/>
          <w:lang w:val="pt-PT" w:eastAsia="en-US"/>
        </w:rPr>
        <w:t>MINISTRUL DEZVOLTĂRII, LUCRĂRILOR PUBLICE ȘI ADMINISTRAȚIEI</w:t>
      </w:r>
    </w:p>
    <w:p w:rsidR="007F253C" w:rsidRPr="007F253C" w:rsidRDefault="007F253C" w:rsidP="007F253C">
      <w:pPr>
        <w:jc w:val="center"/>
        <w:rPr>
          <w:b/>
          <w:lang w:val="pt-PT" w:eastAsia="en-US"/>
        </w:rPr>
      </w:pPr>
    </w:p>
    <w:p w:rsidR="007F253C" w:rsidRPr="007F253C" w:rsidRDefault="007F253C" w:rsidP="007F253C">
      <w:pPr>
        <w:jc w:val="center"/>
        <w:rPr>
          <w:b/>
          <w:lang w:val="pt-PT" w:eastAsia="en-US"/>
        </w:rPr>
      </w:pPr>
    </w:p>
    <w:p w:rsidR="007F253C" w:rsidRPr="007F253C" w:rsidRDefault="007F253C" w:rsidP="007F253C">
      <w:pPr>
        <w:jc w:val="center"/>
        <w:rPr>
          <w:b/>
          <w:lang w:val="en-US" w:eastAsia="en-US"/>
        </w:rPr>
      </w:pPr>
      <w:r w:rsidRPr="007F253C">
        <w:rPr>
          <w:b/>
          <w:lang w:val="en-US" w:eastAsia="en-US"/>
        </w:rPr>
        <w:t xml:space="preserve">CSEKE ATTILA - ZOLTÁN </w:t>
      </w:r>
    </w:p>
    <w:p w:rsidR="00BD723D" w:rsidRDefault="00BD723D" w:rsidP="00947A08">
      <w:pPr>
        <w:jc w:val="center"/>
        <w:rPr>
          <w:b/>
          <w:color w:val="000000" w:themeColor="text1"/>
          <w:u w:val="single"/>
        </w:rPr>
      </w:pPr>
    </w:p>
    <w:p w:rsidR="007F253C" w:rsidRDefault="007F253C" w:rsidP="003D5057">
      <w:pPr>
        <w:spacing w:after="60" w:line="276" w:lineRule="auto"/>
        <w:contextualSpacing/>
        <w:jc w:val="center"/>
        <w:rPr>
          <w:rFonts w:eastAsia="Calibri"/>
          <w:b/>
          <w:bCs/>
          <w:lang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5"/>
        <w:gridCol w:w="4886"/>
      </w:tblGrid>
      <w:tr w:rsidR="007F253C" w:rsidTr="007F253C">
        <w:tc>
          <w:tcPr>
            <w:tcW w:w="4885" w:type="dxa"/>
          </w:tcPr>
          <w:p w:rsidR="007F253C" w:rsidRPr="003D5057" w:rsidRDefault="007F253C" w:rsidP="007F253C">
            <w:pPr>
              <w:spacing w:after="60" w:line="276" w:lineRule="auto"/>
              <w:contextualSpacing/>
              <w:jc w:val="center"/>
              <w:rPr>
                <w:rFonts w:eastAsia="Calibri"/>
                <w:b/>
                <w:bCs/>
                <w:lang w:eastAsia="en-US"/>
              </w:rPr>
            </w:pPr>
            <w:r w:rsidRPr="003D5057">
              <w:rPr>
                <w:rFonts w:eastAsia="Calibri"/>
                <w:b/>
                <w:bCs/>
                <w:lang w:eastAsia="en-US"/>
              </w:rPr>
              <w:t>MINISTRUL APĂRĂRII NAȚIONALE</w:t>
            </w:r>
          </w:p>
          <w:p w:rsidR="007F253C" w:rsidRDefault="007F253C" w:rsidP="007F253C">
            <w:pPr>
              <w:spacing w:after="60" w:line="276" w:lineRule="auto"/>
              <w:contextualSpacing/>
              <w:jc w:val="center"/>
              <w:rPr>
                <w:rFonts w:eastAsia="Calibri"/>
                <w:b/>
                <w:bCs/>
                <w:lang w:eastAsia="en-US"/>
              </w:rPr>
            </w:pPr>
          </w:p>
          <w:p w:rsidR="007F253C" w:rsidRPr="003D5057" w:rsidRDefault="007F253C" w:rsidP="007F253C">
            <w:pPr>
              <w:spacing w:after="60" w:line="276" w:lineRule="auto"/>
              <w:contextualSpacing/>
              <w:jc w:val="center"/>
              <w:rPr>
                <w:rFonts w:eastAsia="Calibri"/>
                <w:b/>
                <w:bCs/>
                <w:lang w:eastAsia="en-US"/>
              </w:rPr>
            </w:pPr>
          </w:p>
          <w:p w:rsidR="007F253C" w:rsidRDefault="002518E5" w:rsidP="007F253C">
            <w:pPr>
              <w:jc w:val="center"/>
              <w:rPr>
                <w:rFonts w:eastAsia="Calibri"/>
                <w:b/>
                <w:bCs/>
                <w:lang w:eastAsia="en-US"/>
              </w:rPr>
            </w:pPr>
            <w:hyperlink r:id="rId7" w:history="1">
              <w:r w:rsidR="007F253C" w:rsidRPr="003D5057">
                <w:rPr>
                  <w:rFonts w:eastAsia="Calibri"/>
                  <w:b/>
                  <w:bCs/>
                  <w:lang w:eastAsia="en-US"/>
                </w:rPr>
                <w:t>VASILE DÎNCU</w:t>
              </w:r>
            </w:hyperlink>
          </w:p>
          <w:p w:rsidR="007F253C" w:rsidRDefault="007F253C" w:rsidP="003D5057">
            <w:pPr>
              <w:spacing w:after="60" w:line="276" w:lineRule="auto"/>
              <w:contextualSpacing/>
              <w:jc w:val="center"/>
              <w:rPr>
                <w:rFonts w:eastAsia="Calibri"/>
                <w:b/>
                <w:bCs/>
                <w:lang w:eastAsia="en-US"/>
              </w:rPr>
            </w:pPr>
          </w:p>
        </w:tc>
        <w:tc>
          <w:tcPr>
            <w:tcW w:w="4886" w:type="dxa"/>
          </w:tcPr>
          <w:p w:rsidR="007F253C" w:rsidRPr="003D5057" w:rsidRDefault="007F253C" w:rsidP="007F253C">
            <w:pPr>
              <w:spacing w:after="60" w:line="276" w:lineRule="auto"/>
              <w:ind w:left="-149"/>
              <w:contextualSpacing/>
              <w:jc w:val="center"/>
              <w:rPr>
                <w:rFonts w:eastAsia="Calibri"/>
                <w:b/>
                <w:bCs/>
                <w:lang w:eastAsia="en-US"/>
              </w:rPr>
            </w:pPr>
            <w:r w:rsidRPr="003D5057">
              <w:rPr>
                <w:rFonts w:eastAsia="Calibri"/>
                <w:b/>
                <w:bCs/>
                <w:lang w:eastAsia="en-US"/>
              </w:rPr>
              <w:t>MINISTRUL AFACERILOR EXTERNE</w:t>
            </w:r>
          </w:p>
          <w:p w:rsidR="007F253C" w:rsidRDefault="007F253C" w:rsidP="007F253C">
            <w:pPr>
              <w:spacing w:after="60" w:line="276" w:lineRule="auto"/>
              <w:ind w:left="-149"/>
              <w:contextualSpacing/>
              <w:jc w:val="center"/>
              <w:rPr>
                <w:rFonts w:eastAsia="Calibri"/>
                <w:b/>
                <w:bCs/>
                <w:lang w:eastAsia="en-US"/>
              </w:rPr>
            </w:pPr>
          </w:p>
          <w:p w:rsidR="007F253C" w:rsidRPr="003D5057" w:rsidRDefault="007F253C" w:rsidP="007F253C">
            <w:pPr>
              <w:spacing w:after="60" w:line="276" w:lineRule="auto"/>
              <w:ind w:left="-149"/>
              <w:contextualSpacing/>
              <w:jc w:val="center"/>
              <w:rPr>
                <w:rFonts w:eastAsia="Calibri"/>
                <w:b/>
                <w:bCs/>
                <w:lang w:eastAsia="en-US"/>
              </w:rPr>
            </w:pPr>
          </w:p>
          <w:p w:rsidR="007F253C" w:rsidRPr="003D5057" w:rsidRDefault="007F253C" w:rsidP="007F253C">
            <w:pPr>
              <w:spacing w:after="60" w:line="276" w:lineRule="auto"/>
              <w:ind w:left="-149"/>
              <w:contextualSpacing/>
              <w:jc w:val="center"/>
              <w:rPr>
                <w:rFonts w:eastAsia="Calibri"/>
                <w:b/>
                <w:bCs/>
                <w:lang w:eastAsia="en-US"/>
              </w:rPr>
            </w:pPr>
            <w:r w:rsidRPr="003D5057">
              <w:rPr>
                <w:rFonts w:eastAsia="Calibri"/>
                <w:b/>
                <w:bCs/>
                <w:lang w:eastAsia="en-US"/>
              </w:rPr>
              <w:t>BOGDAN LUCIAN AURESCU</w:t>
            </w:r>
          </w:p>
          <w:p w:rsidR="007F253C" w:rsidRDefault="007F253C" w:rsidP="003D5057">
            <w:pPr>
              <w:spacing w:after="60" w:line="276" w:lineRule="auto"/>
              <w:contextualSpacing/>
              <w:jc w:val="center"/>
              <w:rPr>
                <w:rFonts w:eastAsia="Calibri"/>
                <w:b/>
                <w:bCs/>
                <w:lang w:eastAsia="en-US"/>
              </w:rPr>
            </w:pPr>
          </w:p>
        </w:tc>
      </w:tr>
    </w:tbl>
    <w:p w:rsidR="007F253C" w:rsidRDefault="007F253C" w:rsidP="003D5057">
      <w:pPr>
        <w:spacing w:after="60" w:line="276" w:lineRule="auto"/>
        <w:contextualSpacing/>
        <w:jc w:val="center"/>
        <w:rPr>
          <w:rFonts w:eastAsia="Calibri"/>
          <w:b/>
          <w:bCs/>
          <w:lang w:eastAsia="en-US"/>
        </w:rPr>
      </w:pPr>
    </w:p>
    <w:p w:rsidR="007F253C" w:rsidRPr="007F253C" w:rsidRDefault="007F253C" w:rsidP="007F253C">
      <w:pPr>
        <w:jc w:val="center"/>
        <w:rPr>
          <w:b/>
          <w:lang w:eastAsia="en-US"/>
        </w:rPr>
      </w:pPr>
      <w:r w:rsidRPr="007F253C">
        <w:rPr>
          <w:b/>
          <w:lang w:eastAsia="en-US"/>
        </w:rPr>
        <w:t>MINISTRUL EDUCAȚIEI</w:t>
      </w:r>
    </w:p>
    <w:p w:rsidR="007F253C" w:rsidRPr="007F253C" w:rsidRDefault="007F253C" w:rsidP="007F253C">
      <w:pPr>
        <w:jc w:val="center"/>
        <w:rPr>
          <w:b/>
          <w:lang w:eastAsia="en-US"/>
        </w:rPr>
      </w:pPr>
    </w:p>
    <w:p w:rsidR="007F253C" w:rsidRPr="007F253C" w:rsidRDefault="007F253C" w:rsidP="007F253C">
      <w:pPr>
        <w:jc w:val="center"/>
        <w:rPr>
          <w:b/>
          <w:lang w:eastAsia="en-US"/>
        </w:rPr>
      </w:pPr>
    </w:p>
    <w:p w:rsidR="007F253C" w:rsidRPr="007F253C" w:rsidRDefault="007F253C" w:rsidP="007F253C">
      <w:pPr>
        <w:jc w:val="center"/>
        <w:rPr>
          <w:b/>
          <w:lang w:eastAsia="en-US"/>
        </w:rPr>
      </w:pPr>
    </w:p>
    <w:p w:rsidR="007F253C" w:rsidRPr="007F253C" w:rsidRDefault="007F253C" w:rsidP="007F253C">
      <w:pPr>
        <w:jc w:val="center"/>
        <w:rPr>
          <w:b/>
          <w:lang w:eastAsia="en-US"/>
        </w:rPr>
      </w:pPr>
      <w:r w:rsidRPr="007F253C">
        <w:rPr>
          <w:b/>
          <w:lang w:eastAsia="en-US"/>
        </w:rPr>
        <w:t>SORIN-MIHAI CÎMPEANU</w:t>
      </w:r>
    </w:p>
    <w:p w:rsidR="003D5057" w:rsidRDefault="003D5057" w:rsidP="003D5057">
      <w:pPr>
        <w:jc w:val="center"/>
        <w:rPr>
          <w:b/>
          <w:color w:val="000000" w:themeColor="text1"/>
          <w:u w:val="single"/>
        </w:rPr>
      </w:pPr>
    </w:p>
    <w:p w:rsidR="003D5057" w:rsidRDefault="003D5057" w:rsidP="003D5057">
      <w:pPr>
        <w:jc w:val="center"/>
        <w:rPr>
          <w:b/>
          <w:color w:val="000000" w:themeColor="text1"/>
          <w:u w:val="single"/>
        </w:rPr>
      </w:pPr>
    </w:p>
    <w:p w:rsidR="007F253C" w:rsidRPr="007F253C" w:rsidRDefault="007F253C" w:rsidP="003D5057">
      <w:pPr>
        <w:jc w:val="center"/>
        <w:rPr>
          <w:b/>
          <w:color w:val="000000" w:themeColor="text1"/>
        </w:rPr>
      </w:pPr>
      <w:r w:rsidRPr="007F253C">
        <w:rPr>
          <w:b/>
          <w:color w:val="000000" w:themeColor="text1"/>
        </w:rPr>
        <w:t>PREȘEDINTELE AGENȚIEI NAȚIONALE A FUNCȚIONARILOR PUBLICI</w:t>
      </w:r>
    </w:p>
    <w:p w:rsidR="007F253C" w:rsidRDefault="007F253C" w:rsidP="003D5057">
      <w:pPr>
        <w:jc w:val="center"/>
        <w:rPr>
          <w:b/>
          <w:color w:val="000000" w:themeColor="text1"/>
        </w:rPr>
      </w:pPr>
    </w:p>
    <w:p w:rsidR="007F253C" w:rsidRPr="007F253C" w:rsidRDefault="007F253C" w:rsidP="003D5057">
      <w:pPr>
        <w:jc w:val="center"/>
        <w:rPr>
          <w:b/>
          <w:color w:val="000000" w:themeColor="text1"/>
        </w:rPr>
      </w:pPr>
    </w:p>
    <w:p w:rsidR="007F253C" w:rsidRPr="007F253C" w:rsidRDefault="007F253C" w:rsidP="003D5057">
      <w:pPr>
        <w:jc w:val="center"/>
        <w:rPr>
          <w:b/>
          <w:color w:val="000000" w:themeColor="text1"/>
        </w:rPr>
      </w:pPr>
      <w:r w:rsidRPr="007F253C">
        <w:rPr>
          <w:b/>
          <w:bCs/>
          <w:color w:val="000000" w:themeColor="text1"/>
        </w:rPr>
        <w:t>Vasile-Felix COZMA</w:t>
      </w:r>
    </w:p>
    <w:p w:rsidR="00BD723D" w:rsidRDefault="00BD723D" w:rsidP="00947A08">
      <w:pPr>
        <w:jc w:val="center"/>
        <w:rPr>
          <w:b/>
          <w:color w:val="000000" w:themeColor="text1"/>
        </w:rPr>
      </w:pPr>
    </w:p>
    <w:p w:rsidR="007F253C" w:rsidRDefault="007F253C" w:rsidP="00947A08">
      <w:pPr>
        <w:jc w:val="center"/>
        <w:rPr>
          <w:b/>
          <w:color w:val="000000" w:themeColor="text1"/>
        </w:rPr>
      </w:pPr>
    </w:p>
    <w:p w:rsidR="007F253C" w:rsidRPr="007F253C" w:rsidRDefault="007F253C" w:rsidP="00947A08">
      <w:pPr>
        <w:jc w:val="center"/>
        <w:rPr>
          <w:b/>
          <w:color w:val="000000" w:themeColor="text1"/>
        </w:rPr>
      </w:pPr>
    </w:p>
    <w:p w:rsidR="00BD723D" w:rsidRPr="00BD723D" w:rsidRDefault="00BD723D" w:rsidP="00BD723D">
      <w:pPr>
        <w:jc w:val="center"/>
        <w:rPr>
          <w:b/>
          <w:color w:val="000000" w:themeColor="text1"/>
        </w:rPr>
      </w:pPr>
      <w:r w:rsidRPr="00BD723D">
        <w:rPr>
          <w:b/>
          <w:color w:val="000000" w:themeColor="text1"/>
        </w:rPr>
        <w:t>MINISTRUL FINAN</w:t>
      </w:r>
      <w:r>
        <w:rPr>
          <w:b/>
          <w:color w:val="000000" w:themeColor="text1"/>
        </w:rPr>
        <w:t>Ț</w:t>
      </w:r>
      <w:r w:rsidRPr="00BD723D">
        <w:rPr>
          <w:b/>
          <w:color w:val="000000" w:themeColor="text1"/>
        </w:rPr>
        <w:t xml:space="preserve">ELOR </w:t>
      </w:r>
    </w:p>
    <w:p w:rsidR="00BD723D" w:rsidRPr="00BD723D" w:rsidRDefault="00BD723D" w:rsidP="00BD723D">
      <w:pPr>
        <w:ind w:right="-81"/>
        <w:jc w:val="center"/>
        <w:outlineLvl w:val="0"/>
        <w:rPr>
          <w:color w:val="000000" w:themeColor="text1"/>
        </w:rPr>
      </w:pPr>
    </w:p>
    <w:p w:rsidR="00BD723D" w:rsidRPr="00BD723D" w:rsidRDefault="00BD723D" w:rsidP="00BD723D">
      <w:pPr>
        <w:ind w:right="-81"/>
        <w:jc w:val="center"/>
        <w:outlineLvl w:val="0"/>
        <w:rPr>
          <w:color w:val="000000" w:themeColor="text1"/>
        </w:rPr>
      </w:pPr>
    </w:p>
    <w:p w:rsidR="00BD723D" w:rsidRDefault="00BD723D" w:rsidP="00BD723D">
      <w:pPr>
        <w:jc w:val="center"/>
        <w:rPr>
          <w:b/>
          <w:color w:val="000000" w:themeColor="text1"/>
        </w:rPr>
      </w:pPr>
      <w:r w:rsidRPr="00BD723D">
        <w:rPr>
          <w:b/>
          <w:color w:val="000000" w:themeColor="text1"/>
        </w:rPr>
        <w:t>ADRIAN CÂCIU</w:t>
      </w:r>
    </w:p>
    <w:p w:rsidR="00BD723D" w:rsidRDefault="00BD723D" w:rsidP="00947A08">
      <w:pPr>
        <w:jc w:val="center"/>
        <w:rPr>
          <w:b/>
          <w:color w:val="000000" w:themeColor="text1"/>
        </w:rPr>
      </w:pPr>
    </w:p>
    <w:p w:rsidR="00BD723D" w:rsidRDefault="00BD723D" w:rsidP="00947A08">
      <w:pPr>
        <w:jc w:val="center"/>
        <w:rPr>
          <w:b/>
          <w:color w:val="000000" w:themeColor="text1"/>
        </w:rPr>
      </w:pPr>
    </w:p>
    <w:p w:rsidR="00BD723D" w:rsidRDefault="00BD723D" w:rsidP="00947A08">
      <w:pPr>
        <w:jc w:val="center"/>
        <w:rPr>
          <w:b/>
          <w:color w:val="000000" w:themeColor="text1"/>
        </w:rPr>
      </w:pPr>
    </w:p>
    <w:p w:rsidR="00BD723D" w:rsidRPr="00BD723D" w:rsidRDefault="00BD723D" w:rsidP="00BD723D">
      <w:pPr>
        <w:jc w:val="center"/>
        <w:rPr>
          <w:b/>
          <w:color w:val="000000" w:themeColor="text1"/>
        </w:rPr>
      </w:pPr>
      <w:r w:rsidRPr="00BD723D">
        <w:rPr>
          <w:b/>
          <w:color w:val="000000" w:themeColor="text1"/>
        </w:rPr>
        <w:t>MINISTRUL JUSTI</w:t>
      </w:r>
      <w:r>
        <w:rPr>
          <w:b/>
          <w:color w:val="000000" w:themeColor="text1"/>
        </w:rPr>
        <w:t>Ț</w:t>
      </w:r>
      <w:r w:rsidRPr="00BD723D">
        <w:rPr>
          <w:b/>
          <w:color w:val="000000" w:themeColor="text1"/>
        </w:rPr>
        <w:t>IEI</w:t>
      </w:r>
    </w:p>
    <w:p w:rsidR="00BD723D" w:rsidRPr="00BD723D" w:rsidRDefault="00BD723D" w:rsidP="00BD723D">
      <w:pPr>
        <w:ind w:right="-86"/>
        <w:jc w:val="center"/>
        <w:outlineLvl w:val="0"/>
        <w:rPr>
          <w:color w:val="000000" w:themeColor="text1"/>
        </w:rPr>
      </w:pPr>
    </w:p>
    <w:p w:rsidR="00BD723D" w:rsidRPr="00BD723D" w:rsidRDefault="00BD723D" w:rsidP="00BD723D">
      <w:pPr>
        <w:ind w:right="-86"/>
        <w:jc w:val="center"/>
        <w:outlineLvl w:val="0"/>
        <w:rPr>
          <w:color w:val="000000" w:themeColor="text1"/>
        </w:rPr>
      </w:pPr>
    </w:p>
    <w:p w:rsidR="001C1E8A" w:rsidRPr="00BD723D" w:rsidRDefault="00BD723D" w:rsidP="007F253C">
      <w:pPr>
        <w:jc w:val="center"/>
        <w:rPr>
          <w:color w:val="000000" w:themeColor="text1"/>
        </w:rPr>
      </w:pPr>
      <w:r w:rsidRPr="00BD723D">
        <w:rPr>
          <w:b/>
          <w:color w:val="000000" w:themeColor="text1"/>
        </w:rPr>
        <w:t>MARIAN – CĂTĂLIN PREDOIU</w:t>
      </w:r>
    </w:p>
    <w:sectPr w:rsidR="001C1E8A" w:rsidRPr="00BD723D" w:rsidSect="00947A08">
      <w:footerReference w:type="default" r:id="rId8"/>
      <w:pgSz w:w="11906" w:h="16838"/>
      <w:pgMar w:top="1417" w:right="849" w:bottom="709" w:left="1276"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723D" w:rsidRDefault="00BD723D" w:rsidP="001C1E8A">
      <w:r>
        <w:separator/>
      </w:r>
    </w:p>
  </w:endnote>
  <w:endnote w:type="continuationSeparator" w:id="0">
    <w:p w:rsidR="00BD723D" w:rsidRDefault="00BD723D" w:rsidP="001C1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Verdana" w:hAnsi="Verdana"/>
        <w:sz w:val="14"/>
      </w:rPr>
      <w:id w:val="-1778328009"/>
      <w:docPartObj>
        <w:docPartGallery w:val="Page Numbers (Bottom of Page)"/>
        <w:docPartUnique/>
      </w:docPartObj>
    </w:sdtPr>
    <w:sdtEndPr/>
    <w:sdtContent>
      <w:sdt>
        <w:sdtPr>
          <w:rPr>
            <w:rFonts w:ascii="Verdana" w:hAnsi="Verdana"/>
            <w:sz w:val="14"/>
          </w:rPr>
          <w:id w:val="1728636285"/>
          <w:docPartObj>
            <w:docPartGallery w:val="Page Numbers (Top of Page)"/>
            <w:docPartUnique/>
          </w:docPartObj>
        </w:sdtPr>
        <w:sdtEndPr/>
        <w:sdtContent>
          <w:p w:rsidR="00BD723D" w:rsidRPr="00947A08" w:rsidRDefault="00BD723D" w:rsidP="00947A08">
            <w:pPr>
              <w:pStyle w:val="Footer"/>
              <w:jc w:val="center"/>
              <w:rPr>
                <w:rFonts w:ascii="Verdana" w:hAnsi="Verdana"/>
                <w:sz w:val="8"/>
              </w:rPr>
            </w:pPr>
          </w:p>
          <w:p w:rsidR="00BD723D" w:rsidRPr="00947A08" w:rsidRDefault="002518E5" w:rsidP="00947A08">
            <w:pPr>
              <w:pStyle w:val="Footer"/>
              <w:jc w:val="center"/>
              <w:rPr>
                <w:rFonts w:ascii="Verdana" w:hAnsi="Verdana"/>
                <w:sz w:val="14"/>
              </w:rPr>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723D" w:rsidRDefault="00BD723D" w:rsidP="001C1E8A">
      <w:r>
        <w:separator/>
      </w:r>
    </w:p>
  </w:footnote>
  <w:footnote w:type="continuationSeparator" w:id="0">
    <w:p w:rsidR="00BD723D" w:rsidRDefault="00BD723D" w:rsidP="001C1E8A">
      <w:r>
        <w:continuationSeparator/>
      </w:r>
    </w:p>
  </w:footnote>
  <w:footnote w:id="1">
    <w:p w:rsidR="00BD723D" w:rsidRPr="00BD723D" w:rsidRDefault="00BD723D" w:rsidP="001C1E8A">
      <w:pPr>
        <w:pStyle w:val="FootnoteText"/>
        <w:jc w:val="both"/>
        <w:rPr>
          <w:i/>
          <w:sz w:val="14"/>
          <w:szCs w:val="16"/>
          <w:lang w:val="ro-RO"/>
        </w:rPr>
      </w:pPr>
      <w:r w:rsidRPr="00947A08">
        <w:rPr>
          <w:rStyle w:val="FootnoteReference"/>
          <w:rFonts w:ascii="Verdana" w:hAnsi="Verdana"/>
          <w:sz w:val="14"/>
          <w:szCs w:val="16"/>
        </w:rPr>
        <w:footnoteRef/>
      </w:r>
      <w:r w:rsidRPr="00947A08">
        <w:rPr>
          <w:rFonts w:ascii="Verdana" w:hAnsi="Verdana"/>
          <w:sz w:val="14"/>
          <w:szCs w:val="16"/>
        </w:rPr>
        <w:t xml:space="preserve"> </w:t>
      </w:r>
      <w:r w:rsidRPr="00BD723D">
        <w:rPr>
          <w:sz w:val="14"/>
          <w:szCs w:val="16"/>
          <w:lang w:val="ro-RO"/>
        </w:rPr>
        <w:t xml:space="preserve">Prin </w:t>
      </w:r>
      <w:proofErr w:type="spellStart"/>
      <w:r w:rsidRPr="00BD723D">
        <w:rPr>
          <w:sz w:val="14"/>
          <w:szCs w:val="16"/>
          <w:lang w:val="ro-RO"/>
        </w:rPr>
        <w:t>OuG</w:t>
      </w:r>
      <w:proofErr w:type="spellEnd"/>
      <w:r w:rsidRPr="00BD723D">
        <w:rPr>
          <w:sz w:val="14"/>
          <w:szCs w:val="16"/>
          <w:lang w:val="ro-RO"/>
        </w:rPr>
        <w:t xml:space="preserve"> nr. 96/2012</w:t>
      </w:r>
      <w:r w:rsidRPr="00BD723D">
        <w:rPr>
          <w:i/>
          <w:sz w:val="14"/>
          <w:szCs w:val="16"/>
          <w:lang w:val="ro-RO"/>
        </w:rPr>
        <w:t xml:space="preserve"> privind stabilirea unor măsuri de reorganizare în cadrul administra</w:t>
      </w:r>
      <w:r w:rsidR="004C09A6">
        <w:rPr>
          <w:i/>
          <w:sz w:val="14"/>
          <w:szCs w:val="16"/>
          <w:lang w:val="ro-RO"/>
        </w:rPr>
        <w:t>ției publice centrale ș</w:t>
      </w:r>
      <w:r w:rsidRPr="00BD723D">
        <w:rPr>
          <w:i/>
          <w:sz w:val="14"/>
          <w:szCs w:val="16"/>
          <w:lang w:val="ro-RO"/>
        </w:rPr>
        <w:t>i pentru modificarea unor acte normative.</w:t>
      </w:r>
    </w:p>
  </w:footnote>
  <w:footnote w:id="2">
    <w:p w:rsidR="00BD723D" w:rsidRPr="00BD723D" w:rsidRDefault="00BD723D" w:rsidP="001C1E8A">
      <w:pPr>
        <w:pStyle w:val="FootnoteText"/>
        <w:jc w:val="both"/>
        <w:rPr>
          <w:i/>
          <w:sz w:val="14"/>
          <w:szCs w:val="16"/>
          <w:lang w:val="ro-RO"/>
        </w:rPr>
      </w:pPr>
      <w:r w:rsidRPr="00BD723D">
        <w:rPr>
          <w:rStyle w:val="FootnoteReference"/>
          <w:sz w:val="14"/>
          <w:szCs w:val="16"/>
          <w:lang w:val="ro-RO"/>
        </w:rPr>
        <w:footnoteRef/>
      </w:r>
      <w:r w:rsidRPr="00BD723D">
        <w:rPr>
          <w:sz w:val="14"/>
          <w:szCs w:val="16"/>
          <w:lang w:val="ro-RO"/>
        </w:rPr>
        <w:t xml:space="preserve"> Prin lit. a) a art. III din Legea nr. 71 din 28 martie 2013</w:t>
      </w:r>
      <w:r w:rsidRPr="00BD723D">
        <w:rPr>
          <w:i/>
          <w:sz w:val="14"/>
          <w:szCs w:val="16"/>
          <w:lang w:val="ro-RO"/>
        </w:rPr>
        <w:t xml:space="preserve"> pentru aprobarea </w:t>
      </w:r>
      <w:hyperlink r:id="rId1" w:anchor="A0" w:tgtFrame="_blank" w:history="1">
        <w:proofErr w:type="spellStart"/>
        <w:r w:rsidRPr="00BD723D">
          <w:rPr>
            <w:rStyle w:val="Hyperlink"/>
            <w:i/>
            <w:color w:val="auto"/>
            <w:sz w:val="14"/>
            <w:szCs w:val="16"/>
            <w:u w:val="none"/>
            <w:lang w:val="ro-RO"/>
          </w:rPr>
          <w:t>O.u.G</w:t>
        </w:r>
        <w:proofErr w:type="spellEnd"/>
        <w:r w:rsidRPr="00BD723D">
          <w:rPr>
            <w:rStyle w:val="Hyperlink"/>
            <w:i/>
            <w:color w:val="auto"/>
            <w:sz w:val="14"/>
            <w:szCs w:val="16"/>
            <w:u w:val="none"/>
            <w:lang w:val="ro-RO"/>
          </w:rPr>
          <w:t>. nr. 96/2012</w:t>
        </w:r>
      </w:hyperlink>
      <w:r w:rsidRPr="00BD723D">
        <w:rPr>
          <w:i/>
          <w:sz w:val="14"/>
          <w:szCs w:val="16"/>
          <w:lang w:val="ro-RO"/>
        </w:rPr>
        <w:t xml:space="preserve"> privind stabilirea unor măsuri de re</w:t>
      </w:r>
      <w:r w:rsidR="004C09A6">
        <w:rPr>
          <w:i/>
          <w:sz w:val="14"/>
          <w:szCs w:val="16"/>
          <w:lang w:val="ro-RO"/>
        </w:rPr>
        <w:t>organizare în cadrul administrației publice centrale ș</w:t>
      </w:r>
      <w:r w:rsidRPr="00BD723D">
        <w:rPr>
          <w:i/>
          <w:sz w:val="14"/>
          <w:szCs w:val="16"/>
          <w:lang w:val="ro-RO"/>
        </w:rPr>
        <w:t>i pentru modificarea unor acte normative.</w:t>
      </w:r>
    </w:p>
  </w:footnote>
  <w:footnote w:id="3">
    <w:p w:rsidR="00BD723D" w:rsidRPr="00BD723D" w:rsidRDefault="00BD723D" w:rsidP="001C1E8A">
      <w:pPr>
        <w:pStyle w:val="FootnoteText"/>
        <w:jc w:val="both"/>
        <w:rPr>
          <w:sz w:val="14"/>
          <w:szCs w:val="16"/>
          <w:lang w:val="ro-RO"/>
        </w:rPr>
      </w:pPr>
      <w:r w:rsidRPr="00BD723D">
        <w:rPr>
          <w:rStyle w:val="FootnoteReference"/>
          <w:i/>
          <w:sz w:val="14"/>
          <w:szCs w:val="16"/>
          <w:lang w:val="ro-RO"/>
        </w:rPr>
        <w:footnoteRef/>
      </w:r>
      <w:r w:rsidRPr="00BD723D">
        <w:rPr>
          <w:i/>
          <w:sz w:val="14"/>
          <w:szCs w:val="16"/>
          <w:lang w:val="ro-RO"/>
        </w:rPr>
        <w:t xml:space="preserve"> privind unele măsuri în domeniul managementului situațiilor de urgență, precum și pentru modificarea și completarea </w:t>
      </w:r>
      <w:proofErr w:type="spellStart"/>
      <w:r w:rsidRPr="00BD723D">
        <w:rPr>
          <w:i/>
          <w:sz w:val="14"/>
          <w:szCs w:val="16"/>
          <w:lang w:val="ro-RO"/>
        </w:rPr>
        <w:t>O.u.G</w:t>
      </w:r>
      <w:proofErr w:type="spellEnd"/>
      <w:r w:rsidRPr="00BD723D">
        <w:rPr>
          <w:i/>
          <w:sz w:val="14"/>
          <w:szCs w:val="16"/>
          <w:lang w:val="ro-RO"/>
        </w:rPr>
        <w:t xml:space="preserve">. nr. 21/2004 privind Sistemul Național de Management al Situațiilor de Urgență, </w:t>
      </w:r>
      <w:r w:rsidRPr="00BD723D">
        <w:rPr>
          <w:sz w:val="14"/>
          <w:szCs w:val="16"/>
          <w:lang w:val="ro-RO"/>
        </w:rPr>
        <w:t>cu modificările și completările ulterioare.</w:t>
      </w:r>
    </w:p>
  </w:footnote>
  <w:footnote w:id="4">
    <w:p w:rsidR="00BD723D" w:rsidRPr="00BD723D" w:rsidRDefault="00BD723D" w:rsidP="001C1E8A">
      <w:pPr>
        <w:pStyle w:val="FootnoteText"/>
        <w:jc w:val="both"/>
        <w:rPr>
          <w:sz w:val="14"/>
          <w:szCs w:val="16"/>
          <w:lang w:val="ro-RO"/>
        </w:rPr>
      </w:pPr>
      <w:r w:rsidRPr="00BD723D">
        <w:rPr>
          <w:rStyle w:val="FootnoteReference"/>
          <w:i/>
          <w:sz w:val="14"/>
          <w:szCs w:val="16"/>
          <w:lang w:val="ro-RO"/>
        </w:rPr>
        <w:footnoteRef/>
      </w:r>
      <w:r w:rsidRPr="00BD723D">
        <w:rPr>
          <w:i/>
          <w:sz w:val="14"/>
          <w:szCs w:val="16"/>
          <w:lang w:val="ro-RO"/>
        </w:rPr>
        <w:t xml:space="preserve"> privind Sistemul Național de Management al Situațiilor de Urgență, </w:t>
      </w:r>
      <w:r w:rsidRPr="00BD723D">
        <w:rPr>
          <w:sz w:val="14"/>
          <w:szCs w:val="16"/>
          <w:lang w:val="ro-RO"/>
        </w:rPr>
        <w:t>cu modificările și completările ulterioare.</w:t>
      </w:r>
    </w:p>
  </w:footnote>
  <w:footnote w:id="5">
    <w:p w:rsidR="00BD723D" w:rsidRPr="00BD723D" w:rsidRDefault="00BD723D" w:rsidP="001C1E8A">
      <w:pPr>
        <w:pStyle w:val="FootnoteText"/>
        <w:jc w:val="both"/>
        <w:rPr>
          <w:sz w:val="14"/>
          <w:szCs w:val="16"/>
          <w:lang w:val="ro-RO"/>
        </w:rPr>
      </w:pPr>
      <w:r w:rsidRPr="00BD723D">
        <w:rPr>
          <w:rStyle w:val="FootnoteReference"/>
          <w:i/>
          <w:sz w:val="14"/>
          <w:szCs w:val="16"/>
          <w:lang w:val="ro-RO"/>
        </w:rPr>
        <w:footnoteRef/>
      </w:r>
      <w:r w:rsidRPr="00BD723D">
        <w:rPr>
          <w:i/>
          <w:sz w:val="14"/>
          <w:szCs w:val="16"/>
          <w:lang w:val="ro-RO"/>
        </w:rPr>
        <w:t xml:space="preserve"> privind unele măsuri pentru prevenirea și combaterea efectelor pandemiei de COVID-19.</w:t>
      </w:r>
    </w:p>
  </w:footnote>
  <w:footnote w:id="6">
    <w:p w:rsidR="00BD723D" w:rsidRPr="004C09A6" w:rsidRDefault="00BD723D" w:rsidP="008573B0">
      <w:pPr>
        <w:pStyle w:val="FootnoteText"/>
        <w:jc w:val="both"/>
        <w:rPr>
          <w:sz w:val="14"/>
          <w:szCs w:val="16"/>
          <w:lang w:val="ro-RO"/>
        </w:rPr>
      </w:pPr>
      <w:r w:rsidRPr="004C09A6">
        <w:rPr>
          <w:rStyle w:val="FootnoteReference"/>
          <w:sz w:val="14"/>
          <w:szCs w:val="16"/>
          <w:lang w:val="ro-RO"/>
        </w:rPr>
        <w:footnoteRef/>
      </w:r>
      <w:r w:rsidRPr="004C09A6">
        <w:rPr>
          <w:bCs/>
          <w:i/>
          <w:sz w:val="14"/>
          <w:szCs w:val="16"/>
          <w:lang w:val="ro-RO"/>
        </w:rPr>
        <w:t>privind finanțele publice</w:t>
      </w:r>
      <w:r w:rsidRPr="004C09A6">
        <w:rPr>
          <w:bCs/>
          <w:sz w:val="14"/>
          <w:szCs w:val="16"/>
          <w:lang w:val="ro-RO"/>
        </w:rPr>
        <w:t xml:space="preserve">, cu modificările </w:t>
      </w:r>
      <w:r w:rsidR="004C09A6">
        <w:rPr>
          <w:bCs/>
          <w:sz w:val="14"/>
          <w:szCs w:val="16"/>
          <w:lang w:val="ro-RO"/>
        </w:rPr>
        <w:t>ș</w:t>
      </w:r>
      <w:r w:rsidRPr="004C09A6">
        <w:rPr>
          <w:bCs/>
          <w:sz w:val="14"/>
          <w:szCs w:val="16"/>
          <w:lang w:val="ro-RO"/>
        </w:rPr>
        <w:t>i completările ulterioare.</w:t>
      </w:r>
    </w:p>
  </w:footnote>
  <w:footnote w:id="7">
    <w:p w:rsidR="00BD723D" w:rsidRPr="004C09A6" w:rsidRDefault="00BD723D" w:rsidP="008573B0">
      <w:pPr>
        <w:pStyle w:val="FootnoteText"/>
        <w:jc w:val="both"/>
        <w:rPr>
          <w:sz w:val="14"/>
          <w:szCs w:val="16"/>
          <w:lang w:val="ro-RO"/>
        </w:rPr>
      </w:pPr>
      <w:r w:rsidRPr="004C09A6">
        <w:rPr>
          <w:rStyle w:val="FootnoteReference"/>
          <w:sz w:val="14"/>
          <w:szCs w:val="16"/>
          <w:lang w:val="ro-RO"/>
        </w:rPr>
        <w:footnoteRef/>
      </w:r>
      <w:r w:rsidRPr="004C09A6">
        <w:rPr>
          <w:sz w:val="14"/>
          <w:szCs w:val="16"/>
          <w:lang w:val="ro-RO"/>
        </w:rPr>
        <w:t xml:space="preserve"> </w:t>
      </w:r>
      <w:r w:rsidRPr="004C09A6">
        <w:rPr>
          <w:bCs/>
          <w:sz w:val="14"/>
          <w:szCs w:val="16"/>
          <w:lang w:val="ro-RO"/>
        </w:rPr>
        <w:t>De exemplu, inspectorul general al I.G.P.R. este ordonator secundar de credite în finanțarea ordonatorului principal, iar inspectorii șefi ai inspectoratelor de poliție județene sunt ordonatori terțiari de credite aflați în finanțarea ordonatorului secundar.</w:t>
      </w:r>
    </w:p>
  </w:footnote>
  <w:footnote w:id="8">
    <w:p w:rsidR="00BD723D" w:rsidRPr="004C09A6" w:rsidRDefault="00BD723D" w:rsidP="008573B0">
      <w:pPr>
        <w:pStyle w:val="FootnoteText"/>
        <w:jc w:val="both"/>
        <w:rPr>
          <w:sz w:val="14"/>
          <w:szCs w:val="16"/>
          <w:lang w:val="ro-RO"/>
        </w:rPr>
      </w:pPr>
      <w:r w:rsidRPr="004C09A6">
        <w:rPr>
          <w:rStyle w:val="FootnoteReference"/>
          <w:sz w:val="14"/>
          <w:szCs w:val="16"/>
          <w:lang w:val="ro-RO"/>
        </w:rPr>
        <w:footnoteRef/>
      </w:r>
      <w:r w:rsidRPr="004C09A6">
        <w:rPr>
          <w:sz w:val="14"/>
          <w:szCs w:val="16"/>
          <w:lang w:val="ro-RO"/>
        </w:rPr>
        <w:t xml:space="preserve"> </w:t>
      </w:r>
      <w:r w:rsidRPr="004C09A6">
        <w:rPr>
          <w:i/>
          <w:sz w:val="14"/>
          <w:szCs w:val="16"/>
          <w:lang w:val="ro-RO"/>
        </w:rPr>
        <w:t>privind finanțele publice locale.</w:t>
      </w:r>
    </w:p>
  </w:footnote>
  <w:footnote w:id="9">
    <w:p w:rsidR="00BD723D" w:rsidRPr="004C09A6" w:rsidRDefault="00BD723D" w:rsidP="008573B0">
      <w:pPr>
        <w:pStyle w:val="FootnoteText"/>
        <w:jc w:val="both"/>
        <w:rPr>
          <w:sz w:val="14"/>
          <w:szCs w:val="16"/>
        </w:rPr>
      </w:pPr>
      <w:r w:rsidRPr="004C09A6">
        <w:rPr>
          <w:rStyle w:val="FootnoteReference"/>
          <w:sz w:val="14"/>
          <w:szCs w:val="16"/>
          <w:lang w:val="ro-RO"/>
        </w:rPr>
        <w:footnoteRef/>
      </w:r>
      <w:r w:rsidRPr="004C09A6">
        <w:rPr>
          <w:sz w:val="14"/>
          <w:szCs w:val="16"/>
          <w:lang w:val="ro-RO"/>
        </w:rPr>
        <w:t xml:space="preserve"> </w:t>
      </w:r>
      <w:r w:rsidRPr="004C09A6">
        <w:rPr>
          <w:i/>
          <w:sz w:val="14"/>
          <w:szCs w:val="16"/>
          <w:lang w:val="ro-RO"/>
        </w:rPr>
        <w:t>primarii unităților administrativ-teritoriale, primarul</w:t>
      </w:r>
      <w:r w:rsidR="008668BB" w:rsidRPr="004C09A6">
        <w:rPr>
          <w:i/>
          <w:sz w:val="14"/>
          <w:szCs w:val="16"/>
          <w:lang w:val="ro-RO"/>
        </w:rPr>
        <w:t xml:space="preserve"> general al municipiului Bucureș</w:t>
      </w:r>
      <w:r w:rsidRPr="004C09A6">
        <w:rPr>
          <w:i/>
          <w:sz w:val="14"/>
          <w:szCs w:val="16"/>
          <w:lang w:val="ro-RO"/>
        </w:rPr>
        <w:t xml:space="preserve">ti, primarii </w:t>
      </w:r>
      <w:r w:rsidR="008668BB" w:rsidRPr="004C09A6">
        <w:rPr>
          <w:i/>
          <w:sz w:val="14"/>
          <w:szCs w:val="16"/>
          <w:lang w:val="ro-RO"/>
        </w:rPr>
        <w:t>sectoarelor municipiului București ș</w:t>
      </w:r>
      <w:r w:rsidRPr="004C09A6">
        <w:rPr>
          <w:i/>
          <w:sz w:val="14"/>
          <w:szCs w:val="16"/>
          <w:lang w:val="ro-RO"/>
        </w:rPr>
        <w:t>i președinții consiliilor județene.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47539"/>
    <w:multiLevelType w:val="hybridMultilevel"/>
    <w:tmpl w:val="6EA4239A"/>
    <w:lvl w:ilvl="0" w:tplc="B9684662">
      <w:start w:val="1"/>
      <w:numFmt w:val="upperRoman"/>
      <w:lvlText w:val="%1."/>
      <w:lvlJc w:val="left"/>
      <w:pPr>
        <w:ind w:left="1315" w:hanging="720"/>
      </w:pPr>
      <w:rPr>
        <w:rFonts w:hint="default"/>
      </w:rPr>
    </w:lvl>
    <w:lvl w:ilvl="1" w:tplc="04180019" w:tentative="1">
      <w:start w:val="1"/>
      <w:numFmt w:val="lowerLetter"/>
      <w:lvlText w:val="%2."/>
      <w:lvlJc w:val="left"/>
      <w:pPr>
        <w:ind w:left="1675" w:hanging="360"/>
      </w:pPr>
    </w:lvl>
    <w:lvl w:ilvl="2" w:tplc="0418001B" w:tentative="1">
      <w:start w:val="1"/>
      <w:numFmt w:val="lowerRoman"/>
      <w:lvlText w:val="%3."/>
      <w:lvlJc w:val="right"/>
      <w:pPr>
        <w:ind w:left="2395" w:hanging="180"/>
      </w:pPr>
    </w:lvl>
    <w:lvl w:ilvl="3" w:tplc="0418000F" w:tentative="1">
      <w:start w:val="1"/>
      <w:numFmt w:val="decimal"/>
      <w:lvlText w:val="%4."/>
      <w:lvlJc w:val="left"/>
      <w:pPr>
        <w:ind w:left="3115" w:hanging="360"/>
      </w:pPr>
    </w:lvl>
    <w:lvl w:ilvl="4" w:tplc="04180019" w:tentative="1">
      <w:start w:val="1"/>
      <w:numFmt w:val="lowerLetter"/>
      <w:lvlText w:val="%5."/>
      <w:lvlJc w:val="left"/>
      <w:pPr>
        <w:ind w:left="3835" w:hanging="360"/>
      </w:pPr>
    </w:lvl>
    <w:lvl w:ilvl="5" w:tplc="0418001B" w:tentative="1">
      <w:start w:val="1"/>
      <w:numFmt w:val="lowerRoman"/>
      <w:lvlText w:val="%6."/>
      <w:lvlJc w:val="right"/>
      <w:pPr>
        <w:ind w:left="4555" w:hanging="180"/>
      </w:pPr>
    </w:lvl>
    <w:lvl w:ilvl="6" w:tplc="0418000F" w:tentative="1">
      <w:start w:val="1"/>
      <w:numFmt w:val="decimal"/>
      <w:lvlText w:val="%7."/>
      <w:lvlJc w:val="left"/>
      <w:pPr>
        <w:ind w:left="5275" w:hanging="360"/>
      </w:pPr>
    </w:lvl>
    <w:lvl w:ilvl="7" w:tplc="04180019" w:tentative="1">
      <w:start w:val="1"/>
      <w:numFmt w:val="lowerLetter"/>
      <w:lvlText w:val="%8."/>
      <w:lvlJc w:val="left"/>
      <w:pPr>
        <w:ind w:left="5995" w:hanging="360"/>
      </w:pPr>
    </w:lvl>
    <w:lvl w:ilvl="8" w:tplc="0418001B" w:tentative="1">
      <w:start w:val="1"/>
      <w:numFmt w:val="lowerRoman"/>
      <w:lvlText w:val="%9."/>
      <w:lvlJc w:val="right"/>
      <w:pPr>
        <w:ind w:left="6715" w:hanging="180"/>
      </w:pPr>
    </w:lvl>
  </w:abstractNum>
  <w:abstractNum w:abstractNumId="1" w15:restartNumberingAfterBreak="0">
    <w:nsid w:val="1B873F66"/>
    <w:multiLevelType w:val="hybridMultilevel"/>
    <w:tmpl w:val="FABC9000"/>
    <w:lvl w:ilvl="0" w:tplc="0409000D">
      <w:start w:val="1"/>
      <w:numFmt w:val="bullet"/>
      <w:lvlText w:val=""/>
      <w:lvlJc w:val="left"/>
      <w:pPr>
        <w:ind w:left="749" w:hanging="360"/>
      </w:pPr>
      <w:rPr>
        <w:rFonts w:ascii="Wingdings" w:hAnsi="Wingdings"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2" w15:restartNumberingAfterBreak="0">
    <w:nsid w:val="236F0F53"/>
    <w:multiLevelType w:val="hybridMultilevel"/>
    <w:tmpl w:val="42B20FD2"/>
    <w:lvl w:ilvl="0" w:tplc="288E57F2">
      <w:start w:val="1"/>
      <w:numFmt w:val="bullet"/>
      <w:lvlText w:val=""/>
      <w:lvlJc w:val="left"/>
      <w:pPr>
        <w:ind w:left="1321" w:hanging="360"/>
      </w:pPr>
      <w:rPr>
        <w:rFonts w:ascii="Wingdings" w:hAnsi="Wingdings" w:hint="default"/>
        <w:b w:val="0"/>
        <w:sz w:val="26"/>
        <w:szCs w:val="26"/>
      </w:rPr>
    </w:lvl>
    <w:lvl w:ilvl="1" w:tplc="04180003" w:tentative="1">
      <w:start w:val="1"/>
      <w:numFmt w:val="bullet"/>
      <w:lvlText w:val="o"/>
      <w:lvlJc w:val="left"/>
      <w:pPr>
        <w:ind w:left="2041" w:hanging="360"/>
      </w:pPr>
      <w:rPr>
        <w:rFonts w:ascii="Courier New" w:hAnsi="Courier New" w:cs="Courier New" w:hint="default"/>
      </w:rPr>
    </w:lvl>
    <w:lvl w:ilvl="2" w:tplc="04180005" w:tentative="1">
      <w:start w:val="1"/>
      <w:numFmt w:val="bullet"/>
      <w:lvlText w:val=""/>
      <w:lvlJc w:val="left"/>
      <w:pPr>
        <w:ind w:left="2761" w:hanging="360"/>
      </w:pPr>
      <w:rPr>
        <w:rFonts w:ascii="Wingdings" w:hAnsi="Wingdings" w:hint="default"/>
      </w:rPr>
    </w:lvl>
    <w:lvl w:ilvl="3" w:tplc="04180001" w:tentative="1">
      <w:start w:val="1"/>
      <w:numFmt w:val="bullet"/>
      <w:lvlText w:val=""/>
      <w:lvlJc w:val="left"/>
      <w:pPr>
        <w:ind w:left="3481" w:hanging="360"/>
      </w:pPr>
      <w:rPr>
        <w:rFonts w:ascii="Symbol" w:hAnsi="Symbol" w:hint="default"/>
      </w:rPr>
    </w:lvl>
    <w:lvl w:ilvl="4" w:tplc="04180003" w:tentative="1">
      <w:start w:val="1"/>
      <w:numFmt w:val="bullet"/>
      <w:lvlText w:val="o"/>
      <w:lvlJc w:val="left"/>
      <w:pPr>
        <w:ind w:left="4201" w:hanging="360"/>
      </w:pPr>
      <w:rPr>
        <w:rFonts w:ascii="Courier New" w:hAnsi="Courier New" w:cs="Courier New" w:hint="default"/>
      </w:rPr>
    </w:lvl>
    <w:lvl w:ilvl="5" w:tplc="04180005" w:tentative="1">
      <w:start w:val="1"/>
      <w:numFmt w:val="bullet"/>
      <w:lvlText w:val=""/>
      <w:lvlJc w:val="left"/>
      <w:pPr>
        <w:ind w:left="4921" w:hanging="360"/>
      </w:pPr>
      <w:rPr>
        <w:rFonts w:ascii="Wingdings" w:hAnsi="Wingdings" w:hint="default"/>
      </w:rPr>
    </w:lvl>
    <w:lvl w:ilvl="6" w:tplc="04180001" w:tentative="1">
      <w:start w:val="1"/>
      <w:numFmt w:val="bullet"/>
      <w:lvlText w:val=""/>
      <w:lvlJc w:val="left"/>
      <w:pPr>
        <w:ind w:left="5641" w:hanging="360"/>
      </w:pPr>
      <w:rPr>
        <w:rFonts w:ascii="Symbol" w:hAnsi="Symbol" w:hint="default"/>
      </w:rPr>
    </w:lvl>
    <w:lvl w:ilvl="7" w:tplc="04180003" w:tentative="1">
      <w:start w:val="1"/>
      <w:numFmt w:val="bullet"/>
      <w:lvlText w:val="o"/>
      <w:lvlJc w:val="left"/>
      <w:pPr>
        <w:ind w:left="6361" w:hanging="360"/>
      </w:pPr>
      <w:rPr>
        <w:rFonts w:ascii="Courier New" w:hAnsi="Courier New" w:cs="Courier New" w:hint="default"/>
      </w:rPr>
    </w:lvl>
    <w:lvl w:ilvl="8" w:tplc="04180005" w:tentative="1">
      <w:start w:val="1"/>
      <w:numFmt w:val="bullet"/>
      <w:lvlText w:val=""/>
      <w:lvlJc w:val="left"/>
      <w:pPr>
        <w:ind w:left="7081" w:hanging="360"/>
      </w:pPr>
      <w:rPr>
        <w:rFonts w:ascii="Wingdings" w:hAnsi="Wingdings" w:hint="default"/>
      </w:rPr>
    </w:lvl>
  </w:abstractNum>
  <w:abstractNum w:abstractNumId="3" w15:restartNumberingAfterBreak="0">
    <w:nsid w:val="23F6429D"/>
    <w:multiLevelType w:val="hybridMultilevel"/>
    <w:tmpl w:val="77C67490"/>
    <w:lvl w:ilvl="0" w:tplc="040C0005">
      <w:start w:val="1"/>
      <w:numFmt w:val="bullet"/>
      <w:lvlText w:val=""/>
      <w:lvlJc w:val="left"/>
      <w:pPr>
        <w:ind w:left="1321" w:hanging="360"/>
      </w:pPr>
      <w:rPr>
        <w:rFonts w:ascii="Wingdings" w:hAnsi="Wingdings" w:hint="default"/>
      </w:rPr>
    </w:lvl>
    <w:lvl w:ilvl="1" w:tplc="04180003" w:tentative="1">
      <w:start w:val="1"/>
      <w:numFmt w:val="bullet"/>
      <w:lvlText w:val="o"/>
      <w:lvlJc w:val="left"/>
      <w:pPr>
        <w:ind w:left="2041" w:hanging="360"/>
      </w:pPr>
      <w:rPr>
        <w:rFonts w:ascii="Courier New" w:hAnsi="Courier New" w:cs="Courier New" w:hint="default"/>
      </w:rPr>
    </w:lvl>
    <w:lvl w:ilvl="2" w:tplc="04180005" w:tentative="1">
      <w:start w:val="1"/>
      <w:numFmt w:val="bullet"/>
      <w:lvlText w:val=""/>
      <w:lvlJc w:val="left"/>
      <w:pPr>
        <w:ind w:left="2761" w:hanging="360"/>
      </w:pPr>
      <w:rPr>
        <w:rFonts w:ascii="Wingdings" w:hAnsi="Wingdings" w:hint="default"/>
      </w:rPr>
    </w:lvl>
    <w:lvl w:ilvl="3" w:tplc="04180001" w:tentative="1">
      <w:start w:val="1"/>
      <w:numFmt w:val="bullet"/>
      <w:lvlText w:val=""/>
      <w:lvlJc w:val="left"/>
      <w:pPr>
        <w:ind w:left="3481" w:hanging="360"/>
      </w:pPr>
      <w:rPr>
        <w:rFonts w:ascii="Symbol" w:hAnsi="Symbol" w:hint="default"/>
      </w:rPr>
    </w:lvl>
    <w:lvl w:ilvl="4" w:tplc="04180003" w:tentative="1">
      <w:start w:val="1"/>
      <w:numFmt w:val="bullet"/>
      <w:lvlText w:val="o"/>
      <w:lvlJc w:val="left"/>
      <w:pPr>
        <w:ind w:left="4201" w:hanging="360"/>
      </w:pPr>
      <w:rPr>
        <w:rFonts w:ascii="Courier New" w:hAnsi="Courier New" w:cs="Courier New" w:hint="default"/>
      </w:rPr>
    </w:lvl>
    <w:lvl w:ilvl="5" w:tplc="04180005" w:tentative="1">
      <w:start w:val="1"/>
      <w:numFmt w:val="bullet"/>
      <w:lvlText w:val=""/>
      <w:lvlJc w:val="left"/>
      <w:pPr>
        <w:ind w:left="4921" w:hanging="360"/>
      </w:pPr>
      <w:rPr>
        <w:rFonts w:ascii="Wingdings" w:hAnsi="Wingdings" w:hint="default"/>
      </w:rPr>
    </w:lvl>
    <w:lvl w:ilvl="6" w:tplc="04180001" w:tentative="1">
      <w:start w:val="1"/>
      <w:numFmt w:val="bullet"/>
      <w:lvlText w:val=""/>
      <w:lvlJc w:val="left"/>
      <w:pPr>
        <w:ind w:left="5641" w:hanging="360"/>
      </w:pPr>
      <w:rPr>
        <w:rFonts w:ascii="Symbol" w:hAnsi="Symbol" w:hint="default"/>
      </w:rPr>
    </w:lvl>
    <w:lvl w:ilvl="7" w:tplc="04180003" w:tentative="1">
      <w:start w:val="1"/>
      <w:numFmt w:val="bullet"/>
      <w:lvlText w:val="o"/>
      <w:lvlJc w:val="left"/>
      <w:pPr>
        <w:ind w:left="6361" w:hanging="360"/>
      </w:pPr>
      <w:rPr>
        <w:rFonts w:ascii="Courier New" w:hAnsi="Courier New" w:cs="Courier New" w:hint="default"/>
      </w:rPr>
    </w:lvl>
    <w:lvl w:ilvl="8" w:tplc="04180005" w:tentative="1">
      <w:start w:val="1"/>
      <w:numFmt w:val="bullet"/>
      <w:lvlText w:val=""/>
      <w:lvlJc w:val="left"/>
      <w:pPr>
        <w:ind w:left="7081" w:hanging="360"/>
      </w:pPr>
      <w:rPr>
        <w:rFonts w:ascii="Wingdings" w:hAnsi="Wingdings" w:hint="default"/>
      </w:rPr>
    </w:lvl>
  </w:abstractNum>
  <w:abstractNum w:abstractNumId="4" w15:restartNumberingAfterBreak="0">
    <w:nsid w:val="4BAC4123"/>
    <w:multiLevelType w:val="hybridMultilevel"/>
    <w:tmpl w:val="7EE4910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C23646"/>
    <w:multiLevelType w:val="hybridMultilevel"/>
    <w:tmpl w:val="94C26308"/>
    <w:lvl w:ilvl="0" w:tplc="0409000D">
      <w:start w:val="1"/>
      <w:numFmt w:val="bullet"/>
      <w:lvlText w:val=""/>
      <w:lvlJc w:val="left"/>
      <w:pPr>
        <w:ind w:left="783" w:hanging="360"/>
      </w:pPr>
      <w:rPr>
        <w:rFonts w:ascii="Wingdings" w:hAnsi="Wingdings"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6" w15:restartNumberingAfterBreak="0">
    <w:nsid w:val="5F45269F"/>
    <w:multiLevelType w:val="hybridMultilevel"/>
    <w:tmpl w:val="062CFDF4"/>
    <w:lvl w:ilvl="0" w:tplc="64BCFF70">
      <w:start w:val="1"/>
      <w:numFmt w:val="decimal"/>
      <w:lvlText w:val="%1."/>
      <w:lvlJc w:val="left"/>
      <w:pPr>
        <w:ind w:left="955" w:hanging="360"/>
      </w:pPr>
      <w:rPr>
        <w:rFonts w:hint="default"/>
      </w:rPr>
    </w:lvl>
    <w:lvl w:ilvl="1" w:tplc="04180019" w:tentative="1">
      <w:start w:val="1"/>
      <w:numFmt w:val="lowerLetter"/>
      <w:lvlText w:val="%2."/>
      <w:lvlJc w:val="left"/>
      <w:pPr>
        <w:ind w:left="1675" w:hanging="360"/>
      </w:pPr>
    </w:lvl>
    <w:lvl w:ilvl="2" w:tplc="0418001B" w:tentative="1">
      <w:start w:val="1"/>
      <w:numFmt w:val="lowerRoman"/>
      <w:lvlText w:val="%3."/>
      <w:lvlJc w:val="right"/>
      <w:pPr>
        <w:ind w:left="2395" w:hanging="180"/>
      </w:pPr>
    </w:lvl>
    <w:lvl w:ilvl="3" w:tplc="0418000F" w:tentative="1">
      <w:start w:val="1"/>
      <w:numFmt w:val="decimal"/>
      <w:lvlText w:val="%4."/>
      <w:lvlJc w:val="left"/>
      <w:pPr>
        <w:ind w:left="3115" w:hanging="360"/>
      </w:pPr>
    </w:lvl>
    <w:lvl w:ilvl="4" w:tplc="04180019" w:tentative="1">
      <w:start w:val="1"/>
      <w:numFmt w:val="lowerLetter"/>
      <w:lvlText w:val="%5."/>
      <w:lvlJc w:val="left"/>
      <w:pPr>
        <w:ind w:left="3835" w:hanging="360"/>
      </w:pPr>
    </w:lvl>
    <w:lvl w:ilvl="5" w:tplc="0418001B" w:tentative="1">
      <w:start w:val="1"/>
      <w:numFmt w:val="lowerRoman"/>
      <w:lvlText w:val="%6."/>
      <w:lvlJc w:val="right"/>
      <w:pPr>
        <w:ind w:left="4555" w:hanging="180"/>
      </w:pPr>
    </w:lvl>
    <w:lvl w:ilvl="6" w:tplc="0418000F" w:tentative="1">
      <w:start w:val="1"/>
      <w:numFmt w:val="decimal"/>
      <w:lvlText w:val="%7."/>
      <w:lvlJc w:val="left"/>
      <w:pPr>
        <w:ind w:left="5275" w:hanging="360"/>
      </w:pPr>
    </w:lvl>
    <w:lvl w:ilvl="7" w:tplc="04180019" w:tentative="1">
      <w:start w:val="1"/>
      <w:numFmt w:val="lowerLetter"/>
      <w:lvlText w:val="%8."/>
      <w:lvlJc w:val="left"/>
      <w:pPr>
        <w:ind w:left="5995" w:hanging="360"/>
      </w:pPr>
    </w:lvl>
    <w:lvl w:ilvl="8" w:tplc="0418001B" w:tentative="1">
      <w:start w:val="1"/>
      <w:numFmt w:val="lowerRoman"/>
      <w:lvlText w:val="%9."/>
      <w:lvlJc w:val="right"/>
      <w:pPr>
        <w:ind w:left="6715" w:hanging="180"/>
      </w:pPr>
    </w:lvl>
  </w:abstractNum>
  <w:abstractNum w:abstractNumId="7" w15:restartNumberingAfterBreak="0">
    <w:nsid w:val="5FDD7B82"/>
    <w:multiLevelType w:val="hybridMultilevel"/>
    <w:tmpl w:val="1548B860"/>
    <w:lvl w:ilvl="0" w:tplc="FE9653AA">
      <w:start w:val="3"/>
      <w:numFmt w:val="bullet"/>
      <w:lvlText w:val="-"/>
      <w:lvlJc w:val="left"/>
      <w:pPr>
        <w:ind w:left="389" w:hanging="360"/>
      </w:pPr>
      <w:rPr>
        <w:rFonts w:ascii="Times New Roman" w:eastAsia="Times New Roman" w:hAnsi="Times New Roman" w:cs="Times New Roman" w:hint="default"/>
      </w:rPr>
    </w:lvl>
    <w:lvl w:ilvl="1" w:tplc="04090003" w:tentative="1">
      <w:start w:val="1"/>
      <w:numFmt w:val="bullet"/>
      <w:lvlText w:val="o"/>
      <w:lvlJc w:val="left"/>
      <w:pPr>
        <w:ind w:left="1109" w:hanging="360"/>
      </w:pPr>
      <w:rPr>
        <w:rFonts w:ascii="Courier New" w:hAnsi="Courier New" w:cs="Courier New" w:hint="default"/>
      </w:rPr>
    </w:lvl>
    <w:lvl w:ilvl="2" w:tplc="04090005" w:tentative="1">
      <w:start w:val="1"/>
      <w:numFmt w:val="bullet"/>
      <w:lvlText w:val=""/>
      <w:lvlJc w:val="left"/>
      <w:pPr>
        <w:ind w:left="1829" w:hanging="360"/>
      </w:pPr>
      <w:rPr>
        <w:rFonts w:ascii="Wingdings" w:hAnsi="Wingdings" w:hint="default"/>
      </w:rPr>
    </w:lvl>
    <w:lvl w:ilvl="3" w:tplc="04090001" w:tentative="1">
      <w:start w:val="1"/>
      <w:numFmt w:val="bullet"/>
      <w:lvlText w:val=""/>
      <w:lvlJc w:val="left"/>
      <w:pPr>
        <w:ind w:left="2549" w:hanging="360"/>
      </w:pPr>
      <w:rPr>
        <w:rFonts w:ascii="Symbol" w:hAnsi="Symbol" w:hint="default"/>
      </w:rPr>
    </w:lvl>
    <w:lvl w:ilvl="4" w:tplc="04090003" w:tentative="1">
      <w:start w:val="1"/>
      <w:numFmt w:val="bullet"/>
      <w:lvlText w:val="o"/>
      <w:lvlJc w:val="left"/>
      <w:pPr>
        <w:ind w:left="3269" w:hanging="360"/>
      </w:pPr>
      <w:rPr>
        <w:rFonts w:ascii="Courier New" w:hAnsi="Courier New" w:cs="Courier New" w:hint="default"/>
      </w:rPr>
    </w:lvl>
    <w:lvl w:ilvl="5" w:tplc="04090005" w:tentative="1">
      <w:start w:val="1"/>
      <w:numFmt w:val="bullet"/>
      <w:lvlText w:val=""/>
      <w:lvlJc w:val="left"/>
      <w:pPr>
        <w:ind w:left="3989" w:hanging="360"/>
      </w:pPr>
      <w:rPr>
        <w:rFonts w:ascii="Wingdings" w:hAnsi="Wingdings" w:hint="default"/>
      </w:rPr>
    </w:lvl>
    <w:lvl w:ilvl="6" w:tplc="04090001" w:tentative="1">
      <w:start w:val="1"/>
      <w:numFmt w:val="bullet"/>
      <w:lvlText w:val=""/>
      <w:lvlJc w:val="left"/>
      <w:pPr>
        <w:ind w:left="4709" w:hanging="360"/>
      </w:pPr>
      <w:rPr>
        <w:rFonts w:ascii="Symbol" w:hAnsi="Symbol" w:hint="default"/>
      </w:rPr>
    </w:lvl>
    <w:lvl w:ilvl="7" w:tplc="04090003" w:tentative="1">
      <w:start w:val="1"/>
      <w:numFmt w:val="bullet"/>
      <w:lvlText w:val="o"/>
      <w:lvlJc w:val="left"/>
      <w:pPr>
        <w:ind w:left="5429" w:hanging="360"/>
      </w:pPr>
      <w:rPr>
        <w:rFonts w:ascii="Courier New" w:hAnsi="Courier New" w:cs="Courier New" w:hint="default"/>
      </w:rPr>
    </w:lvl>
    <w:lvl w:ilvl="8" w:tplc="04090005" w:tentative="1">
      <w:start w:val="1"/>
      <w:numFmt w:val="bullet"/>
      <w:lvlText w:val=""/>
      <w:lvlJc w:val="left"/>
      <w:pPr>
        <w:ind w:left="6149" w:hanging="360"/>
      </w:pPr>
      <w:rPr>
        <w:rFonts w:ascii="Wingdings" w:hAnsi="Wingdings" w:hint="default"/>
      </w:rPr>
    </w:lvl>
  </w:abstractNum>
  <w:abstractNum w:abstractNumId="8" w15:restartNumberingAfterBreak="0">
    <w:nsid w:val="72520C6B"/>
    <w:multiLevelType w:val="hybridMultilevel"/>
    <w:tmpl w:val="05DE551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6"/>
  </w:num>
  <w:num w:numId="5">
    <w:abstractNumId w:val="1"/>
  </w:num>
  <w:num w:numId="6">
    <w:abstractNumId w:val="7"/>
  </w:num>
  <w:num w:numId="7">
    <w:abstractNumId w:val="5"/>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B28"/>
    <w:rsid w:val="000927CA"/>
    <w:rsid w:val="00092976"/>
    <w:rsid w:val="000B7ED2"/>
    <w:rsid w:val="0010447E"/>
    <w:rsid w:val="0011270D"/>
    <w:rsid w:val="00116114"/>
    <w:rsid w:val="001178E1"/>
    <w:rsid w:val="001678F2"/>
    <w:rsid w:val="001704D0"/>
    <w:rsid w:val="001759DF"/>
    <w:rsid w:val="001831F4"/>
    <w:rsid w:val="001A2307"/>
    <w:rsid w:val="001A679C"/>
    <w:rsid w:val="001C1E8A"/>
    <w:rsid w:val="00207E1F"/>
    <w:rsid w:val="00220499"/>
    <w:rsid w:val="002518E5"/>
    <w:rsid w:val="00252DDA"/>
    <w:rsid w:val="00287EC0"/>
    <w:rsid w:val="0029777A"/>
    <w:rsid w:val="002D3415"/>
    <w:rsid w:val="002F0E1F"/>
    <w:rsid w:val="00333571"/>
    <w:rsid w:val="00354D6F"/>
    <w:rsid w:val="003556DB"/>
    <w:rsid w:val="0036770F"/>
    <w:rsid w:val="003D4242"/>
    <w:rsid w:val="003D5057"/>
    <w:rsid w:val="003E2BBF"/>
    <w:rsid w:val="00417A81"/>
    <w:rsid w:val="004269AB"/>
    <w:rsid w:val="004667BF"/>
    <w:rsid w:val="00477830"/>
    <w:rsid w:val="00495D5A"/>
    <w:rsid w:val="004C09A6"/>
    <w:rsid w:val="00571B68"/>
    <w:rsid w:val="00584A8C"/>
    <w:rsid w:val="005D23F3"/>
    <w:rsid w:val="00602760"/>
    <w:rsid w:val="00604AE6"/>
    <w:rsid w:val="00642967"/>
    <w:rsid w:val="006707F1"/>
    <w:rsid w:val="00675FBC"/>
    <w:rsid w:val="00681694"/>
    <w:rsid w:val="006A0B75"/>
    <w:rsid w:val="006C01CF"/>
    <w:rsid w:val="007419AF"/>
    <w:rsid w:val="007850AE"/>
    <w:rsid w:val="00792399"/>
    <w:rsid w:val="007F253C"/>
    <w:rsid w:val="0080231E"/>
    <w:rsid w:val="00805521"/>
    <w:rsid w:val="00836B52"/>
    <w:rsid w:val="008573B0"/>
    <w:rsid w:val="0086537D"/>
    <w:rsid w:val="008668BB"/>
    <w:rsid w:val="008678E6"/>
    <w:rsid w:val="00887C6E"/>
    <w:rsid w:val="008B620B"/>
    <w:rsid w:val="008B6780"/>
    <w:rsid w:val="00947A08"/>
    <w:rsid w:val="009C5BD4"/>
    <w:rsid w:val="009D2FE7"/>
    <w:rsid w:val="00A73D17"/>
    <w:rsid w:val="00A973B7"/>
    <w:rsid w:val="00A97DAC"/>
    <w:rsid w:val="00B01260"/>
    <w:rsid w:val="00B52C62"/>
    <w:rsid w:val="00B75A73"/>
    <w:rsid w:val="00BC5E4A"/>
    <w:rsid w:val="00BD723D"/>
    <w:rsid w:val="00BE667D"/>
    <w:rsid w:val="00C25357"/>
    <w:rsid w:val="00C30B28"/>
    <w:rsid w:val="00C837D6"/>
    <w:rsid w:val="00CE396F"/>
    <w:rsid w:val="00CE73EC"/>
    <w:rsid w:val="00D0523D"/>
    <w:rsid w:val="00D43696"/>
    <w:rsid w:val="00D4774B"/>
    <w:rsid w:val="00D625DD"/>
    <w:rsid w:val="00D81013"/>
    <w:rsid w:val="00DE5AE4"/>
    <w:rsid w:val="00E5469D"/>
    <w:rsid w:val="00E65C05"/>
    <w:rsid w:val="00E80868"/>
    <w:rsid w:val="00E835E5"/>
    <w:rsid w:val="00E84C03"/>
    <w:rsid w:val="00F00E13"/>
    <w:rsid w:val="00F159C7"/>
    <w:rsid w:val="00F44CAD"/>
    <w:rsid w:val="00F805FD"/>
    <w:rsid w:val="00F92AB3"/>
    <w:rsid w:val="00F949B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CDED1E-67F7-49C6-BF22-90D28B93E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1E8A"/>
    <w:pPr>
      <w:spacing w:after="0" w:line="240" w:lineRule="auto"/>
    </w:pPr>
    <w:rPr>
      <w:rFonts w:ascii="Times New Roman" w:eastAsia="Times New Roman" w:hAnsi="Times New Roman" w:cs="Times New Roman"/>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C1E8A"/>
    <w:pPr>
      <w:tabs>
        <w:tab w:val="center" w:pos="4320"/>
        <w:tab w:val="right" w:pos="8640"/>
      </w:tabs>
    </w:pPr>
  </w:style>
  <w:style w:type="character" w:customStyle="1" w:styleId="HeaderChar">
    <w:name w:val="Header Char"/>
    <w:basedOn w:val="DefaultParagraphFont"/>
    <w:link w:val="Header"/>
    <w:rsid w:val="001C1E8A"/>
    <w:rPr>
      <w:rFonts w:ascii="Times New Roman" w:eastAsia="Times New Roman" w:hAnsi="Times New Roman" w:cs="Times New Roman"/>
      <w:sz w:val="24"/>
      <w:szCs w:val="24"/>
      <w:lang w:eastAsia="ro-RO"/>
    </w:rPr>
  </w:style>
  <w:style w:type="paragraph" w:styleId="FootnoteText">
    <w:name w:val="footnote text"/>
    <w:aliases w:val="Caracter, Caracter,Char Char Char Char Char Char Char Char,Char Char Char,Footnote Text Char2 Char,Footnote Text Char Char Char,Footnote Text Char1 Char Char,Footnote Text Char Char1 Char Char,Footnote Text Char Char,Fußnote,single space"/>
    <w:basedOn w:val="Normal"/>
    <w:link w:val="FootnoteTextChar"/>
    <w:qFormat/>
    <w:rsid w:val="001C1E8A"/>
    <w:rPr>
      <w:sz w:val="20"/>
      <w:szCs w:val="20"/>
      <w:lang w:val="en-US" w:eastAsia="en-US"/>
    </w:rPr>
  </w:style>
  <w:style w:type="character" w:customStyle="1" w:styleId="FootnoteTextChar">
    <w:name w:val="Footnote Text Char"/>
    <w:aliases w:val="Caracter Char, Caracter Char,Char Char Char Char Char Char Char Char Char,Char Char Char Char,Footnote Text Char2 Char Char,Footnote Text Char Char Char Char,Footnote Text Char1 Char Char Char,Footnote Text Char Char1 Char Char Char"/>
    <w:basedOn w:val="DefaultParagraphFont"/>
    <w:link w:val="FootnoteText"/>
    <w:rsid w:val="001C1E8A"/>
    <w:rPr>
      <w:rFonts w:ascii="Times New Roman" w:eastAsia="Times New Roman" w:hAnsi="Times New Roman" w:cs="Times New Roman"/>
      <w:sz w:val="20"/>
      <w:szCs w:val="20"/>
      <w:lang w:val="en-US"/>
    </w:rPr>
  </w:style>
  <w:style w:type="character" w:styleId="FootnoteReference">
    <w:name w:val="footnote reference"/>
    <w:aliases w:val="BVI fnr,Footnote symbol,Footnote Reference Arial,Footnote Reference Arial1,Footnote Reference Arial2,Footnote Reference Arial11,Footnote Reference Arial3,Footnote Reference Arial12,Footnote Reference Arial4,Footnote Reference Arial13"/>
    <w:link w:val="SUPERS"/>
    <w:qFormat/>
    <w:rsid w:val="001C1E8A"/>
    <w:rPr>
      <w:vertAlign w:val="superscript"/>
    </w:rPr>
  </w:style>
  <w:style w:type="paragraph" w:customStyle="1" w:styleId="ListParagraph1">
    <w:name w:val="List Paragraph1"/>
    <w:basedOn w:val="Normal"/>
    <w:rsid w:val="001C1E8A"/>
    <w:pPr>
      <w:spacing w:after="200" w:line="276" w:lineRule="auto"/>
      <w:ind w:left="720"/>
      <w:contextualSpacing/>
    </w:pPr>
    <w:rPr>
      <w:rFonts w:ascii="Calibri" w:hAnsi="Calibri"/>
      <w:sz w:val="22"/>
      <w:szCs w:val="22"/>
      <w:lang w:val="en-US" w:eastAsia="en-US"/>
    </w:rPr>
  </w:style>
  <w:style w:type="character" w:styleId="Hyperlink">
    <w:name w:val="Hyperlink"/>
    <w:rsid w:val="001C1E8A"/>
    <w:rPr>
      <w:color w:val="0000FF"/>
      <w:u w:val="single"/>
    </w:rPr>
  </w:style>
  <w:style w:type="paragraph" w:styleId="NormalWeb">
    <w:name w:val="Normal (Web)"/>
    <w:basedOn w:val="Normal"/>
    <w:uiPriority w:val="99"/>
    <w:rsid w:val="001C1E8A"/>
    <w:pPr>
      <w:spacing w:before="100" w:beforeAutospacing="1" w:after="100" w:afterAutospacing="1"/>
    </w:pPr>
  </w:style>
  <w:style w:type="paragraph" w:styleId="BalloonText">
    <w:name w:val="Balloon Text"/>
    <w:basedOn w:val="Normal"/>
    <w:link w:val="BalloonTextChar"/>
    <w:uiPriority w:val="99"/>
    <w:semiHidden/>
    <w:unhideWhenUsed/>
    <w:rsid w:val="00C253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5357"/>
    <w:rPr>
      <w:rFonts w:ascii="Segoe UI" w:eastAsia="Times New Roman" w:hAnsi="Segoe UI" w:cs="Segoe UI"/>
      <w:sz w:val="18"/>
      <w:szCs w:val="18"/>
      <w:lang w:eastAsia="ro-RO"/>
    </w:rPr>
  </w:style>
  <w:style w:type="paragraph" w:customStyle="1" w:styleId="SUPERS">
    <w:name w:val="SUPERS"/>
    <w:aliases w:val="SUPERS Char,Re,R,SUPERS Cha,Ref,f"/>
    <w:basedOn w:val="Normal"/>
    <w:next w:val="Normal"/>
    <w:link w:val="FootnoteReference"/>
    <w:rsid w:val="008573B0"/>
    <w:pPr>
      <w:spacing w:after="160" w:line="240" w:lineRule="exact"/>
    </w:pPr>
    <w:rPr>
      <w:rFonts w:asciiTheme="minorHAnsi" w:eastAsiaTheme="minorHAnsi" w:hAnsiTheme="minorHAnsi" w:cstheme="minorBidi"/>
      <w:sz w:val="22"/>
      <w:szCs w:val="22"/>
      <w:vertAlign w:val="superscript"/>
      <w:lang w:eastAsia="en-US"/>
    </w:rPr>
  </w:style>
  <w:style w:type="paragraph" w:styleId="ListParagraph">
    <w:name w:val="List Paragraph"/>
    <w:basedOn w:val="Normal"/>
    <w:uiPriority w:val="34"/>
    <w:qFormat/>
    <w:rsid w:val="00947A08"/>
    <w:pPr>
      <w:ind w:left="720"/>
      <w:contextualSpacing/>
    </w:pPr>
  </w:style>
  <w:style w:type="paragraph" w:styleId="Footer">
    <w:name w:val="footer"/>
    <w:basedOn w:val="Normal"/>
    <w:link w:val="FooterChar"/>
    <w:uiPriority w:val="99"/>
    <w:unhideWhenUsed/>
    <w:rsid w:val="00947A08"/>
    <w:pPr>
      <w:tabs>
        <w:tab w:val="center" w:pos="4513"/>
        <w:tab w:val="right" w:pos="9026"/>
      </w:tabs>
    </w:pPr>
  </w:style>
  <w:style w:type="character" w:customStyle="1" w:styleId="FooterChar">
    <w:name w:val="Footer Char"/>
    <w:basedOn w:val="DefaultParagraphFont"/>
    <w:link w:val="Footer"/>
    <w:uiPriority w:val="99"/>
    <w:rsid w:val="00947A08"/>
    <w:rPr>
      <w:rFonts w:ascii="Times New Roman" w:eastAsia="Times New Roman" w:hAnsi="Times New Roman" w:cs="Times New Roman"/>
      <w:sz w:val="24"/>
      <w:szCs w:val="24"/>
      <w:lang w:eastAsia="ro-RO"/>
    </w:rPr>
  </w:style>
  <w:style w:type="table" w:styleId="TableGrid">
    <w:name w:val="Table Grid"/>
    <w:basedOn w:val="TableNormal"/>
    <w:uiPriority w:val="39"/>
    <w:rsid w:val="007F25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0060189">
      <w:bodyDiv w:val="1"/>
      <w:marLeft w:val="0"/>
      <w:marRight w:val="0"/>
      <w:marTop w:val="0"/>
      <w:marBottom w:val="0"/>
      <w:divBdr>
        <w:top w:val="none" w:sz="0" w:space="0" w:color="auto"/>
        <w:left w:val="none" w:sz="0" w:space="0" w:color="auto"/>
        <w:bottom w:val="none" w:sz="0" w:space="0" w:color="auto"/>
        <w:right w:val="none" w:sz="0" w:space="0" w:color="auto"/>
      </w:divBdr>
      <w:divsChild>
        <w:div w:id="8205374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gov.ro/ro/guvernul/cabinetul-de-ministri/ministrul-apararii-nationale164128644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file:///\\dgmo.local\oficiale\index\act\144165\datac\2013-03-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11</Pages>
  <Words>4789</Words>
  <Characters>27299</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Bucioc Petre</dc:creator>
  <cp:keywords/>
  <dc:description/>
  <cp:lastModifiedBy>Secara Sorin Florian</cp:lastModifiedBy>
  <cp:revision>7</cp:revision>
  <cp:lastPrinted>2022-03-31T15:08:00Z</cp:lastPrinted>
  <dcterms:created xsi:type="dcterms:W3CDTF">2022-02-11T10:49:00Z</dcterms:created>
  <dcterms:modified xsi:type="dcterms:W3CDTF">2022-03-31T15:09:00Z</dcterms:modified>
</cp:coreProperties>
</file>