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C795" w14:textId="77777777" w:rsidR="0064777F" w:rsidRDefault="0064777F" w:rsidP="00CA6059">
      <w:pPr>
        <w:pStyle w:val="Title"/>
        <w:spacing w:after="120" w:line="240" w:lineRule="auto"/>
        <w:rPr>
          <w:color w:val="000000" w:themeColor="text1"/>
          <w:sz w:val="24"/>
          <w:szCs w:val="24"/>
        </w:rPr>
      </w:pPr>
      <w:r w:rsidRPr="00016032">
        <w:rPr>
          <w:color w:val="000000" w:themeColor="text1"/>
          <w:sz w:val="24"/>
          <w:szCs w:val="24"/>
        </w:rPr>
        <w:t>NOTĂ DE FUNDAMENTARE</w:t>
      </w:r>
    </w:p>
    <w:p w14:paraId="34BC828F" w14:textId="77777777" w:rsidR="00CA6059" w:rsidRPr="00016032" w:rsidRDefault="00CA6059" w:rsidP="00CA6059">
      <w:pPr>
        <w:pStyle w:val="Title"/>
        <w:spacing w:after="120" w:line="240" w:lineRule="auto"/>
        <w:rPr>
          <w:color w:val="000000" w:themeColor="text1"/>
          <w:sz w:val="24"/>
          <w:szCs w:val="24"/>
        </w:rPr>
      </w:pPr>
    </w:p>
    <w:p w14:paraId="3EE98336" w14:textId="77777777" w:rsidR="00CA6059" w:rsidRDefault="00CA6059" w:rsidP="00E41FA2">
      <w:pPr>
        <w:pStyle w:val="Title"/>
        <w:spacing w:after="120" w:line="240" w:lineRule="auto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Secțiunea 1</w:t>
      </w:r>
    </w:p>
    <w:p w14:paraId="1F5B919A" w14:textId="77777777" w:rsidR="00223491" w:rsidRPr="00016032" w:rsidRDefault="00223491" w:rsidP="00E41FA2">
      <w:pPr>
        <w:pStyle w:val="Title"/>
        <w:spacing w:after="12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016032">
        <w:rPr>
          <w:color w:val="000000" w:themeColor="text1"/>
          <w:sz w:val="24"/>
          <w:szCs w:val="24"/>
        </w:rPr>
        <w:t>Titlul proiectului de act normativ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500BEA" w:rsidRPr="00016032" w14:paraId="2E4A8866" w14:textId="77777777" w:rsidTr="00223491">
        <w:tc>
          <w:tcPr>
            <w:tcW w:w="10490" w:type="dxa"/>
          </w:tcPr>
          <w:p w14:paraId="539B4DDC" w14:textId="77777777" w:rsidR="00EC3D46" w:rsidRDefault="00EC3D46" w:rsidP="00EC3D46">
            <w:pPr>
              <w:ind w:right="-274"/>
              <w:jc w:val="center"/>
              <w:rPr>
                <w:b/>
              </w:rPr>
            </w:pPr>
            <w:r>
              <w:rPr>
                <w:b/>
              </w:rPr>
              <w:t>HOTĂRÂRE</w:t>
            </w:r>
          </w:p>
          <w:p w14:paraId="16ED7267" w14:textId="2DC43F26" w:rsidR="00670C79" w:rsidRPr="00EC3D46" w:rsidRDefault="00EC3D46" w:rsidP="00EC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7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privind distribuția bugetului </w:t>
            </w:r>
            <w:r w:rsidRPr="00265612">
              <w:rPr>
                <w:b/>
                <w:noProof/>
                <w:lang w:val="en-US"/>
              </w:rPr>
              <w:t>aferent reformelor şi investiţiilor finanţate prin Planul național de redresare și reziliență al României</w:t>
            </w:r>
            <w:r w:rsidRPr="00303F0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pentru fiecare coordonator de reformă și/sau investiții </w:t>
            </w:r>
          </w:p>
        </w:tc>
      </w:tr>
    </w:tbl>
    <w:p w14:paraId="7C5F869F" w14:textId="77777777" w:rsidR="00BC6BCA" w:rsidRPr="00016032" w:rsidRDefault="00BC6BCA" w:rsidP="00E41FA2">
      <w:pPr>
        <w:spacing w:after="120"/>
        <w:jc w:val="both"/>
        <w:rPr>
          <w:b/>
          <w:color w:val="000000" w:themeColor="text1"/>
          <w:lang w:eastAsia="ro-RO"/>
        </w:rPr>
      </w:pPr>
    </w:p>
    <w:p w14:paraId="77BC6C3B" w14:textId="77777777" w:rsidR="00223491" w:rsidRPr="00016032" w:rsidRDefault="00C5468F" w:rsidP="00E41FA2">
      <w:pPr>
        <w:spacing w:after="120"/>
        <w:ind w:firstLine="720"/>
        <w:jc w:val="both"/>
        <w:rPr>
          <w:b/>
          <w:color w:val="000000" w:themeColor="text1"/>
          <w:lang w:eastAsia="ro-RO"/>
        </w:rPr>
      </w:pPr>
      <w:r w:rsidRPr="00016032">
        <w:rPr>
          <w:b/>
          <w:color w:val="000000" w:themeColor="text1"/>
          <w:lang w:eastAsia="ro-RO"/>
        </w:rPr>
        <w:t>Secțiunea</w:t>
      </w:r>
      <w:r w:rsidR="00670C79" w:rsidRPr="00016032">
        <w:rPr>
          <w:b/>
          <w:color w:val="000000" w:themeColor="text1"/>
          <w:lang w:eastAsia="ro-RO"/>
        </w:rPr>
        <w:t xml:space="preserve"> a 2-a  </w:t>
      </w:r>
    </w:p>
    <w:p w14:paraId="129117FC" w14:textId="77777777" w:rsidR="00CB78C4" w:rsidRPr="00016032" w:rsidRDefault="00670C79" w:rsidP="00E41FA2">
      <w:pPr>
        <w:spacing w:after="120"/>
        <w:ind w:firstLine="720"/>
        <w:jc w:val="both"/>
        <w:rPr>
          <w:b/>
          <w:color w:val="000000" w:themeColor="text1"/>
          <w:lang w:eastAsia="ro-RO"/>
        </w:rPr>
      </w:pPr>
      <w:r w:rsidRPr="00016032">
        <w:rPr>
          <w:b/>
          <w:color w:val="000000" w:themeColor="text1"/>
          <w:lang w:eastAsia="ro-RO"/>
        </w:rPr>
        <w:t>Motivul emiterii actului normativ</w:t>
      </w:r>
      <w:r w:rsidR="0066428B" w:rsidRPr="00016032">
        <w:rPr>
          <w:b/>
          <w:color w:val="000000" w:themeColor="text1"/>
          <w:lang w:eastAsia="ro-RO"/>
        </w:rPr>
        <w:t xml:space="preserve">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500BEA" w:rsidRPr="00016032" w14:paraId="76BD0108" w14:textId="77777777" w:rsidTr="00E669C2">
        <w:trPr>
          <w:trHeight w:val="841"/>
        </w:trPr>
        <w:tc>
          <w:tcPr>
            <w:tcW w:w="10490" w:type="dxa"/>
          </w:tcPr>
          <w:p w14:paraId="6351DE75" w14:textId="77777777" w:rsidR="008441CD" w:rsidRPr="00016032" w:rsidRDefault="00223491" w:rsidP="00AA2C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color w:val="000000" w:themeColor="text1"/>
                <w:lang w:eastAsia="ro-RO"/>
              </w:rPr>
            </w:pPr>
            <w:r w:rsidRPr="00016032">
              <w:rPr>
                <w:b/>
                <w:color w:val="000000" w:themeColor="text1"/>
                <w:lang w:eastAsia="ro-RO"/>
              </w:rPr>
              <w:t>2.1 Sursa proiectului de act normativ</w:t>
            </w:r>
            <w:r w:rsidRPr="00016032">
              <w:rPr>
                <w:color w:val="000000" w:themeColor="text1"/>
                <w:lang w:eastAsia="ro-RO"/>
              </w:rPr>
              <w:t xml:space="preserve"> </w:t>
            </w:r>
          </w:p>
          <w:p w14:paraId="36EC0534" w14:textId="54EF7291" w:rsidR="002F3B2B" w:rsidRPr="002F3B2B" w:rsidRDefault="0097363A" w:rsidP="00AA2CD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lang w:eastAsia="ro-RO"/>
              </w:rPr>
            </w:pPr>
            <w:r w:rsidRPr="002F3B2B">
              <w:rPr>
                <w:rFonts w:ascii="Times New Roman" w:hAnsi="Times New Roman" w:cs="Times New Roman"/>
                <w:lang w:eastAsia="ro-RO"/>
              </w:rPr>
              <w:t>Regulamentul (UE) 2021/241 al Parlamentului European și al Consiliului din 12 februarie 2021 de instituire a Mecanismului de redresare și  reziliență</w:t>
            </w:r>
            <w:r w:rsidR="002F3B2B">
              <w:rPr>
                <w:rFonts w:ascii="Times New Roman" w:hAnsi="Times New Roman" w:cs="Times New Roman"/>
                <w:lang w:eastAsia="ro-RO"/>
              </w:rPr>
              <w:t>;</w:t>
            </w:r>
          </w:p>
          <w:p w14:paraId="5CD2DEA5" w14:textId="2FFF6300" w:rsidR="002F3B2B" w:rsidRPr="002F3B2B" w:rsidRDefault="0097363A" w:rsidP="00AA2CD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lang w:eastAsia="ro-RO"/>
              </w:rPr>
            </w:pPr>
            <w:r w:rsidRPr="002F3B2B">
              <w:rPr>
                <w:rFonts w:ascii="Times New Roman" w:hAnsi="Times New Roman" w:cs="Times New Roman"/>
                <w:lang w:eastAsia="ro-RO"/>
              </w:rPr>
              <w:t>Decizi</w:t>
            </w:r>
            <w:r w:rsidR="002F3B2B">
              <w:rPr>
                <w:rFonts w:ascii="Times New Roman" w:hAnsi="Times New Roman" w:cs="Times New Roman"/>
                <w:lang w:eastAsia="ro-RO"/>
              </w:rPr>
              <w:t>a</w:t>
            </w:r>
            <w:r w:rsidRPr="002F3B2B">
              <w:rPr>
                <w:rFonts w:ascii="Times New Roman" w:hAnsi="Times New Roman" w:cs="Times New Roman"/>
                <w:lang w:eastAsia="ro-RO"/>
              </w:rPr>
              <w:t xml:space="preserve"> de punere în aplicare a Consiliului de aprobare a evaluării planului de redresare și reziliență al României din data de 03 noiembrie 2021 (CID)</w:t>
            </w:r>
            <w:r w:rsidR="002F3B2B">
              <w:rPr>
                <w:rFonts w:ascii="Times New Roman" w:hAnsi="Times New Roman" w:cs="Times New Roman"/>
                <w:lang w:eastAsia="ro-RO"/>
              </w:rPr>
              <w:t>;</w:t>
            </w:r>
          </w:p>
          <w:p w14:paraId="7E2A1964" w14:textId="6D00586D" w:rsidR="002F3B2B" w:rsidRPr="002F3B2B" w:rsidRDefault="0097363A" w:rsidP="00AA2CD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lang w:eastAsia="ro-RO"/>
              </w:rPr>
            </w:pPr>
            <w:r w:rsidRPr="002F3B2B">
              <w:rPr>
                <w:rFonts w:ascii="Times New Roman" w:hAnsi="Times New Roman" w:cs="Times New Roman"/>
                <w:lang w:eastAsia="ro-RO"/>
              </w:rPr>
              <w:t>Regulamentul (UE) 2021/240 al Parlamentului European și al Consiliului din 10 februarie 2021 de instituire a unui Instrument de sprijin tehnic;</w:t>
            </w:r>
          </w:p>
          <w:p w14:paraId="43078B3B" w14:textId="77777777" w:rsidR="002F3B2B" w:rsidRPr="002F3B2B" w:rsidRDefault="0097363A" w:rsidP="00AA2CD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lang w:eastAsia="ro-RO"/>
              </w:rPr>
            </w:pPr>
            <w:r w:rsidRPr="002F3B2B">
              <w:rPr>
                <w:rFonts w:ascii="Times New Roman" w:hAnsi="Times New Roman" w:cs="Times New Roman"/>
                <w:lang w:eastAsia="ro-RO"/>
              </w:rPr>
              <w:t>Acordului privind contribuția financiară și Acordul de împrumut, încheiate în cadrul Mecanismului de redresare și reziliență pentru finanțarea Planului Național de Redresare și Reziliență (PNRR);</w:t>
            </w:r>
          </w:p>
          <w:p w14:paraId="31E018D2" w14:textId="415C3689" w:rsidR="002F3B2B" w:rsidRPr="002F3B2B" w:rsidRDefault="0097363A" w:rsidP="00AA2CD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2F3B2B">
              <w:rPr>
                <w:rFonts w:ascii="Times New Roman" w:hAnsi="Times New Roman" w:cs="Times New Roman"/>
                <w:lang w:eastAsia="ro-RO"/>
              </w:rPr>
              <w:t>Ordonanţ</w:t>
            </w:r>
            <w:r w:rsidR="002F3B2B">
              <w:rPr>
                <w:rFonts w:ascii="Times New Roman" w:hAnsi="Times New Roman" w:cs="Times New Roman"/>
                <w:lang w:eastAsia="ro-RO"/>
              </w:rPr>
              <w:t>a</w:t>
            </w:r>
            <w:proofErr w:type="spellEnd"/>
            <w:r w:rsidRPr="002F3B2B">
              <w:rPr>
                <w:rFonts w:ascii="Times New Roman" w:hAnsi="Times New Roman" w:cs="Times New Roman"/>
                <w:lang w:eastAsia="ro-RO"/>
              </w:rPr>
              <w:t xml:space="preserve"> de </w:t>
            </w:r>
            <w:r w:rsidR="00AC1F64" w:rsidRPr="002F3B2B">
              <w:rPr>
                <w:rFonts w:ascii="Times New Roman" w:hAnsi="Times New Roman" w:cs="Times New Roman"/>
                <w:lang w:eastAsia="ro-RO"/>
              </w:rPr>
              <w:t>u</w:t>
            </w:r>
            <w:r w:rsidRPr="002F3B2B">
              <w:rPr>
                <w:rFonts w:ascii="Times New Roman" w:hAnsi="Times New Roman" w:cs="Times New Roman"/>
                <w:lang w:eastAsia="ro-RO"/>
              </w:rPr>
              <w:t xml:space="preserve">rgență a Guvernului nr. 155/2020 privind unele măsuri pentru elaborarea Planului </w:t>
            </w:r>
            <w:proofErr w:type="spellStart"/>
            <w:r w:rsidRPr="002F3B2B">
              <w:rPr>
                <w:rFonts w:ascii="Times New Roman" w:hAnsi="Times New Roman" w:cs="Times New Roman"/>
                <w:lang w:eastAsia="ro-RO"/>
              </w:rPr>
              <w:t>naţional</w:t>
            </w:r>
            <w:proofErr w:type="spellEnd"/>
            <w:r w:rsidRPr="002F3B2B">
              <w:rPr>
                <w:rFonts w:ascii="Times New Roman" w:hAnsi="Times New Roman" w:cs="Times New Roman"/>
                <w:lang w:eastAsia="ro-RO"/>
              </w:rPr>
              <w:t xml:space="preserve"> de redresare </w:t>
            </w:r>
            <w:proofErr w:type="spellStart"/>
            <w:r w:rsidRPr="002F3B2B">
              <w:rPr>
                <w:rFonts w:ascii="Times New Roman" w:hAnsi="Times New Roman" w:cs="Times New Roman"/>
                <w:lang w:eastAsia="ro-RO"/>
              </w:rPr>
              <w:t>şi</w:t>
            </w:r>
            <w:proofErr w:type="spellEnd"/>
            <w:r w:rsidRPr="002F3B2B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2F3B2B">
              <w:rPr>
                <w:rFonts w:ascii="Times New Roman" w:hAnsi="Times New Roman" w:cs="Times New Roman"/>
                <w:lang w:eastAsia="ro-RO"/>
              </w:rPr>
              <w:t>rezilienţă</w:t>
            </w:r>
            <w:proofErr w:type="spellEnd"/>
            <w:r w:rsidRPr="002F3B2B">
              <w:rPr>
                <w:rFonts w:ascii="Times New Roman" w:hAnsi="Times New Roman" w:cs="Times New Roman"/>
                <w:lang w:eastAsia="ro-RO"/>
              </w:rPr>
              <w:t xml:space="preserve"> necesar României pentru accesarea de fonduri externe rambursabile </w:t>
            </w:r>
            <w:proofErr w:type="spellStart"/>
            <w:r w:rsidRPr="002F3B2B">
              <w:rPr>
                <w:rFonts w:ascii="Times New Roman" w:hAnsi="Times New Roman" w:cs="Times New Roman"/>
                <w:lang w:eastAsia="ro-RO"/>
              </w:rPr>
              <w:t>şi</w:t>
            </w:r>
            <w:proofErr w:type="spellEnd"/>
            <w:r w:rsidRPr="002F3B2B">
              <w:rPr>
                <w:rFonts w:ascii="Times New Roman" w:hAnsi="Times New Roman" w:cs="Times New Roman"/>
                <w:lang w:eastAsia="ro-RO"/>
              </w:rPr>
              <w:t xml:space="preserve"> nerambursabile în cadrul Mecanismului de redresare </w:t>
            </w:r>
            <w:proofErr w:type="spellStart"/>
            <w:r w:rsidRPr="002F3B2B">
              <w:rPr>
                <w:rFonts w:ascii="Times New Roman" w:hAnsi="Times New Roman" w:cs="Times New Roman"/>
                <w:lang w:eastAsia="ro-RO"/>
              </w:rPr>
              <w:t>şi</w:t>
            </w:r>
            <w:proofErr w:type="spellEnd"/>
            <w:r w:rsidRPr="002F3B2B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2F3B2B">
              <w:rPr>
                <w:rFonts w:ascii="Times New Roman" w:hAnsi="Times New Roman" w:cs="Times New Roman"/>
                <w:lang w:eastAsia="ro-RO"/>
              </w:rPr>
              <w:t>rezilienţă</w:t>
            </w:r>
            <w:proofErr w:type="spellEnd"/>
            <w:r w:rsidRPr="002F3B2B">
              <w:rPr>
                <w:rFonts w:ascii="Times New Roman" w:hAnsi="Times New Roman" w:cs="Times New Roman"/>
                <w:lang w:eastAsia="ro-RO"/>
              </w:rPr>
              <w:t xml:space="preserve"> aprobată prin Legea nr. 230/2021, cu modificările și completările ulterioare;</w:t>
            </w:r>
          </w:p>
          <w:p w14:paraId="42F9C94C" w14:textId="4CB3F631" w:rsidR="002F3B2B" w:rsidRPr="002F3B2B" w:rsidRDefault="0097363A" w:rsidP="00AA2CD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2F3B2B">
              <w:rPr>
                <w:rFonts w:ascii="Times New Roman" w:hAnsi="Times New Roman" w:cs="Times New Roman"/>
                <w:lang w:eastAsia="ro-RO"/>
              </w:rPr>
              <w:t>Ordonanţ</w:t>
            </w:r>
            <w:r w:rsidR="002F3B2B">
              <w:rPr>
                <w:rFonts w:ascii="Times New Roman" w:hAnsi="Times New Roman" w:cs="Times New Roman"/>
                <w:lang w:eastAsia="ro-RO"/>
              </w:rPr>
              <w:t>a</w:t>
            </w:r>
            <w:proofErr w:type="spellEnd"/>
            <w:r w:rsidRPr="002F3B2B">
              <w:rPr>
                <w:rFonts w:ascii="Times New Roman" w:hAnsi="Times New Roman" w:cs="Times New Roman"/>
                <w:lang w:eastAsia="ro-RO"/>
              </w:rPr>
              <w:t xml:space="preserve"> de </w:t>
            </w:r>
            <w:r w:rsidR="00AC1F64" w:rsidRPr="002F3B2B">
              <w:rPr>
                <w:rFonts w:ascii="Times New Roman" w:hAnsi="Times New Roman" w:cs="Times New Roman"/>
                <w:lang w:eastAsia="ro-RO"/>
              </w:rPr>
              <w:t>u</w:t>
            </w:r>
            <w:r w:rsidRPr="002F3B2B">
              <w:rPr>
                <w:rFonts w:ascii="Times New Roman" w:hAnsi="Times New Roman" w:cs="Times New Roman"/>
                <w:lang w:eastAsia="ro-RO"/>
              </w:rPr>
              <w:t>rgență a Guvernului nr.</w:t>
            </w:r>
            <w:r w:rsidR="00BF5028">
              <w:rPr>
                <w:rFonts w:ascii="Times New Roman" w:hAnsi="Times New Roman" w:cs="Times New Roman"/>
                <w:lang w:eastAsia="ro-RO"/>
              </w:rPr>
              <w:t xml:space="preserve"> </w:t>
            </w:r>
            <w:r w:rsidRPr="002F3B2B">
              <w:rPr>
                <w:rFonts w:ascii="Times New Roman" w:hAnsi="Times New Roman" w:cs="Times New Roman"/>
                <w:lang w:eastAsia="ro-RO"/>
              </w:rPr>
              <w:t>134/2021 pentru aprobarea Acordului de împrumut (Mecanismul de redresare și reziliență) dintre Comisia Europeană și România, semnat la București la 26 noiembrie 2021 și la Bruxelles la 15 decembrie 2021;</w:t>
            </w:r>
          </w:p>
          <w:p w14:paraId="03BBAE04" w14:textId="63DF6121" w:rsidR="002F3B2B" w:rsidRPr="002F3B2B" w:rsidRDefault="0097363A" w:rsidP="00AA2CD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2F3B2B">
              <w:rPr>
                <w:rFonts w:ascii="Times New Roman" w:hAnsi="Times New Roman" w:cs="Times New Roman"/>
                <w:lang w:eastAsia="ro-RO"/>
              </w:rPr>
              <w:t>Ordonanţ</w:t>
            </w:r>
            <w:r w:rsidR="002F3B2B">
              <w:rPr>
                <w:rFonts w:ascii="Times New Roman" w:hAnsi="Times New Roman" w:cs="Times New Roman"/>
                <w:lang w:eastAsia="ro-RO"/>
              </w:rPr>
              <w:t>a</w:t>
            </w:r>
            <w:proofErr w:type="spellEnd"/>
            <w:r w:rsidRPr="002F3B2B">
              <w:rPr>
                <w:rFonts w:ascii="Times New Roman" w:hAnsi="Times New Roman" w:cs="Times New Roman"/>
                <w:lang w:eastAsia="ro-RO"/>
              </w:rPr>
              <w:t xml:space="preserve"> de </w:t>
            </w:r>
            <w:r w:rsidR="00AC1F64" w:rsidRPr="002F3B2B">
              <w:rPr>
                <w:rFonts w:ascii="Times New Roman" w:hAnsi="Times New Roman" w:cs="Times New Roman"/>
                <w:lang w:eastAsia="ro-RO"/>
              </w:rPr>
              <w:t>u</w:t>
            </w:r>
            <w:r w:rsidRPr="002F3B2B">
              <w:rPr>
                <w:rFonts w:ascii="Times New Roman" w:hAnsi="Times New Roman" w:cs="Times New Roman"/>
                <w:lang w:eastAsia="ro-RO"/>
              </w:rPr>
              <w:t xml:space="preserve">rgență a Guvernului nr. 124/2021 privind stabilirea cadrului </w:t>
            </w:r>
            <w:proofErr w:type="spellStart"/>
            <w:r w:rsidRPr="002F3B2B">
              <w:rPr>
                <w:rFonts w:ascii="Times New Roman" w:hAnsi="Times New Roman" w:cs="Times New Roman"/>
                <w:lang w:eastAsia="ro-RO"/>
              </w:rPr>
              <w:t>instituţional</w:t>
            </w:r>
            <w:proofErr w:type="spellEnd"/>
            <w:r w:rsidRPr="002F3B2B">
              <w:rPr>
                <w:rFonts w:ascii="Times New Roman" w:hAnsi="Times New Roman" w:cs="Times New Roman"/>
                <w:lang w:eastAsia="ro-RO"/>
              </w:rPr>
              <w:t xml:space="preserve"> și financiar pentru gestionarea  fondurilor europene alocate României prin Mecanismul de redresare </w:t>
            </w:r>
            <w:proofErr w:type="spellStart"/>
            <w:r w:rsidRPr="002F3B2B">
              <w:rPr>
                <w:rFonts w:ascii="Times New Roman" w:hAnsi="Times New Roman" w:cs="Times New Roman"/>
                <w:lang w:eastAsia="ro-RO"/>
              </w:rPr>
              <w:t>şi</w:t>
            </w:r>
            <w:proofErr w:type="spellEnd"/>
            <w:r w:rsidRPr="002F3B2B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2F3B2B">
              <w:rPr>
                <w:rFonts w:ascii="Times New Roman" w:hAnsi="Times New Roman" w:cs="Times New Roman"/>
                <w:lang w:eastAsia="ro-RO"/>
              </w:rPr>
              <w:t>rezilienţă</w:t>
            </w:r>
            <w:proofErr w:type="spellEnd"/>
            <w:r w:rsidRPr="002F3B2B">
              <w:rPr>
                <w:rFonts w:ascii="Times New Roman" w:hAnsi="Times New Roman" w:cs="Times New Roman"/>
                <w:lang w:eastAsia="ro-RO"/>
              </w:rPr>
              <w:t xml:space="preserve"> precum </w:t>
            </w:r>
            <w:proofErr w:type="spellStart"/>
            <w:r w:rsidRPr="002F3B2B">
              <w:rPr>
                <w:rFonts w:ascii="Times New Roman" w:hAnsi="Times New Roman" w:cs="Times New Roman"/>
                <w:lang w:eastAsia="ro-RO"/>
              </w:rPr>
              <w:t>şi</w:t>
            </w:r>
            <w:proofErr w:type="spellEnd"/>
            <w:r w:rsidRPr="002F3B2B">
              <w:rPr>
                <w:rFonts w:ascii="Times New Roman" w:hAnsi="Times New Roman" w:cs="Times New Roman"/>
                <w:lang w:eastAsia="ro-RO"/>
              </w:rPr>
              <w:t xml:space="preserve"> pentru modificarea și completarea Ordonanței de urgență a Guvernului nr. 155/2020 privind unele măsuri pentru elaborarea Planului </w:t>
            </w:r>
            <w:proofErr w:type="spellStart"/>
            <w:r w:rsidRPr="002F3B2B">
              <w:rPr>
                <w:rFonts w:ascii="Times New Roman" w:hAnsi="Times New Roman" w:cs="Times New Roman"/>
                <w:lang w:eastAsia="ro-RO"/>
              </w:rPr>
              <w:t>naţional</w:t>
            </w:r>
            <w:proofErr w:type="spellEnd"/>
            <w:r w:rsidRPr="002F3B2B">
              <w:rPr>
                <w:rFonts w:ascii="Times New Roman" w:hAnsi="Times New Roman" w:cs="Times New Roman"/>
                <w:lang w:eastAsia="ro-RO"/>
              </w:rPr>
              <w:t xml:space="preserve"> de redresare </w:t>
            </w:r>
            <w:proofErr w:type="spellStart"/>
            <w:r w:rsidRPr="002F3B2B">
              <w:rPr>
                <w:rFonts w:ascii="Times New Roman" w:hAnsi="Times New Roman" w:cs="Times New Roman"/>
                <w:lang w:eastAsia="ro-RO"/>
              </w:rPr>
              <w:t>şi</w:t>
            </w:r>
            <w:proofErr w:type="spellEnd"/>
            <w:r w:rsidRPr="002F3B2B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2F3B2B">
              <w:rPr>
                <w:rFonts w:ascii="Times New Roman" w:hAnsi="Times New Roman" w:cs="Times New Roman"/>
                <w:lang w:eastAsia="ro-RO"/>
              </w:rPr>
              <w:t>rezilienţă</w:t>
            </w:r>
            <w:proofErr w:type="spellEnd"/>
            <w:r w:rsidRPr="002F3B2B">
              <w:rPr>
                <w:rFonts w:ascii="Times New Roman" w:hAnsi="Times New Roman" w:cs="Times New Roman"/>
                <w:lang w:eastAsia="ro-RO"/>
              </w:rPr>
              <w:t xml:space="preserve"> necesar României pentru accesarea de fonduri externe rambursabile </w:t>
            </w:r>
            <w:proofErr w:type="spellStart"/>
            <w:r w:rsidRPr="002F3B2B">
              <w:rPr>
                <w:rFonts w:ascii="Times New Roman" w:hAnsi="Times New Roman" w:cs="Times New Roman"/>
                <w:lang w:eastAsia="ro-RO"/>
              </w:rPr>
              <w:t>şi</w:t>
            </w:r>
            <w:proofErr w:type="spellEnd"/>
            <w:r w:rsidRPr="002F3B2B">
              <w:rPr>
                <w:rFonts w:ascii="Times New Roman" w:hAnsi="Times New Roman" w:cs="Times New Roman"/>
                <w:lang w:eastAsia="ro-RO"/>
              </w:rPr>
              <w:t xml:space="preserve"> nerambursabile în cadrul Mecanismului de redresare </w:t>
            </w:r>
            <w:proofErr w:type="spellStart"/>
            <w:r w:rsidRPr="002F3B2B">
              <w:rPr>
                <w:rFonts w:ascii="Times New Roman" w:hAnsi="Times New Roman" w:cs="Times New Roman"/>
                <w:lang w:eastAsia="ro-RO"/>
              </w:rPr>
              <w:t>şi</w:t>
            </w:r>
            <w:proofErr w:type="spellEnd"/>
            <w:r w:rsidRPr="002F3B2B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2F3B2B">
              <w:rPr>
                <w:rFonts w:ascii="Times New Roman" w:hAnsi="Times New Roman" w:cs="Times New Roman"/>
                <w:lang w:eastAsia="ro-RO"/>
              </w:rPr>
              <w:t>rezilienţă</w:t>
            </w:r>
            <w:proofErr w:type="spellEnd"/>
            <w:r w:rsidR="00BF5028">
              <w:rPr>
                <w:rFonts w:ascii="Times New Roman" w:hAnsi="Times New Roman" w:cs="Times New Roman"/>
                <w:lang w:eastAsia="ro-RO"/>
              </w:rPr>
              <w:t>, cu modificările și completările ulterioare</w:t>
            </w:r>
            <w:r w:rsidRPr="002F3B2B">
              <w:rPr>
                <w:rFonts w:ascii="Times New Roman" w:hAnsi="Times New Roman" w:cs="Times New Roman"/>
                <w:lang w:eastAsia="ro-RO"/>
              </w:rPr>
              <w:t>;</w:t>
            </w:r>
          </w:p>
          <w:p w14:paraId="22430502" w14:textId="39848539" w:rsidR="0097363A" w:rsidRPr="002F3B2B" w:rsidRDefault="002F3B2B" w:rsidP="00AA2CD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lang w:eastAsia="ro-RO"/>
              </w:rPr>
            </w:pPr>
            <w:r>
              <w:rPr>
                <w:rFonts w:ascii="Times New Roman" w:hAnsi="Times New Roman" w:cs="Times New Roman"/>
                <w:lang w:eastAsia="ro-RO"/>
              </w:rPr>
              <w:t>Hotărârea</w:t>
            </w:r>
            <w:r w:rsidR="0097363A" w:rsidRPr="002F3B2B">
              <w:rPr>
                <w:rFonts w:ascii="Times New Roman" w:hAnsi="Times New Roman" w:cs="Times New Roman"/>
                <w:lang w:eastAsia="ro-RO"/>
              </w:rPr>
              <w:t xml:space="preserve"> Guvernului nr. 209/2022 pentru aprobarea Normelor metodologice de aplicare a prevederilor </w:t>
            </w:r>
            <w:proofErr w:type="spellStart"/>
            <w:r w:rsidR="0097363A" w:rsidRPr="002F3B2B">
              <w:rPr>
                <w:rFonts w:ascii="Times New Roman" w:hAnsi="Times New Roman" w:cs="Times New Roman"/>
                <w:lang w:eastAsia="ro-RO"/>
              </w:rPr>
              <w:t>Ordonanţei</w:t>
            </w:r>
            <w:proofErr w:type="spellEnd"/>
            <w:r w:rsidR="0097363A" w:rsidRPr="002F3B2B">
              <w:rPr>
                <w:rFonts w:ascii="Times New Roman" w:hAnsi="Times New Roman" w:cs="Times New Roman"/>
                <w:lang w:eastAsia="ro-RO"/>
              </w:rPr>
              <w:t xml:space="preserve"> de </w:t>
            </w:r>
            <w:r w:rsidR="00BF5028">
              <w:rPr>
                <w:rFonts w:ascii="Times New Roman" w:hAnsi="Times New Roman" w:cs="Times New Roman"/>
                <w:lang w:eastAsia="ro-RO"/>
              </w:rPr>
              <w:t>u</w:t>
            </w:r>
            <w:r w:rsidR="0097363A" w:rsidRPr="002F3B2B">
              <w:rPr>
                <w:rFonts w:ascii="Times New Roman" w:hAnsi="Times New Roman" w:cs="Times New Roman"/>
                <w:lang w:eastAsia="ro-RO"/>
              </w:rPr>
              <w:t xml:space="preserve">rgență a Guvernului nr. 124/2021 privind stabilirea cadrului </w:t>
            </w:r>
            <w:proofErr w:type="spellStart"/>
            <w:r w:rsidR="0097363A" w:rsidRPr="002F3B2B">
              <w:rPr>
                <w:rFonts w:ascii="Times New Roman" w:hAnsi="Times New Roman" w:cs="Times New Roman"/>
                <w:lang w:eastAsia="ro-RO"/>
              </w:rPr>
              <w:t>instituţional</w:t>
            </w:r>
            <w:proofErr w:type="spellEnd"/>
            <w:r w:rsidR="0097363A" w:rsidRPr="002F3B2B">
              <w:rPr>
                <w:rFonts w:ascii="Times New Roman" w:hAnsi="Times New Roman" w:cs="Times New Roman"/>
                <w:lang w:eastAsia="ro-RO"/>
              </w:rPr>
              <w:t xml:space="preserve"> și financiar pentru gestionarea  fondurilor europene alocate României prin Mecanismul de redresare </w:t>
            </w:r>
            <w:proofErr w:type="spellStart"/>
            <w:r w:rsidR="0097363A" w:rsidRPr="002F3B2B">
              <w:rPr>
                <w:rFonts w:ascii="Times New Roman" w:hAnsi="Times New Roman" w:cs="Times New Roman"/>
                <w:lang w:eastAsia="ro-RO"/>
              </w:rPr>
              <w:t>şi</w:t>
            </w:r>
            <w:proofErr w:type="spellEnd"/>
            <w:r w:rsidR="0097363A" w:rsidRPr="002F3B2B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="0097363A" w:rsidRPr="002F3B2B">
              <w:rPr>
                <w:rFonts w:ascii="Times New Roman" w:hAnsi="Times New Roman" w:cs="Times New Roman"/>
                <w:lang w:eastAsia="ro-RO"/>
              </w:rPr>
              <w:t>rezilienţă</w:t>
            </w:r>
            <w:proofErr w:type="spellEnd"/>
            <w:r w:rsidR="0097363A" w:rsidRPr="002F3B2B">
              <w:rPr>
                <w:rFonts w:ascii="Times New Roman" w:hAnsi="Times New Roman" w:cs="Times New Roman"/>
                <w:lang w:eastAsia="ro-RO"/>
              </w:rPr>
              <w:t xml:space="preserve"> precum </w:t>
            </w:r>
            <w:proofErr w:type="spellStart"/>
            <w:r w:rsidR="0097363A" w:rsidRPr="002F3B2B">
              <w:rPr>
                <w:rFonts w:ascii="Times New Roman" w:hAnsi="Times New Roman" w:cs="Times New Roman"/>
                <w:lang w:eastAsia="ro-RO"/>
              </w:rPr>
              <w:t>şi</w:t>
            </w:r>
            <w:proofErr w:type="spellEnd"/>
            <w:r w:rsidR="0097363A" w:rsidRPr="002F3B2B">
              <w:rPr>
                <w:rFonts w:ascii="Times New Roman" w:hAnsi="Times New Roman" w:cs="Times New Roman"/>
                <w:lang w:eastAsia="ro-RO"/>
              </w:rPr>
              <w:t xml:space="preserve"> pentru modificarea și completarea Ordonanței de urgență a Guvernului nr. 155/2020 privind unele măsuri pentru elaborarea Planului </w:t>
            </w:r>
            <w:proofErr w:type="spellStart"/>
            <w:r w:rsidR="0097363A" w:rsidRPr="002F3B2B">
              <w:rPr>
                <w:rFonts w:ascii="Times New Roman" w:hAnsi="Times New Roman" w:cs="Times New Roman"/>
                <w:lang w:eastAsia="ro-RO"/>
              </w:rPr>
              <w:t>naţional</w:t>
            </w:r>
            <w:proofErr w:type="spellEnd"/>
            <w:r w:rsidR="0097363A" w:rsidRPr="002F3B2B">
              <w:rPr>
                <w:rFonts w:ascii="Times New Roman" w:hAnsi="Times New Roman" w:cs="Times New Roman"/>
                <w:lang w:eastAsia="ro-RO"/>
              </w:rPr>
              <w:t xml:space="preserve"> de redresare </w:t>
            </w:r>
            <w:proofErr w:type="spellStart"/>
            <w:r w:rsidR="0097363A" w:rsidRPr="002F3B2B">
              <w:rPr>
                <w:rFonts w:ascii="Times New Roman" w:hAnsi="Times New Roman" w:cs="Times New Roman"/>
                <w:lang w:eastAsia="ro-RO"/>
              </w:rPr>
              <w:t>şi</w:t>
            </w:r>
            <w:proofErr w:type="spellEnd"/>
            <w:r w:rsidR="0097363A" w:rsidRPr="002F3B2B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="0097363A" w:rsidRPr="002F3B2B">
              <w:rPr>
                <w:rFonts w:ascii="Times New Roman" w:hAnsi="Times New Roman" w:cs="Times New Roman"/>
                <w:lang w:eastAsia="ro-RO"/>
              </w:rPr>
              <w:t>rezilienţă</w:t>
            </w:r>
            <w:proofErr w:type="spellEnd"/>
            <w:r w:rsidR="0097363A" w:rsidRPr="002F3B2B">
              <w:rPr>
                <w:rFonts w:ascii="Times New Roman" w:hAnsi="Times New Roman" w:cs="Times New Roman"/>
                <w:lang w:eastAsia="ro-RO"/>
              </w:rPr>
              <w:t xml:space="preserve"> necesar României pentru accesarea de fonduri externe rambursabile </w:t>
            </w:r>
            <w:proofErr w:type="spellStart"/>
            <w:r w:rsidR="0097363A" w:rsidRPr="002F3B2B">
              <w:rPr>
                <w:rFonts w:ascii="Times New Roman" w:hAnsi="Times New Roman" w:cs="Times New Roman"/>
                <w:lang w:eastAsia="ro-RO"/>
              </w:rPr>
              <w:t>şi</w:t>
            </w:r>
            <w:proofErr w:type="spellEnd"/>
            <w:r w:rsidR="0097363A" w:rsidRPr="002F3B2B">
              <w:rPr>
                <w:rFonts w:ascii="Times New Roman" w:hAnsi="Times New Roman" w:cs="Times New Roman"/>
                <w:lang w:eastAsia="ro-RO"/>
              </w:rPr>
              <w:t xml:space="preserve"> nerambursabile în cadrul Mecanismului de redresare </w:t>
            </w:r>
            <w:proofErr w:type="spellStart"/>
            <w:r w:rsidR="0097363A" w:rsidRPr="002F3B2B">
              <w:rPr>
                <w:rFonts w:ascii="Times New Roman" w:hAnsi="Times New Roman" w:cs="Times New Roman"/>
                <w:lang w:eastAsia="ro-RO"/>
              </w:rPr>
              <w:t>şi</w:t>
            </w:r>
            <w:proofErr w:type="spellEnd"/>
            <w:r w:rsidR="0097363A" w:rsidRPr="002F3B2B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="0097363A" w:rsidRPr="002F3B2B">
              <w:rPr>
                <w:rFonts w:ascii="Times New Roman" w:hAnsi="Times New Roman" w:cs="Times New Roman"/>
                <w:lang w:eastAsia="ro-RO"/>
              </w:rPr>
              <w:t>rezilienţă</w:t>
            </w:r>
            <w:proofErr w:type="spellEnd"/>
            <w:r w:rsidR="0097363A" w:rsidRPr="002F3B2B">
              <w:rPr>
                <w:rFonts w:ascii="Times New Roman" w:hAnsi="Times New Roman" w:cs="Times New Roman"/>
                <w:lang w:eastAsia="ro-RO"/>
              </w:rPr>
              <w:t>.</w:t>
            </w:r>
          </w:p>
          <w:p w14:paraId="782F1AE8" w14:textId="22A427E0" w:rsidR="00223491" w:rsidRDefault="00223491" w:rsidP="00AA2C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color w:val="000000" w:themeColor="text1"/>
                <w:lang w:eastAsia="ro-RO"/>
              </w:rPr>
            </w:pPr>
            <w:r w:rsidRPr="00016032">
              <w:rPr>
                <w:b/>
                <w:color w:val="000000" w:themeColor="text1"/>
                <w:lang w:eastAsia="ro-RO"/>
              </w:rPr>
              <w:lastRenderedPageBreak/>
              <w:t>2.2 Descrierea situației actuale</w:t>
            </w:r>
          </w:p>
          <w:p w14:paraId="00165BB5" w14:textId="77777777" w:rsidR="001066B3" w:rsidRPr="00016032" w:rsidRDefault="001066B3" w:rsidP="00AA2C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color w:val="000000" w:themeColor="text1"/>
                <w:lang w:eastAsia="ro-RO"/>
              </w:rPr>
            </w:pPr>
            <w:r w:rsidRPr="00016032">
              <w:rPr>
                <w:color w:val="000000" w:themeColor="text1"/>
                <w:lang w:eastAsia="ro-RO"/>
              </w:rPr>
              <w:t xml:space="preserve">Mecanismul de redresare și reziliență, denumit în continuare MRR, a fost instituit prin Regulamentul (UE) 2021/241 al Parlamentului European și al Consiliului din 12 februarie 2021 și are ca obiectiv, în contextul crizei provocate de pandemia COVID-19, furnizarea unui sprijin financiar menit să accelereze implementarea reformelor sustenabile și a investițiilor în statele membre ale UE (SM). </w:t>
            </w:r>
          </w:p>
          <w:p w14:paraId="74C8DC75" w14:textId="017AE6E0" w:rsidR="001066B3" w:rsidRPr="00016032" w:rsidRDefault="001066B3" w:rsidP="00AA2C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color w:val="000000" w:themeColor="text1"/>
                <w:lang w:eastAsia="ro-RO"/>
              </w:rPr>
            </w:pPr>
            <w:r w:rsidRPr="00016032">
              <w:rPr>
                <w:color w:val="000000" w:themeColor="text1"/>
                <w:lang w:eastAsia="ro-RO"/>
              </w:rPr>
              <w:t xml:space="preserve">Acest sprijin financiar se acordă sub formă de finanțări nerambursabile și împrumuturi, pe baza planurilor naționale de redresare și reziliență  transmise Comisiei Europene (COM) de către </w:t>
            </w:r>
            <w:r w:rsidR="002F7C88" w:rsidRPr="00016032">
              <w:rPr>
                <w:color w:val="000000" w:themeColor="text1"/>
                <w:lang w:eastAsia="ro-RO"/>
              </w:rPr>
              <w:t>s</w:t>
            </w:r>
            <w:r w:rsidR="002F7C88">
              <w:rPr>
                <w:color w:val="000000" w:themeColor="text1"/>
                <w:lang w:eastAsia="ro-RO"/>
              </w:rPr>
              <w:t xml:space="preserve">tatele </w:t>
            </w:r>
            <w:r w:rsidR="002F7C88" w:rsidRPr="00016032">
              <w:rPr>
                <w:color w:val="000000" w:themeColor="text1"/>
                <w:lang w:eastAsia="ro-RO"/>
              </w:rPr>
              <w:t>m</w:t>
            </w:r>
            <w:r w:rsidR="002F7C88">
              <w:rPr>
                <w:color w:val="000000" w:themeColor="text1"/>
                <w:lang w:eastAsia="ro-RO"/>
              </w:rPr>
              <w:t>embre</w:t>
            </w:r>
            <w:r w:rsidR="002F7C88" w:rsidRPr="00016032">
              <w:rPr>
                <w:color w:val="000000" w:themeColor="text1"/>
                <w:lang w:eastAsia="ro-RO"/>
              </w:rPr>
              <w:t xml:space="preserve"> </w:t>
            </w:r>
            <w:r w:rsidRPr="00016032">
              <w:rPr>
                <w:color w:val="000000" w:themeColor="text1"/>
                <w:lang w:eastAsia="ro-RO"/>
              </w:rPr>
              <w:t xml:space="preserve">și aprobate prin decizii de punere în aplicare ale Consiliului. </w:t>
            </w:r>
          </w:p>
          <w:p w14:paraId="58BE6D10" w14:textId="77777777" w:rsidR="001066B3" w:rsidRPr="00016032" w:rsidRDefault="001066B3" w:rsidP="00AA2C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color w:val="000000" w:themeColor="text1"/>
                <w:lang w:eastAsia="ro-RO"/>
              </w:rPr>
            </w:pPr>
            <w:r w:rsidRPr="00016032">
              <w:rPr>
                <w:color w:val="000000" w:themeColor="text1"/>
                <w:lang w:eastAsia="ro-RO"/>
              </w:rPr>
              <w:t>România a transmis planul național de redresare și reziliență (”PNRR”) în luna mai 2021, documentul fiind evaluat pozitiv de către COM la data de 27 septembrie 2021 și aprobat pe 3 noiembrie 2021.</w:t>
            </w:r>
          </w:p>
          <w:p w14:paraId="1C6AF055" w14:textId="77777777" w:rsidR="001066B3" w:rsidRPr="00016032" w:rsidRDefault="001066B3" w:rsidP="00AA2C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color w:val="000000" w:themeColor="text1"/>
                <w:lang w:eastAsia="ro-RO"/>
              </w:rPr>
            </w:pPr>
            <w:r w:rsidRPr="00016032">
              <w:rPr>
                <w:color w:val="000000" w:themeColor="text1"/>
                <w:lang w:eastAsia="ro-RO"/>
              </w:rPr>
              <w:t>Sprijinul UE către SM în cadrul PNRR este condiționat de îndeplinirea unor jaloane (”</w:t>
            </w:r>
            <w:proofErr w:type="spellStart"/>
            <w:r w:rsidRPr="00016032">
              <w:rPr>
                <w:color w:val="000000" w:themeColor="text1"/>
                <w:lang w:eastAsia="ro-RO"/>
              </w:rPr>
              <w:t>milestones</w:t>
            </w:r>
            <w:proofErr w:type="spellEnd"/>
            <w:r w:rsidRPr="00016032">
              <w:rPr>
                <w:color w:val="000000" w:themeColor="text1"/>
                <w:lang w:eastAsia="ro-RO"/>
              </w:rPr>
              <w:t>”) și ținte (”</w:t>
            </w:r>
            <w:proofErr w:type="spellStart"/>
            <w:r w:rsidRPr="00016032">
              <w:rPr>
                <w:color w:val="000000" w:themeColor="text1"/>
                <w:lang w:eastAsia="ro-RO"/>
              </w:rPr>
              <w:t>targets</w:t>
            </w:r>
            <w:proofErr w:type="spellEnd"/>
            <w:r w:rsidRPr="00016032">
              <w:rPr>
                <w:color w:val="000000" w:themeColor="text1"/>
                <w:lang w:eastAsia="ro-RO"/>
              </w:rPr>
              <w:t>”) asumate de către SM.</w:t>
            </w:r>
          </w:p>
          <w:p w14:paraId="4D92A779" w14:textId="77777777" w:rsidR="001066B3" w:rsidRPr="00016032" w:rsidRDefault="001066B3" w:rsidP="00AA2C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color w:val="000000" w:themeColor="text1"/>
                <w:lang w:eastAsia="ro-RO"/>
              </w:rPr>
            </w:pPr>
            <w:r w:rsidRPr="00016032">
              <w:rPr>
                <w:color w:val="000000" w:themeColor="text1"/>
                <w:lang w:eastAsia="ro-RO"/>
              </w:rPr>
              <w:t>Paragraful 8 din preambulul Regulamentului (UE) nr. 2021/241 prevede că ”investițiile private ar putea fi stimulate prin programe de investiții publice, inclusiv instrumente financiare, subvenții și alte instrumente, cu condiția respectării normelor privind ajutoarele de stat”.</w:t>
            </w:r>
          </w:p>
          <w:p w14:paraId="0E9A93F8" w14:textId="0E416257" w:rsidR="001066B3" w:rsidRDefault="001066B3" w:rsidP="00AA2C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color w:val="000000" w:themeColor="text1"/>
                <w:lang w:eastAsia="ro-RO"/>
              </w:rPr>
            </w:pPr>
            <w:r w:rsidRPr="00016032">
              <w:rPr>
                <w:color w:val="000000" w:themeColor="text1"/>
                <w:lang w:eastAsia="ro-RO"/>
              </w:rPr>
              <w:t>PNRR are un buget total de 29,18 miliarde euro, din care 14,24 miliarde euro sub formă de finanțări nerambursabile și 14,94 miliarde euro sub forma de împrumuturi.</w:t>
            </w:r>
          </w:p>
          <w:p w14:paraId="7D6666D0" w14:textId="6C1597A6" w:rsidR="001066B3" w:rsidRPr="001066B3" w:rsidRDefault="001066B3" w:rsidP="00AA2C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color w:val="000000" w:themeColor="text1"/>
                <w:lang w:eastAsia="ro-RO"/>
              </w:rPr>
            </w:pPr>
            <w:r>
              <w:rPr>
                <w:color w:val="000000" w:themeColor="text1"/>
                <w:lang w:eastAsia="ro-RO"/>
              </w:rPr>
              <w:t xml:space="preserve">În vederea implementării PNRR, MIPE a încheiat Acorduri de Finanțare cu coordonatorii de reforme și/sau investiții unde au fost prevăzute creditele de angajament și creditele bugetare pentru anul 2022.  </w:t>
            </w:r>
          </w:p>
          <w:p w14:paraId="1148D600" w14:textId="77777777" w:rsidR="00223491" w:rsidRPr="00016032" w:rsidRDefault="00223491" w:rsidP="00AA2C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color w:val="000000" w:themeColor="text1"/>
                <w:lang w:eastAsia="ro-RO"/>
              </w:rPr>
            </w:pPr>
            <w:r w:rsidRPr="00016032">
              <w:rPr>
                <w:b/>
                <w:color w:val="000000" w:themeColor="text1"/>
                <w:lang w:eastAsia="ro-RO"/>
              </w:rPr>
              <w:t>2.3 Schimbări preconizate</w:t>
            </w:r>
          </w:p>
          <w:p w14:paraId="5AF5F078" w14:textId="0C34FDD1" w:rsidR="00FE19D1" w:rsidRDefault="00C45AF2" w:rsidP="00AA2C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noProof/>
                <w:lang w:val="en-US"/>
              </w:rPr>
            </w:pPr>
            <w:r>
              <w:rPr>
                <w:color w:val="000000" w:themeColor="text1"/>
                <w:lang w:eastAsia="ro-RO"/>
              </w:rPr>
              <w:t>Prin actul normativ se</w:t>
            </w:r>
            <w:r w:rsidRPr="00C45AF2">
              <w:rPr>
                <w:color w:val="000000" w:themeColor="text1"/>
                <w:lang w:eastAsia="ro-RO"/>
              </w:rPr>
              <w:t xml:space="preserve"> </w:t>
            </w:r>
            <w:proofErr w:type="spellStart"/>
            <w:r w:rsidR="001066B3">
              <w:rPr>
                <w:lang w:val="en-US"/>
              </w:rPr>
              <w:t>aprobă</w:t>
            </w:r>
            <w:proofErr w:type="spellEnd"/>
            <w:r w:rsidR="001066B3">
              <w:rPr>
                <w:lang w:val="en-US"/>
              </w:rPr>
              <w:t xml:space="preserve"> </w:t>
            </w:r>
            <w:proofErr w:type="spellStart"/>
            <w:r w:rsidR="00982B73" w:rsidRPr="00303F0D">
              <w:rPr>
                <w:lang w:val="en-US"/>
              </w:rPr>
              <w:t>distribuția</w:t>
            </w:r>
            <w:proofErr w:type="spellEnd"/>
            <w:r w:rsidR="00982B73" w:rsidRPr="00303F0D">
              <w:rPr>
                <w:lang w:val="en-US"/>
              </w:rPr>
              <w:t xml:space="preserve"> </w:t>
            </w:r>
            <w:r w:rsidR="00982B73" w:rsidRPr="00303F0D">
              <w:rPr>
                <w:color w:val="000000"/>
              </w:rPr>
              <w:t xml:space="preserve">bugetului </w:t>
            </w:r>
            <w:r w:rsidR="00982B73" w:rsidRPr="00303F0D">
              <w:rPr>
                <w:noProof/>
                <w:lang w:val="en-US"/>
              </w:rPr>
              <w:t>aferent reformelor şi investiţiilor finanţate prin Planul național de redresare și reziliență al României</w:t>
            </w:r>
            <w:r w:rsidR="00982B73" w:rsidRPr="00303F0D">
              <w:rPr>
                <w:color w:val="000000"/>
              </w:rPr>
              <w:t xml:space="preserve"> pentru fiecare coordonator de reformă și/sau investiții</w:t>
            </w:r>
            <w:r w:rsidR="00982B73" w:rsidRPr="00303F0D">
              <w:rPr>
                <w:noProof/>
                <w:lang w:val="en-US"/>
              </w:rPr>
              <w:t xml:space="preserve">, </w:t>
            </w:r>
            <w:r w:rsidR="00982B73">
              <w:rPr>
                <w:noProof/>
                <w:lang w:val="en-US"/>
              </w:rPr>
              <w:t>prevăzut în anexă, î</w:t>
            </w:r>
            <w:r w:rsidR="001066B3">
              <w:rPr>
                <w:noProof/>
                <w:lang w:val="en-US"/>
              </w:rPr>
              <w:t xml:space="preserve">n conformitate cu prevederile </w:t>
            </w:r>
            <w:r w:rsidR="001066B3" w:rsidRPr="001066B3">
              <w:rPr>
                <w:noProof/>
                <w:lang w:val="en-US"/>
              </w:rPr>
              <w:t>art. 5 alin. (3</w:t>
            </w:r>
            <w:r w:rsidR="001066B3" w:rsidRPr="00025945">
              <w:rPr>
                <w:noProof/>
                <w:vertAlign w:val="superscript"/>
                <w:lang w:val="en-US"/>
              </w:rPr>
              <w:t>1</w:t>
            </w:r>
            <w:r w:rsidR="001066B3" w:rsidRPr="001066B3">
              <w:rPr>
                <w:noProof/>
                <w:lang w:val="en-US"/>
              </w:rPr>
              <w:t>) din O.U.G. nr. 124/2021</w:t>
            </w:r>
            <w:r w:rsidR="00BF5028">
              <w:rPr>
                <w:noProof/>
                <w:lang w:val="en-US"/>
              </w:rPr>
              <w:t xml:space="preserve"> </w:t>
            </w:r>
            <w:r w:rsidR="001066B3" w:rsidRPr="001066B3">
              <w:rPr>
                <w:noProof/>
                <w:lang w:val="en-US"/>
              </w:rPr>
              <w:t>privind stabilirea cadrului instituţional şi financiar pentru gestionarea fondurilor europene alocate României prin Mecanismul de redresare şi rezilienţă, precum şi pentru modificarea şi completarea Ordonanţei de urgenţă a Guvernului nr. 155/2020 privind unele măsuri pentru elaborarea Planului naţional de redresare şi rezilienţă necesar României pentru accesarea de fonduri externe rambursabile şi nerambursabile în cadrul Mecanismului de redresare şi rezilienţă</w:t>
            </w:r>
            <w:r w:rsidR="00BF5028">
              <w:rPr>
                <w:noProof/>
                <w:lang w:val="en-US"/>
              </w:rPr>
              <w:t>, cu modificările și completările ulterioare</w:t>
            </w:r>
            <w:r w:rsidR="001066B3">
              <w:rPr>
                <w:noProof/>
                <w:lang w:val="en-US"/>
              </w:rPr>
              <w:t xml:space="preserve">. </w:t>
            </w:r>
          </w:p>
          <w:p w14:paraId="5DCD4682" w14:textId="546B7D41" w:rsidR="001066B3" w:rsidRDefault="001066B3" w:rsidP="00AA2C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Având în vedere faptul că perioada de implementare a PNRR este până în 2026, este necesară aprobarea bugetului multianual aferent reformelor și investițiilor asumate pentru a se asigura predictibilitate precum și posibilitatea disponibilizării sumelor primite de la Comisia Europeană aferente asistenței financiare nerambursabile și rambursa</w:t>
            </w:r>
            <w:r w:rsidR="00821A82">
              <w:rPr>
                <w:noProof/>
                <w:lang w:val="en-US"/>
              </w:rPr>
              <w:t xml:space="preserve">bile, raportat la nevoile coodonatorilor în vederea asigurării unei bune gestiuni financiare. </w:t>
            </w:r>
          </w:p>
          <w:p w14:paraId="4D2CC7CA" w14:textId="77777777" w:rsidR="00821A82" w:rsidRDefault="00821A82" w:rsidP="00AA2C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Prin anexa la proiectul de hotărâre a Guvernului se propune aprobarea repartizării bugetului după următoarea structură: componenta, reforma/investiția, instituția responsabilă, sume PNRR alocare din asistență financiară nerambursabilă/rambursabilă către următorii coordonatori de reforme și/sau investiții: </w:t>
            </w:r>
          </w:p>
          <w:p w14:paraId="0AA705DD" w14:textId="6B662BE3" w:rsidR="00821A82" w:rsidRPr="00BC4182" w:rsidRDefault="00821A82" w:rsidP="00AA2C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lang w:val="en-US"/>
              </w:rPr>
            </w:pPr>
            <w:r w:rsidRPr="00BC4182">
              <w:rPr>
                <w:noProof/>
                <w:lang w:val="en-US"/>
              </w:rPr>
              <w:t xml:space="preserve">        Ministerul Investiţiilor şi Proiectelor Europene</w:t>
            </w:r>
          </w:p>
          <w:p w14:paraId="44989C04" w14:textId="77777777" w:rsidR="00821A82" w:rsidRPr="00BC4182" w:rsidRDefault="00821A82" w:rsidP="00AA2C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lang w:val="en-US"/>
              </w:rPr>
            </w:pPr>
            <w:r w:rsidRPr="00BC4182">
              <w:rPr>
                <w:noProof/>
                <w:lang w:val="en-US"/>
              </w:rPr>
              <w:lastRenderedPageBreak/>
              <w:t>  Ministerul Finanţelor</w:t>
            </w:r>
          </w:p>
          <w:p w14:paraId="2DA63027" w14:textId="77777777" w:rsidR="00821A82" w:rsidRPr="00BC4182" w:rsidRDefault="00821A82" w:rsidP="00AA2C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lang w:val="en-US"/>
              </w:rPr>
            </w:pPr>
            <w:r w:rsidRPr="00BC4182">
              <w:rPr>
                <w:noProof/>
                <w:lang w:val="en-US"/>
              </w:rPr>
              <w:t>  Ministerul Mediului, Apelor şi Pădurilor</w:t>
            </w:r>
          </w:p>
          <w:p w14:paraId="5B9214D1" w14:textId="77777777" w:rsidR="00821A82" w:rsidRPr="00BC4182" w:rsidRDefault="00821A82" w:rsidP="00AA2C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lang w:val="en-US"/>
              </w:rPr>
            </w:pPr>
            <w:r w:rsidRPr="00BC4182">
              <w:rPr>
                <w:noProof/>
                <w:lang w:val="en-US"/>
              </w:rPr>
              <w:t>  Ministerul Transporturilor şi Infrastructurii</w:t>
            </w:r>
          </w:p>
          <w:p w14:paraId="0E358F2A" w14:textId="77777777" w:rsidR="00821A82" w:rsidRPr="00BC4182" w:rsidRDefault="00821A82" w:rsidP="00AA2C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lang w:val="en-US"/>
              </w:rPr>
            </w:pPr>
            <w:r w:rsidRPr="00BC4182">
              <w:rPr>
                <w:noProof/>
                <w:lang w:val="en-US"/>
              </w:rPr>
              <w:t>  Ministerul Energiei</w:t>
            </w:r>
          </w:p>
          <w:p w14:paraId="37C1EDB0" w14:textId="77777777" w:rsidR="00821A82" w:rsidRPr="00BC4182" w:rsidRDefault="00821A82" w:rsidP="00AA2C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lang w:val="en-US"/>
              </w:rPr>
            </w:pPr>
            <w:r w:rsidRPr="00BC4182">
              <w:rPr>
                <w:noProof/>
                <w:lang w:val="en-US"/>
              </w:rPr>
              <w:t>  Ministerul Culturii</w:t>
            </w:r>
          </w:p>
          <w:p w14:paraId="25C851F4" w14:textId="77777777" w:rsidR="00821A82" w:rsidRPr="00BC4182" w:rsidRDefault="00821A82" w:rsidP="00AA2C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lang w:val="en-US"/>
              </w:rPr>
            </w:pPr>
            <w:r w:rsidRPr="00BC4182">
              <w:rPr>
                <w:noProof/>
                <w:lang w:val="en-US"/>
              </w:rPr>
              <w:t>  Ministerul Dezvoltării, Lucrărilor Publice şi Administraţiei</w:t>
            </w:r>
          </w:p>
          <w:p w14:paraId="10FCCF64" w14:textId="77777777" w:rsidR="00821A82" w:rsidRPr="00BC4182" w:rsidRDefault="00821A82" w:rsidP="00AA2C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lang w:val="en-US"/>
              </w:rPr>
            </w:pPr>
            <w:r w:rsidRPr="00BC4182">
              <w:rPr>
                <w:noProof/>
                <w:lang w:val="en-US"/>
              </w:rPr>
              <w:t>  Ministerul Cercetării, Inovării şi Digitalizării</w:t>
            </w:r>
          </w:p>
          <w:p w14:paraId="4DACE952" w14:textId="77777777" w:rsidR="00821A82" w:rsidRPr="00BC4182" w:rsidRDefault="00821A82" w:rsidP="00AA2C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lang w:val="en-US"/>
              </w:rPr>
            </w:pPr>
            <w:r w:rsidRPr="00BC4182">
              <w:rPr>
                <w:noProof/>
                <w:lang w:val="en-US"/>
              </w:rPr>
              <w:t>  Ministerul Muncii şi Solidarităţii Sociale</w:t>
            </w:r>
          </w:p>
          <w:p w14:paraId="7D7FDF41" w14:textId="77777777" w:rsidR="00821A82" w:rsidRPr="00BC4182" w:rsidRDefault="00821A82" w:rsidP="00AA2C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lang w:val="en-US"/>
              </w:rPr>
            </w:pPr>
            <w:r w:rsidRPr="00BC4182">
              <w:rPr>
                <w:noProof/>
                <w:lang w:val="en-US"/>
              </w:rPr>
              <w:t>  Ministerul Familiei, Tineretului şi Egalităţii de Şanse</w:t>
            </w:r>
          </w:p>
          <w:p w14:paraId="2DA4B31B" w14:textId="77777777" w:rsidR="00821A82" w:rsidRPr="00BC4182" w:rsidRDefault="00821A82" w:rsidP="00AA2C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lang w:val="en-US"/>
              </w:rPr>
            </w:pPr>
            <w:r w:rsidRPr="00BC4182">
              <w:rPr>
                <w:noProof/>
                <w:lang w:val="en-US"/>
              </w:rPr>
              <w:t>  Ministerul Sănătăţii</w:t>
            </w:r>
          </w:p>
          <w:p w14:paraId="2277DB44" w14:textId="77777777" w:rsidR="00821A82" w:rsidRPr="00BC4182" w:rsidRDefault="00821A82" w:rsidP="00AA2C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lang w:val="en-US"/>
              </w:rPr>
            </w:pPr>
            <w:r w:rsidRPr="00BC4182">
              <w:rPr>
                <w:noProof/>
                <w:lang w:val="en-US"/>
              </w:rPr>
              <w:t>  Ministerul Justiţiei</w:t>
            </w:r>
          </w:p>
          <w:p w14:paraId="6B238BFA" w14:textId="77777777" w:rsidR="00821A82" w:rsidRPr="00BC4182" w:rsidRDefault="00821A82" w:rsidP="00AA2C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lang w:val="en-US"/>
              </w:rPr>
            </w:pPr>
            <w:r w:rsidRPr="00BC4182">
              <w:rPr>
                <w:noProof/>
                <w:lang w:val="en-US"/>
              </w:rPr>
              <w:t>  Ministerul Afacerilor Interne</w:t>
            </w:r>
          </w:p>
          <w:p w14:paraId="4DBDF293" w14:textId="77777777" w:rsidR="00821A82" w:rsidRPr="00BC4182" w:rsidRDefault="00821A82" w:rsidP="00AA2C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lang w:val="en-US"/>
              </w:rPr>
            </w:pPr>
            <w:r w:rsidRPr="00BC4182">
              <w:rPr>
                <w:noProof/>
                <w:lang w:val="en-US"/>
              </w:rPr>
              <w:t>  Ministerul Antreprenoriatului şi Turismului</w:t>
            </w:r>
          </w:p>
          <w:p w14:paraId="0B0FDBE1" w14:textId="77777777" w:rsidR="00821A82" w:rsidRPr="00BC4182" w:rsidRDefault="00821A82" w:rsidP="00AA2C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lang w:val="en-US"/>
              </w:rPr>
            </w:pPr>
            <w:r w:rsidRPr="00BC4182">
              <w:rPr>
                <w:noProof/>
                <w:lang w:val="en-US"/>
              </w:rPr>
              <w:t>  Ministerul Educaţiei</w:t>
            </w:r>
          </w:p>
          <w:p w14:paraId="7A72FE7B" w14:textId="77777777" w:rsidR="00821A82" w:rsidRPr="00BC4182" w:rsidRDefault="00821A82" w:rsidP="00AA2C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lang w:val="en-US"/>
              </w:rPr>
            </w:pPr>
            <w:r w:rsidRPr="00BC4182">
              <w:rPr>
                <w:noProof/>
                <w:lang w:val="en-US"/>
              </w:rPr>
              <w:t>  Autoritatea Naţională pentru Administrare şi Reglementare în Comunicaţii</w:t>
            </w:r>
          </w:p>
          <w:p w14:paraId="2899BA48" w14:textId="77777777" w:rsidR="00821A82" w:rsidRPr="00BC4182" w:rsidRDefault="00821A82" w:rsidP="00AA2C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lang w:val="en-US"/>
              </w:rPr>
            </w:pPr>
            <w:r w:rsidRPr="00BC4182">
              <w:rPr>
                <w:noProof/>
                <w:lang w:val="en-US"/>
              </w:rPr>
              <w:t>  Secretariatul General al Guvernului</w:t>
            </w:r>
          </w:p>
          <w:p w14:paraId="2C8C30E7" w14:textId="77777777" w:rsidR="00821A82" w:rsidRPr="00BC4182" w:rsidRDefault="00821A82" w:rsidP="00AA2C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lang w:val="en-US"/>
              </w:rPr>
            </w:pPr>
            <w:r w:rsidRPr="00BC4182">
              <w:rPr>
                <w:noProof/>
                <w:lang w:val="en-US"/>
              </w:rPr>
              <w:t>  Agenţia Naţională a Funcţionarilor Publici</w:t>
            </w:r>
          </w:p>
          <w:p w14:paraId="193CD21B" w14:textId="77777777" w:rsidR="00821A82" w:rsidRPr="00BC4182" w:rsidRDefault="00821A82" w:rsidP="00AA2C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lang w:val="en-US"/>
              </w:rPr>
            </w:pPr>
            <w:r w:rsidRPr="00BC4182">
              <w:rPr>
                <w:noProof/>
                <w:lang w:val="en-US"/>
              </w:rPr>
              <w:t>  Agenţia Naţională pentru Achiziţii Publice</w:t>
            </w:r>
          </w:p>
          <w:p w14:paraId="3AB10759" w14:textId="1CE8FC51" w:rsidR="00821A82" w:rsidRPr="00BC4182" w:rsidRDefault="00821A82" w:rsidP="00AA2C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ro-RO"/>
              </w:rPr>
            </w:pPr>
            <w:r w:rsidRPr="00BC4182">
              <w:rPr>
                <w:noProof/>
                <w:lang w:val="en-US"/>
              </w:rPr>
              <w:t>  Agenţia Naţional</w:t>
            </w:r>
            <w:r w:rsidR="00AE7CB2">
              <w:rPr>
                <w:noProof/>
                <w:lang w:val="en-US"/>
              </w:rPr>
              <w:t>ă</w:t>
            </w:r>
            <w:r w:rsidRPr="00BC4182">
              <w:rPr>
                <w:noProof/>
                <w:lang w:val="en-US"/>
              </w:rPr>
              <w:t xml:space="preserve"> de Integritate</w:t>
            </w:r>
          </w:p>
          <w:p w14:paraId="46182ECE" w14:textId="54FDBCDE" w:rsidR="00821A82" w:rsidRPr="00BC4182" w:rsidRDefault="00BC4182" w:rsidP="00AA2C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Cs/>
                <w:color w:val="000000" w:themeColor="text1"/>
                <w:lang w:eastAsia="en-GB"/>
              </w:rPr>
            </w:pPr>
            <w:r>
              <w:rPr>
                <w:bCs/>
                <w:color w:val="000000" w:themeColor="text1"/>
                <w:lang w:eastAsia="en-GB"/>
              </w:rPr>
              <w:t>Î</w:t>
            </w:r>
            <w:r w:rsidRPr="00BC4182">
              <w:rPr>
                <w:bCs/>
                <w:color w:val="000000" w:themeColor="text1"/>
                <w:lang w:eastAsia="en-GB"/>
              </w:rPr>
              <w:t xml:space="preserve">n vederea încadrării cheltuielilor aferente reformelor și /sau investițiilor în limitele prevăzute în </w:t>
            </w:r>
            <w:r>
              <w:rPr>
                <w:bCs/>
                <w:color w:val="000000" w:themeColor="text1"/>
                <w:lang w:eastAsia="en-GB"/>
              </w:rPr>
              <w:t>Anexa la proiectul de hotărâre, s</w:t>
            </w:r>
            <w:r w:rsidRPr="00BC4182">
              <w:rPr>
                <w:bCs/>
                <w:color w:val="000000" w:themeColor="text1"/>
                <w:lang w:eastAsia="en-GB"/>
              </w:rPr>
              <w:t xml:space="preserve">e va lua în calcul cursul mediu de schimb </w:t>
            </w:r>
            <w:r>
              <w:rPr>
                <w:bCs/>
                <w:color w:val="000000" w:themeColor="text1"/>
                <w:lang w:eastAsia="en-GB"/>
              </w:rPr>
              <w:t>euro-lei</w:t>
            </w:r>
            <w:r w:rsidRPr="00BC4182">
              <w:rPr>
                <w:bCs/>
                <w:color w:val="000000" w:themeColor="text1"/>
                <w:lang w:eastAsia="en-GB"/>
              </w:rPr>
              <w:t xml:space="preserve"> prevăzut în ”</w:t>
            </w:r>
            <w:r w:rsidRPr="00982B73">
              <w:rPr>
                <w:bCs/>
                <w:i/>
                <w:color w:val="000000" w:themeColor="text1"/>
                <w:lang w:eastAsia="en-GB"/>
              </w:rPr>
              <w:t xml:space="preserve">Scrisoare cadru privind contextul macroeconomic metodologia de elaborare a proiectelor de buget pe anul 2022 </w:t>
            </w:r>
            <w:proofErr w:type="spellStart"/>
            <w:r w:rsidRPr="00982B73">
              <w:rPr>
                <w:bCs/>
                <w:i/>
                <w:color w:val="000000" w:themeColor="text1"/>
                <w:lang w:eastAsia="en-GB"/>
              </w:rPr>
              <w:t>şi</w:t>
            </w:r>
            <w:proofErr w:type="spellEnd"/>
            <w:r w:rsidRPr="00982B73">
              <w:rPr>
                <w:bCs/>
                <w:i/>
                <w:color w:val="000000" w:themeColor="text1"/>
                <w:lang w:eastAsia="en-GB"/>
              </w:rPr>
              <w:t xml:space="preserve"> a estimărilor pentru anii 2023-2025, precum </w:t>
            </w:r>
            <w:proofErr w:type="spellStart"/>
            <w:r w:rsidRPr="00982B73">
              <w:rPr>
                <w:bCs/>
                <w:i/>
                <w:color w:val="000000" w:themeColor="text1"/>
                <w:lang w:eastAsia="en-GB"/>
              </w:rPr>
              <w:t>şi</w:t>
            </w:r>
            <w:proofErr w:type="spellEnd"/>
            <w:r w:rsidRPr="00982B73">
              <w:rPr>
                <w:bCs/>
                <w:i/>
                <w:color w:val="000000" w:themeColor="text1"/>
                <w:lang w:eastAsia="en-GB"/>
              </w:rPr>
              <w:t xml:space="preserve"> limitele de cheltuieli stabilite pe ordonatorii principali de credite</w:t>
            </w:r>
            <w:r w:rsidRPr="00BC4182">
              <w:rPr>
                <w:bCs/>
                <w:color w:val="000000" w:themeColor="text1"/>
                <w:lang w:eastAsia="en-GB"/>
              </w:rPr>
              <w:t xml:space="preserve">” elaborată </w:t>
            </w:r>
            <w:r>
              <w:rPr>
                <w:bCs/>
                <w:color w:val="000000" w:themeColor="text1"/>
                <w:lang w:eastAsia="en-GB"/>
              </w:rPr>
              <w:t xml:space="preserve">anual </w:t>
            </w:r>
            <w:r w:rsidRPr="00BC4182">
              <w:rPr>
                <w:bCs/>
                <w:color w:val="000000" w:themeColor="text1"/>
                <w:lang w:eastAsia="en-GB"/>
              </w:rPr>
              <w:t>la nivelul Ministerului Finanțelor</w:t>
            </w:r>
            <w:r>
              <w:rPr>
                <w:bCs/>
                <w:color w:val="000000" w:themeColor="text1"/>
                <w:lang w:eastAsia="en-GB"/>
              </w:rPr>
              <w:t>.</w:t>
            </w:r>
          </w:p>
          <w:p w14:paraId="181E0F25" w14:textId="745398C2" w:rsidR="00924EC8" w:rsidRPr="00016032" w:rsidRDefault="00223491" w:rsidP="00AA2C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016032">
              <w:rPr>
                <w:b/>
                <w:bCs/>
                <w:color w:val="000000" w:themeColor="text1"/>
                <w:lang w:eastAsia="en-GB"/>
              </w:rPr>
              <w:t>2.4 Alte informații</w:t>
            </w:r>
          </w:p>
          <w:p w14:paraId="5437AB8C" w14:textId="77777777" w:rsidR="00223491" w:rsidRPr="00016032" w:rsidRDefault="00924EC8" w:rsidP="00AA2C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Cs/>
                <w:color w:val="000000" w:themeColor="text1"/>
                <w:lang w:eastAsia="en-GB"/>
              </w:rPr>
            </w:pPr>
            <w:r w:rsidRPr="00016032">
              <w:rPr>
                <w:b/>
                <w:bCs/>
                <w:color w:val="000000" w:themeColor="text1"/>
                <w:lang w:eastAsia="en-GB"/>
              </w:rPr>
              <w:t>Nu au fost identificate.</w:t>
            </w:r>
          </w:p>
        </w:tc>
      </w:tr>
    </w:tbl>
    <w:p w14:paraId="4BDD94AE" w14:textId="77777777" w:rsidR="003864F6" w:rsidRPr="00016032" w:rsidRDefault="00DB715E" w:rsidP="00AA2CD0">
      <w:pPr>
        <w:spacing w:after="120" w:line="276" w:lineRule="auto"/>
        <w:jc w:val="both"/>
        <w:rPr>
          <w:b/>
          <w:color w:val="000000" w:themeColor="text1"/>
        </w:rPr>
      </w:pPr>
      <w:r w:rsidRPr="00016032">
        <w:rPr>
          <w:b/>
          <w:color w:val="000000" w:themeColor="text1"/>
        </w:rPr>
        <w:lastRenderedPageBreak/>
        <w:t xml:space="preserve">   </w:t>
      </w:r>
      <w:r w:rsidR="007C16BF" w:rsidRPr="00016032">
        <w:rPr>
          <w:b/>
          <w:color w:val="000000" w:themeColor="text1"/>
        </w:rPr>
        <w:t xml:space="preserve">   </w:t>
      </w:r>
    </w:p>
    <w:p w14:paraId="0E9DABF5" w14:textId="77777777" w:rsidR="00223491" w:rsidRPr="00016032" w:rsidRDefault="003864F6" w:rsidP="00E41FA2">
      <w:pPr>
        <w:spacing w:after="120"/>
        <w:ind w:firstLine="720"/>
        <w:jc w:val="both"/>
        <w:rPr>
          <w:b/>
          <w:color w:val="000000" w:themeColor="text1"/>
        </w:rPr>
      </w:pPr>
      <w:r w:rsidRPr="00016032">
        <w:rPr>
          <w:b/>
          <w:color w:val="000000" w:themeColor="text1"/>
        </w:rPr>
        <w:t>Secțiunea</w:t>
      </w:r>
      <w:r w:rsidR="00670C79" w:rsidRPr="00016032">
        <w:rPr>
          <w:b/>
          <w:color w:val="000000" w:themeColor="text1"/>
        </w:rPr>
        <w:t xml:space="preserve"> a 3-a </w:t>
      </w:r>
    </w:p>
    <w:p w14:paraId="51DA9A30" w14:textId="77777777" w:rsidR="00670C79" w:rsidRPr="00016032" w:rsidRDefault="00670C79" w:rsidP="00E41FA2">
      <w:pPr>
        <w:spacing w:after="120"/>
        <w:ind w:firstLine="720"/>
        <w:jc w:val="both"/>
        <w:rPr>
          <w:b/>
          <w:color w:val="000000" w:themeColor="text1"/>
        </w:rPr>
      </w:pPr>
      <w:r w:rsidRPr="00016032">
        <w:rPr>
          <w:b/>
          <w:color w:val="000000" w:themeColor="text1"/>
        </w:rPr>
        <w:t xml:space="preserve">Impactul socioeconomic </w:t>
      </w:r>
      <w:r w:rsidR="0064777F" w:rsidRPr="00016032">
        <w:rPr>
          <w:b/>
          <w:color w:val="000000" w:themeColor="text1"/>
        </w:rPr>
        <w:t>**)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3"/>
      </w:tblGrid>
      <w:tr w:rsidR="00500BEA" w:rsidRPr="00016032" w14:paraId="4F42CB39" w14:textId="77777777" w:rsidTr="007C07B3">
        <w:tc>
          <w:tcPr>
            <w:tcW w:w="10533" w:type="dxa"/>
          </w:tcPr>
          <w:p w14:paraId="4A5A0884" w14:textId="77777777" w:rsidR="00F72189" w:rsidRPr="00016032" w:rsidRDefault="00F72189" w:rsidP="00E41FA2">
            <w:pPr>
              <w:spacing w:after="120"/>
              <w:jc w:val="both"/>
              <w:rPr>
                <w:b/>
                <w:color w:val="000000" w:themeColor="text1"/>
              </w:rPr>
            </w:pPr>
            <w:r w:rsidRPr="00016032">
              <w:rPr>
                <w:b/>
                <w:color w:val="000000" w:themeColor="text1"/>
              </w:rPr>
              <w:t>3.1 Descrierea generală a beneficiilor și costurilor estimate ca urmare a intrării în vigoare a actului normativ</w:t>
            </w:r>
          </w:p>
          <w:p w14:paraId="7B058B10" w14:textId="77777777" w:rsidR="00F72189" w:rsidRPr="00016032" w:rsidRDefault="00F72189" w:rsidP="00E41FA2">
            <w:pPr>
              <w:spacing w:after="120"/>
              <w:jc w:val="both"/>
              <w:rPr>
                <w:b/>
                <w:color w:val="000000" w:themeColor="text1"/>
              </w:rPr>
            </w:pPr>
            <w:r w:rsidRPr="00016032">
              <w:rPr>
                <w:b/>
                <w:color w:val="000000" w:themeColor="text1"/>
              </w:rPr>
              <w:t>3.2 Impactul social</w:t>
            </w:r>
          </w:p>
          <w:p w14:paraId="1EB4E039" w14:textId="77777777" w:rsidR="00924EC8" w:rsidRPr="00016032" w:rsidRDefault="00924EC8" w:rsidP="00E41FA2">
            <w:pPr>
              <w:spacing w:after="120"/>
              <w:jc w:val="both"/>
              <w:rPr>
                <w:bCs/>
                <w:color w:val="000000" w:themeColor="text1"/>
                <w:lang w:val="en-US"/>
              </w:rPr>
            </w:pPr>
            <w:proofErr w:type="spellStart"/>
            <w:r w:rsidRPr="00016032">
              <w:rPr>
                <w:bCs/>
                <w:color w:val="000000" w:themeColor="text1"/>
                <w:lang w:val="en-US"/>
              </w:rPr>
              <w:t>Prezentul</w:t>
            </w:r>
            <w:proofErr w:type="spellEnd"/>
            <w:r w:rsidRPr="00016032">
              <w:rPr>
                <w:bCs/>
                <w:color w:val="000000" w:themeColor="text1"/>
                <w:lang w:val="en-US"/>
              </w:rPr>
              <w:t xml:space="preserve"> act </w:t>
            </w:r>
            <w:proofErr w:type="spellStart"/>
            <w:r w:rsidRPr="00016032">
              <w:rPr>
                <w:bCs/>
                <w:color w:val="000000" w:themeColor="text1"/>
                <w:lang w:val="en-US"/>
              </w:rPr>
              <w:t>normativ</w:t>
            </w:r>
            <w:proofErr w:type="spellEnd"/>
            <w:r w:rsidRPr="00016032">
              <w:rPr>
                <w:bCs/>
                <w:color w:val="000000" w:themeColor="text1"/>
                <w:lang w:val="en-US"/>
              </w:rPr>
              <w:t xml:space="preserve"> nu se </w:t>
            </w:r>
            <w:proofErr w:type="spellStart"/>
            <w:r w:rsidRPr="00016032">
              <w:rPr>
                <w:bCs/>
                <w:color w:val="000000" w:themeColor="text1"/>
                <w:lang w:val="en-US"/>
              </w:rPr>
              <w:t>referă</w:t>
            </w:r>
            <w:proofErr w:type="spellEnd"/>
            <w:r w:rsidRPr="00016032">
              <w:rPr>
                <w:bCs/>
                <w:color w:val="000000" w:themeColor="text1"/>
                <w:lang w:val="en-US"/>
              </w:rPr>
              <w:t xml:space="preserve"> la </w:t>
            </w:r>
            <w:proofErr w:type="spellStart"/>
            <w:r w:rsidRPr="00016032">
              <w:rPr>
                <w:bCs/>
                <w:color w:val="000000" w:themeColor="text1"/>
                <w:lang w:val="en-US"/>
              </w:rPr>
              <w:t>acest</w:t>
            </w:r>
            <w:proofErr w:type="spellEnd"/>
            <w:r w:rsidRPr="00016032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016032">
              <w:rPr>
                <w:bCs/>
                <w:color w:val="000000" w:themeColor="text1"/>
                <w:lang w:val="en-US"/>
              </w:rPr>
              <w:t>subiect</w:t>
            </w:r>
            <w:proofErr w:type="spellEnd"/>
            <w:r w:rsidRPr="00016032">
              <w:rPr>
                <w:bCs/>
                <w:color w:val="000000" w:themeColor="text1"/>
                <w:lang w:val="en-US"/>
              </w:rPr>
              <w:t>.</w:t>
            </w:r>
          </w:p>
          <w:p w14:paraId="1C0AA47B" w14:textId="77777777" w:rsidR="00F72189" w:rsidRPr="00016032" w:rsidRDefault="00F72189" w:rsidP="00E41FA2">
            <w:pPr>
              <w:spacing w:after="120"/>
              <w:jc w:val="both"/>
              <w:rPr>
                <w:b/>
                <w:color w:val="000000" w:themeColor="text1"/>
              </w:rPr>
            </w:pPr>
            <w:r w:rsidRPr="00016032">
              <w:rPr>
                <w:b/>
                <w:color w:val="000000" w:themeColor="text1"/>
              </w:rPr>
              <w:t xml:space="preserve">3.3. Impactul asupra drepturilor și libertăților fundamentale ale omului </w:t>
            </w:r>
          </w:p>
          <w:p w14:paraId="5F54B7E2" w14:textId="77777777" w:rsidR="00924EC8" w:rsidRPr="00016032" w:rsidRDefault="00924EC8" w:rsidP="00E41FA2">
            <w:pPr>
              <w:spacing w:after="120"/>
              <w:jc w:val="both"/>
              <w:rPr>
                <w:bCs/>
                <w:color w:val="000000" w:themeColor="text1"/>
              </w:rPr>
            </w:pPr>
            <w:r w:rsidRPr="00016032">
              <w:rPr>
                <w:bCs/>
                <w:color w:val="000000" w:themeColor="text1"/>
              </w:rPr>
              <w:t>Prezentul act normativ nu se referă la acest subiect.</w:t>
            </w:r>
          </w:p>
          <w:p w14:paraId="501F3197" w14:textId="77777777" w:rsidR="00FB45DC" w:rsidRPr="00016032" w:rsidRDefault="00FD3526" w:rsidP="00E41FA2">
            <w:pPr>
              <w:spacing w:after="120"/>
              <w:jc w:val="both"/>
              <w:rPr>
                <w:b/>
                <w:color w:val="000000" w:themeColor="text1"/>
              </w:rPr>
            </w:pPr>
            <w:r w:rsidRPr="00016032">
              <w:rPr>
                <w:b/>
                <w:color w:val="000000" w:themeColor="text1"/>
              </w:rPr>
              <w:t>3.4. Impactul macroeconomic</w:t>
            </w:r>
          </w:p>
          <w:p w14:paraId="57BE5B8D" w14:textId="77777777" w:rsidR="00924EC8" w:rsidRPr="00016032" w:rsidRDefault="00924EC8" w:rsidP="00E41FA2">
            <w:pPr>
              <w:spacing w:after="120"/>
              <w:jc w:val="both"/>
              <w:rPr>
                <w:b/>
                <w:color w:val="000000" w:themeColor="text1"/>
              </w:rPr>
            </w:pPr>
            <w:proofErr w:type="spellStart"/>
            <w:r w:rsidRPr="00016032">
              <w:rPr>
                <w:bCs/>
                <w:color w:val="000000" w:themeColor="text1"/>
                <w:lang w:val="en-US"/>
              </w:rPr>
              <w:t>Prezentul</w:t>
            </w:r>
            <w:proofErr w:type="spellEnd"/>
            <w:r w:rsidRPr="00016032">
              <w:rPr>
                <w:bCs/>
                <w:color w:val="000000" w:themeColor="text1"/>
                <w:lang w:val="en-US"/>
              </w:rPr>
              <w:t xml:space="preserve"> act </w:t>
            </w:r>
            <w:proofErr w:type="spellStart"/>
            <w:r w:rsidRPr="00016032">
              <w:rPr>
                <w:bCs/>
                <w:color w:val="000000" w:themeColor="text1"/>
                <w:lang w:val="en-US"/>
              </w:rPr>
              <w:t>normativ</w:t>
            </w:r>
            <w:proofErr w:type="spellEnd"/>
            <w:r w:rsidRPr="00016032">
              <w:rPr>
                <w:bCs/>
                <w:color w:val="000000" w:themeColor="text1"/>
                <w:lang w:val="en-US"/>
              </w:rPr>
              <w:t xml:space="preserve"> nu se </w:t>
            </w:r>
            <w:proofErr w:type="spellStart"/>
            <w:r w:rsidRPr="00016032">
              <w:rPr>
                <w:bCs/>
                <w:color w:val="000000" w:themeColor="text1"/>
                <w:lang w:val="en-US"/>
              </w:rPr>
              <w:t>referă</w:t>
            </w:r>
            <w:proofErr w:type="spellEnd"/>
            <w:r w:rsidRPr="00016032">
              <w:rPr>
                <w:bCs/>
                <w:color w:val="000000" w:themeColor="text1"/>
                <w:lang w:val="en-US"/>
              </w:rPr>
              <w:t xml:space="preserve"> la </w:t>
            </w:r>
            <w:proofErr w:type="spellStart"/>
            <w:r w:rsidRPr="00016032">
              <w:rPr>
                <w:bCs/>
                <w:color w:val="000000" w:themeColor="text1"/>
                <w:lang w:val="en-US"/>
              </w:rPr>
              <w:t>acest</w:t>
            </w:r>
            <w:proofErr w:type="spellEnd"/>
            <w:r w:rsidRPr="00016032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016032">
              <w:rPr>
                <w:bCs/>
                <w:color w:val="000000" w:themeColor="text1"/>
                <w:lang w:val="en-US"/>
              </w:rPr>
              <w:t>subiect</w:t>
            </w:r>
            <w:proofErr w:type="spellEnd"/>
            <w:r w:rsidRPr="00016032">
              <w:rPr>
                <w:bCs/>
                <w:color w:val="000000" w:themeColor="text1"/>
                <w:lang w:val="en-US"/>
              </w:rPr>
              <w:t>.</w:t>
            </w:r>
          </w:p>
          <w:p w14:paraId="3CCB0711" w14:textId="77777777" w:rsidR="00F72189" w:rsidRPr="00016032" w:rsidRDefault="00F72189" w:rsidP="00E41FA2">
            <w:pPr>
              <w:spacing w:after="120"/>
              <w:jc w:val="both"/>
              <w:rPr>
                <w:b/>
                <w:color w:val="000000" w:themeColor="text1"/>
              </w:rPr>
            </w:pPr>
            <w:r w:rsidRPr="00016032">
              <w:rPr>
                <w:b/>
                <w:color w:val="000000" w:themeColor="text1"/>
              </w:rPr>
              <w:t>3.</w:t>
            </w:r>
            <w:r w:rsidR="00FD3526" w:rsidRPr="00016032">
              <w:rPr>
                <w:b/>
                <w:color w:val="000000" w:themeColor="text1"/>
              </w:rPr>
              <w:t>4</w:t>
            </w:r>
            <w:r w:rsidRPr="00016032">
              <w:rPr>
                <w:b/>
                <w:color w:val="000000" w:themeColor="text1"/>
              </w:rPr>
              <w:t xml:space="preserve">.1 Impactul asupra </w:t>
            </w:r>
            <w:r w:rsidR="00FD3526" w:rsidRPr="00016032">
              <w:rPr>
                <w:b/>
                <w:color w:val="000000" w:themeColor="text1"/>
              </w:rPr>
              <w:t xml:space="preserve">economiei și asupra </w:t>
            </w:r>
            <w:r w:rsidRPr="00016032">
              <w:rPr>
                <w:b/>
                <w:color w:val="000000" w:themeColor="text1"/>
              </w:rPr>
              <w:t>principalilor indicatori macroeconomici</w:t>
            </w:r>
          </w:p>
          <w:p w14:paraId="53DADEA8" w14:textId="77777777" w:rsidR="00924EC8" w:rsidRPr="00016032" w:rsidRDefault="00924EC8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lastRenderedPageBreak/>
              <w:t>Prezentul act normativ nu se referă la acest subiect.</w:t>
            </w:r>
          </w:p>
          <w:p w14:paraId="0E9CB7D0" w14:textId="44F5C5B8" w:rsidR="00F72189" w:rsidRDefault="00F72189" w:rsidP="00E41FA2">
            <w:pPr>
              <w:spacing w:after="120"/>
              <w:jc w:val="both"/>
              <w:rPr>
                <w:b/>
                <w:color w:val="000000" w:themeColor="text1"/>
              </w:rPr>
            </w:pPr>
            <w:r w:rsidRPr="00016032">
              <w:rPr>
                <w:b/>
                <w:color w:val="000000" w:themeColor="text1"/>
              </w:rPr>
              <w:t>3.</w:t>
            </w:r>
            <w:r w:rsidR="00FD3526" w:rsidRPr="00016032">
              <w:rPr>
                <w:b/>
                <w:color w:val="000000" w:themeColor="text1"/>
              </w:rPr>
              <w:t>4</w:t>
            </w:r>
            <w:r w:rsidRPr="00016032">
              <w:rPr>
                <w:b/>
                <w:color w:val="000000" w:themeColor="text1"/>
              </w:rPr>
              <w:t>.2 Impactul asupra mediului concurențial si domeniul</w:t>
            </w:r>
            <w:r w:rsidR="00FB45DC" w:rsidRPr="00016032">
              <w:rPr>
                <w:b/>
                <w:color w:val="000000" w:themeColor="text1"/>
              </w:rPr>
              <w:t>ui</w:t>
            </w:r>
            <w:r w:rsidRPr="00016032">
              <w:rPr>
                <w:b/>
                <w:color w:val="000000" w:themeColor="text1"/>
              </w:rPr>
              <w:t xml:space="preserve"> ajutoarelor de stat</w:t>
            </w:r>
          </w:p>
          <w:p w14:paraId="0AEDD842" w14:textId="77777777" w:rsidR="00BC4182" w:rsidRPr="00016032" w:rsidRDefault="00BC4182" w:rsidP="00BC418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Prezentul act normativ nu se referă la acest subiect.</w:t>
            </w:r>
          </w:p>
          <w:p w14:paraId="34024F00" w14:textId="77777777" w:rsidR="00F72189" w:rsidRPr="00016032" w:rsidRDefault="00F72189" w:rsidP="00E41FA2">
            <w:pPr>
              <w:spacing w:after="120"/>
              <w:jc w:val="both"/>
              <w:rPr>
                <w:b/>
                <w:color w:val="000000" w:themeColor="text1"/>
              </w:rPr>
            </w:pPr>
            <w:r w:rsidRPr="00016032">
              <w:rPr>
                <w:b/>
                <w:color w:val="000000" w:themeColor="text1"/>
              </w:rPr>
              <w:t>3.</w:t>
            </w:r>
            <w:r w:rsidR="00FD3526" w:rsidRPr="00016032">
              <w:rPr>
                <w:b/>
                <w:color w:val="000000" w:themeColor="text1"/>
              </w:rPr>
              <w:t>5</w:t>
            </w:r>
            <w:r w:rsidRPr="00016032">
              <w:rPr>
                <w:b/>
                <w:color w:val="000000" w:themeColor="text1"/>
              </w:rPr>
              <w:t>. Impactul asupra mediului de afaceri</w:t>
            </w:r>
          </w:p>
          <w:p w14:paraId="618E1BAA" w14:textId="77777777" w:rsidR="00BC4182" w:rsidRPr="00016032" w:rsidRDefault="00BC4182" w:rsidP="00BC418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Prezentul act normativ nu se referă la acest subiect.</w:t>
            </w:r>
          </w:p>
          <w:p w14:paraId="52E5FDA1" w14:textId="77777777" w:rsidR="00FD3526" w:rsidRPr="00016032" w:rsidRDefault="00FD3526" w:rsidP="00E41FA2">
            <w:pPr>
              <w:spacing w:after="120"/>
              <w:jc w:val="both"/>
              <w:rPr>
                <w:b/>
                <w:color w:val="000000" w:themeColor="text1"/>
              </w:rPr>
            </w:pPr>
            <w:r w:rsidRPr="00016032">
              <w:rPr>
                <w:b/>
                <w:color w:val="000000" w:themeColor="text1"/>
              </w:rPr>
              <w:t>3.6 Impactul asupra mediului înconjurător</w:t>
            </w:r>
          </w:p>
          <w:p w14:paraId="23C831BC" w14:textId="77777777" w:rsidR="00BC4182" w:rsidRPr="00016032" w:rsidRDefault="00BC4182" w:rsidP="00BC418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Prezentul act normativ nu se referă la acest subiect.</w:t>
            </w:r>
          </w:p>
          <w:p w14:paraId="1B45B094" w14:textId="77777777" w:rsidR="00FD3526" w:rsidRPr="00016032" w:rsidRDefault="00FD3526" w:rsidP="00E41FA2">
            <w:pPr>
              <w:spacing w:after="120"/>
              <w:jc w:val="both"/>
              <w:rPr>
                <w:b/>
                <w:bCs/>
                <w:color w:val="000000" w:themeColor="text1"/>
              </w:rPr>
            </w:pPr>
            <w:r w:rsidRPr="00016032">
              <w:rPr>
                <w:b/>
                <w:bCs/>
                <w:color w:val="000000" w:themeColor="text1"/>
              </w:rPr>
              <w:t>3.7. Evaluarea costurilor și beneficiilor din perspectiva inovării și digitalizării</w:t>
            </w:r>
          </w:p>
          <w:p w14:paraId="5B93CB78" w14:textId="77777777" w:rsidR="00E41FA2" w:rsidRPr="00016032" w:rsidRDefault="00E41FA2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Prezentul act normativ nu se referă la acest subiect.</w:t>
            </w:r>
          </w:p>
          <w:p w14:paraId="4FF1B327" w14:textId="77777777" w:rsidR="00FD3526" w:rsidRPr="00016032" w:rsidRDefault="00FD3526" w:rsidP="00E41FA2">
            <w:pPr>
              <w:spacing w:after="120"/>
              <w:jc w:val="both"/>
              <w:rPr>
                <w:b/>
                <w:bCs/>
                <w:color w:val="000000" w:themeColor="text1"/>
              </w:rPr>
            </w:pPr>
            <w:r w:rsidRPr="00016032">
              <w:rPr>
                <w:b/>
                <w:bCs/>
                <w:color w:val="000000" w:themeColor="text1"/>
              </w:rPr>
              <w:t>3.8 Evaluarea costurilor și beneficiilor din perspectiva dezvoltării durabile</w:t>
            </w:r>
          </w:p>
          <w:p w14:paraId="5228BF21" w14:textId="77777777" w:rsidR="00BC4182" w:rsidRPr="00016032" w:rsidRDefault="00BC4182" w:rsidP="00BC418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Prezentul act normativ nu se referă la acest subiect.</w:t>
            </w:r>
          </w:p>
          <w:p w14:paraId="75914CE6" w14:textId="77777777" w:rsidR="00FD3526" w:rsidRPr="00016032" w:rsidRDefault="0046279C" w:rsidP="00E41FA2">
            <w:pPr>
              <w:spacing w:after="120"/>
              <w:jc w:val="both"/>
              <w:rPr>
                <w:b/>
                <w:bCs/>
                <w:color w:val="000000" w:themeColor="text1"/>
              </w:rPr>
            </w:pPr>
            <w:r w:rsidRPr="00016032">
              <w:rPr>
                <w:color w:val="000000" w:themeColor="text1"/>
              </w:rPr>
              <w:t xml:space="preserve">    </w:t>
            </w:r>
            <w:r w:rsidR="00FD3526" w:rsidRPr="00016032">
              <w:rPr>
                <w:b/>
                <w:bCs/>
                <w:color w:val="000000" w:themeColor="text1"/>
              </w:rPr>
              <w:t>3.9. Alte informații</w:t>
            </w:r>
          </w:p>
          <w:p w14:paraId="624013C1" w14:textId="77777777" w:rsidR="00217FEA" w:rsidRPr="00016032" w:rsidRDefault="00217FEA" w:rsidP="00E41FA2">
            <w:pPr>
              <w:spacing w:after="120"/>
              <w:jc w:val="both"/>
              <w:rPr>
                <w:b/>
                <w:bCs/>
                <w:color w:val="000000" w:themeColor="text1"/>
              </w:rPr>
            </w:pPr>
            <w:r w:rsidRPr="00016032">
              <w:rPr>
                <w:color w:val="000000" w:themeColor="text1"/>
              </w:rPr>
              <w:t>Nu au fost identificate.</w:t>
            </w:r>
          </w:p>
        </w:tc>
      </w:tr>
    </w:tbl>
    <w:p w14:paraId="507B2A10" w14:textId="77777777" w:rsidR="0025682E" w:rsidRPr="00016032" w:rsidRDefault="0025682E" w:rsidP="00E41FA2">
      <w:pPr>
        <w:spacing w:after="120"/>
        <w:ind w:left="180"/>
        <w:jc w:val="both"/>
        <w:rPr>
          <w:b/>
          <w:color w:val="000000" w:themeColor="text1"/>
        </w:rPr>
      </w:pPr>
    </w:p>
    <w:p w14:paraId="20099848" w14:textId="77777777" w:rsidR="005A13C5" w:rsidRPr="00016032" w:rsidRDefault="00670C79" w:rsidP="00E41FA2">
      <w:pPr>
        <w:spacing w:after="120"/>
        <w:ind w:firstLine="720"/>
        <w:jc w:val="both"/>
        <w:rPr>
          <w:b/>
          <w:color w:val="000000" w:themeColor="text1"/>
        </w:rPr>
      </w:pPr>
      <w:proofErr w:type="spellStart"/>
      <w:r w:rsidRPr="00016032">
        <w:rPr>
          <w:b/>
          <w:color w:val="000000" w:themeColor="text1"/>
        </w:rPr>
        <w:t>Secţiunea</w:t>
      </w:r>
      <w:proofErr w:type="spellEnd"/>
      <w:r w:rsidRPr="00016032">
        <w:rPr>
          <w:b/>
          <w:color w:val="000000" w:themeColor="text1"/>
        </w:rPr>
        <w:t xml:space="preserve"> a 4-a </w:t>
      </w:r>
    </w:p>
    <w:p w14:paraId="2B23CE49" w14:textId="77777777" w:rsidR="00670C79" w:rsidRPr="00016032" w:rsidRDefault="00670C79" w:rsidP="00E41FA2">
      <w:pPr>
        <w:spacing w:after="120"/>
        <w:ind w:firstLine="720"/>
        <w:jc w:val="both"/>
        <w:rPr>
          <w:b/>
          <w:color w:val="000000" w:themeColor="text1"/>
        </w:rPr>
      </w:pPr>
      <w:r w:rsidRPr="00016032">
        <w:rPr>
          <w:b/>
          <w:color w:val="000000" w:themeColor="text1"/>
        </w:rPr>
        <w:t xml:space="preserve">Impactul financiar asupra bugetului </w:t>
      </w:r>
      <w:r w:rsidR="0064777F" w:rsidRPr="00016032">
        <w:rPr>
          <w:b/>
          <w:color w:val="000000" w:themeColor="text1"/>
        </w:rPr>
        <w:t>general</w:t>
      </w:r>
      <w:r w:rsidRPr="00016032">
        <w:rPr>
          <w:b/>
          <w:color w:val="000000" w:themeColor="text1"/>
        </w:rPr>
        <w:t xml:space="preserve"> consolidat atât pe termen scurt, pentru</w:t>
      </w:r>
      <w:r w:rsidR="00DB71DB" w:rsidRPr="00016032">
        <w:rPr>
          <w:b/>
          <w:color w:val="000000" w:themeColor="text1"/>
        </w:rPr>
        <w:t xml:space="preserve"> </w:t>
      </w:r>
      <w:r w:rsidRPr="00016032">
        <w:rPr>
          <w:b/>
          <w:color w:val="000000" w:themeColor="text1"/>
        </w:rPr>
        <w:t xml:space="preserve">anul curent, cât </w:t>
      </w:r>
      <w:proofErr w:type="spellStart"/>
      <w:r w:rsidRPr="00016032">
        <w:rPr>
          <w:b/>
          <w:color w:val="000000" w:themeColor="text1"/>
        </w:rPr>
        <w:t>şi</w:t>
      </w:r>
      <w:proofErr w:type="spellEnd"/>
      <w:r w:rsidRPr="00016032">
        <w:rPr>
          <w:b/>
          <w:color w:val="000000" w:themeColor="text1"/>
        </w:rPr>
        <w:t xml:space="preserve"> pe termen lung (pe 5 ani)</w:t>
      </w:r>
      <w:r w:rsidR="003034B1" w:rsidRPr="00016032">
        <w:rPr>
          <w:b/>
          <w:color w:val="000000" w:themeColor="text1"/>
        </w:rPr>
        <w:t>, inclusiv informații cu privire la cheltuieli și venituri</w:t>
      </w:r>
      <w:r w:rsidR="0064777F" w:rsidRPr="00016032">
        <w:rPr>
          <w:b/>
          <w:color w:val="000000" w:themeColor="text1"/>
        </w:rPr>
        <w:t xml:space="preserve"> ***)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058"/>
        <w:gridCol w:w="1366"/>
        <w:gridCol w:w="1466"/>
        <w:gridCol w:w="1366"/>
        <w:gridCol w:w="1135"/>
        <w:gridCol w:w="1448"/>
      </w:tblGrid>
      <w:tr w:rsidR="00500BEA" w:rsidRPr="00016032" w14:paraId="7852D918" w14:textId="77777777" w:rsidTr="0037486B">
        <w:tc>
          <w:tcPr>
            <w:tcW w:w="10533" w:type="dxa"/>
            <w:gridSpan w:val="7"/>
          </w:tcPr>
          <w:p w14:paraId="17AD8EFA" w14:textId="77777777" w:rsidR="009A76F9" w:rsidRPr="00016032" w:rsidRDefault="009A76F9" w:rsidP="00E41FA2">
            <w:pPr>
              <w:pStyle w:val="ListParagraph"/>
              <w:numPr>
                <w:ilvl w:val="0"/>
                <w:numId w:val="13"/>
              </w:num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6032">
              <w:rPr>
                <w:rFonts w:ascii="Times New Roman" w:hAnsi="Times New Roman" w:cs="Times New Roman"/>
                <w:color w:val="000000" w:themeColor="text1"/>
              </w:rPr>
              <w:t>În mii lei (RON)</w:t>
            </w:r>
          </w:p>
        </w:tc>
      </w:tr>
      <w:tr w:rsidR="00500BEA" w:rsidRPr="00016032" w14:paraId="265C9D9A" w14:textId="77777777" w:rsidTr="005A13C5">
        <w:tc>
          <w:tcPr>
            <w:tcW w:w="2694" w:type="dxa"/>
          </w:tcPr>
          <w:p w14:paraId="1D5F6A7A" w14:textId="77777777" w:rsidR="00670C79" w:rsidRPr="00016032" w:rsidRDefault="00670C79" w:rsidP="00E41FA2">
            <w:pPr>
              <w:pStyle w:val="Heading2"/>
              <w:spacing w:after="120"/>
              <w:rPr>
                <w:color w:val="000000" w:themeColor="text1"/>
                <w:sz w:val="24"/>
              </w:rPr>
            </w:pPr>
            <w:r w:rsidRPr="00016032">
              <w:rPr>
                <w:color w:val="000000" w:themeColor="text1"/>
                <w:sz w:val="24"/>
              </w:rPr>
              <w:t>Indicatori</w:t>
            </w:r>
          </w:p>
        </w:tc>
        <w:tc>
          <w:tcPr>
            <w:tcW w:w="1058" w:type="dxa"/>
          </w:tcPr>
          <w:p w14:paraId="70848E6D" w14:textId="77777777" w:rsidR="00670C79" w:rsidRPr="00016032" w:rsidRDefault="00670C79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An</w:t>
            </w:r>
            <w:r w:rsidR="009A76F9" w:rsidRPr="00016032">
              <w:rPr>
                <w:color w:val="000000" w:themeColor="text1"/>
              </w:rPr>
              <w:t>ul</w:t>
            </w:r>
            <w:r w:rsidRPr="00016032">
              <w:rPr>
                <w:color w:val="000000" w:themeColor="text1"/>
              </w:rPr>
              <w:t xml:space="preserve"> curent</w:t>
            </w:r>
          </w:p>
        </w:tc>
        <w:tc>
          <w:tcPr>
            <w:tcW w:w="5333" w:type="dxa"/>
            <w:gridSpan w:val="4"/>
          </w:tcPr>
          <w:p w14:paraId="2858F013" w14:textId="77777777" w:rsidR="00670C79" w:rsidRPr="00016032" w:rsidRDefault="00670C79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Următorii 4 ani</w:t>
            </w:r>
          </w:p>
        </w:tc>
        <w:tc>
          <w:tcPr>
            <w:tcW w:w="1448" w:type="dxa"/>
          </w:tcPr>
          <w:p w14:paraId="76FEC1C5" w14:textId="77777777" w:rsidR="00670C79" w:rsidRPr="00016032" w:rsidRDefault="00670C79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 xml:space="preserve">Media </w:t>
            </w:r>
            <w:r w:rsidR="009A76F9" w:rsidRPr="00016032">
              <w:rPr>
                <w:color w:val="000000" w:themeColor="text1"/>
              </w:rPr>
              <w:t>pe</w:t>
            </w:r>
            <w:r w:rsidRPr="00016032">
              <w:rPr>
                <w:color w:val="000000" w:themeColor="text1"/>
              </w:rPr>
              <w:t xml:space="preserve"> 5 ani</w:t>
            </w:r>
          </w:p>
        </w:tc>
      </w:tr>
      <w:tr w:rsidR="00500BEA" w:rsidRPr="00016032" w14:paraId="2E35C41E" w14:textId="77777777" w:rsidTr="005A13C5">
        <w:tc>
          <w:tcPr>
            <w:tcW w:w="2694" w:type="dxa"/>
          </w:tcPr>
          <w:p w14:paraId="4A16DA50" w14:textId="77777777" w:rsidR="00670C79" w:rsidRPr="00016032" w:rsidRDefault="00670C79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1</w:t>
            </w:r>
          </w:p>
        </w:tc>
        <w:tc>
          <w:tcPr>
            <w:tcW w:w="1058" w:type="dxa"/>
            <w:vAlign w:val="center"/>
          </w:tcPr>
          <w:p w14:paraId="69C1FFD5" w14:textId="77777777" w:rsidR="00670C79" w:rsidRPr="00016032" w:rsidRDefault="00670C79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2</w:t>
            </w:r>
          </w:p>
        </w:tc>
        <w:tc>
          <w:tcPr>
            <w:tcW w:w="1366" w:type="dxa"/>
            <w:vAlign w:val="center"/>
          </w:tcPr>
          <w:p w14:paraId="5280873D" w14:textId="77777777" w:rsidR="00670C79" w:rsidRPr="00016032" w:rsidRDefault="00670C79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3</w:t>
            </w:r>
          </w:p>
        </w:tc>
        <w:tc>
          <w:tcPr>
            <w:tcW w:w="1466" w:type="dxa"/>
            <w:vAlign w:val="center"/>
          </w:tcPr>
          <w:p w14:paraId="27D1087A" w14:textId="77777777" w:rsidR="00670C79" w:rsidRPr="00016032" w:rsidRDefault="00670C79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4</w:t>
            </w:r>
          </w:p>
        </w:tc>
        <w:tc>
          <w:tcPr>
            <w:tcW w:w="1366" w:type="dxa"/>
            <w:vAlign w:val="center"/>
          </w:tcPr>
          <w:p w14:paraId="193EF794" w14:textId="77777777" w:rsidR="00670C79" w:rsidRPr="00016032" w:rsidRDefault="00670C79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5</w:t>
            </w:r>
          </w:p>
        </w:tc>
        <w:tc>
          <w:tcPr>
            <w:tcW w:w="1135" w:type="dxa"/>
            <w:vAlign w:val="center"/>
          </w:tcPr>
          <w:p w14:paraId="1FACB8A4" w14:textId="77777777" w:rsidR="00670C79" w:rsidRPr="00016032" w:rsidRDefault="00670C79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6</w:t>
            </w:r>
          </w:p>
        </w:tc>
        <w:tc>
          <w:tcPr>
            <w:tcW w:w="1448" w:type="dxa"/>
            <w:vAlign w:val="center"/>
          </w:tcPr>
          <w:p w14:paraId="4034372E" w14:textId="77777777" w:rsidR="00670C79" w:rsidRPr="00016032" w:rsidRDefault="00670C79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7</w:t>
            </w:r>
          </w:p>
        </w:tc>
      </w:tr>
      <w:tr w:rsidR="00500BEA" w:rsidRPr="00016032" w14:paraId="5292FF98" w14:textId="77777777" w:rsidTr="005A13C5">
        <w:tc>
          <w:tcPr>
            <w:tcW w:w="2694" w:type="dxa"/>
          </w:tcPr>
          <w:p w14:paraId="5FB175A8" w14:textId="77777777" w:rsidR="0025682E" w:rsidRPr="00016032" w:rsidRDefault="00CD28D5" w:rsidP="00E41FA2">
            <w:pPr>
              <w:spacing w:after="120"/>
              <w:jc w:val="both"/>
              <w:rPr>
                <w:b/>
                <w:bCs/>
                <w:color w:val="000000" w:themeColor="text1"/>
              </w:rPr>
            </w:pPr>
            <w:r w:rsidRPr="00016032">
              <w:rPr>
                <w:b/>
                <w:bCs/>
                <w:color w:val="000000" w:themeColor="text1"/>
              </w:rPr>
              <w:t>4.</w:t>
            </w:r>
            <w:r w:rsidR="00670C79" w:rsidRPr="00016032">
              <w:rPr>
                <w:b/>
                <w:bCs/>
                <w:color w:val="000000" w:themeColor="text1"/>
              </w:rPr>
              <w:t>1.</w:t>
            </w:r>
            <w:r w:rsidRPr="00016032">
              <w:rPr>
                <w:b/>
                <w:bCs/>
                <w:color w:val="000000" w:themeColor="text1"/>
              </w:rPr>
              <w:t xml:space="preserve"> </w:t>
            </w:r>
            <w:r w:rsidR="00670C79" w:rsidRPr="00016032">
              <w:rPr>
                <w:b/>
                <w:bCs/>
                <w:color w:val="000000" w:themeColor="text1"/>
              </w:rPr>
              <w:t>Modificări ale veniturilor bugetare, plus/minus, din care:</w:t>
            </w:r>
          </w:p>
        </w:tc>
        <w:tc>
          <w:tcPr>
            <w:tcW w:w="1058" w:type="dxa"/>
          </w:tcPr>
          <w:p w14:paraId="35FBA82A" w14:textId="77777777" w:rsidR="00670C79" w:rsidRPr="00016032" w:rsidRDefault="00670C79" w:rsidP="00E41FA2">
            <w:pPr>
              <w:pStyle w:val="BodyText2"/>
              <w:spacing w:after="120"/>
              <w:rPr>
                <w:color w:val="000000" w:themeColor="text1"/>
                <w:sz w:val="24"/>
              </w:rPr>
            </w:pPr>
          </w:p>
        </w:tc>
        <w:tc>
          <w:tcPr>
            <w:tcW w:w="1366" w:type="dxa"/>
          </w:tcPr>
          <w:p w14:paraId="126F2FF2" w14:textId="77777777" w:rsidR="00670C79" w:rsidRPr="00016032" w:rsidRDefault="00670C79" w:rsidP="00E41FA2">
            <w:pPr>
              <w:pStyle w:val="BodyText2"/>
              <w:spacing w:after="120"/>
              <w:rPr>
                <w:color w:val="000000" w:themeColor="text1"/>
                <w:sz w:val="24"/>
              </w:rPr>
            </w:pPr>
          </w:p>
        </w:tc>
        <w:tc>
          <w:tcPr>
            <w:tcW w:w="1466" w:type="dxa"/>
          </w:tcPr>
          <w:p w14:paraId="4E8F24D7" w14:textId="77777777" w:rsidR="00670C79" w:rsidRPr="00016032" w:rsidRDefault="00670C79" w:rsidP="00E41FA2">
            <w:pPr>
              <w:pStyle w:val="BodyText2"/>
              <w:spacing w:after="120"/>
              <w:rPr>
                <w:color w:val="000000" w:themeColor="text1"/>
                <w:sz w:val="24"/>
              </w:rPr>
            </w:pPr>
          </w:p>
        </w:tc>
        <w:tc>
          <w:tcPr>
            <w:tcW w:w="1366" w:type="dxa"/>
          </w:tcPr>
          <w:p w14:paraId="64852259" w14:textId="77777777" w:rsidR="00670C79" w:rsidRPr="00016032" w:rsidRDefault="00670C79" w:rsidP="00E41FA2">
            <w:pPr>
              <w:pStyle w:val="BodyText2"/>
              <w:spacing w:after="120"/>
              <w:rPr>
                <w:color w:val="000000" w:themeColor="text1"/>
                <w:sz w:val="24"/>
              </w:rPr>
            </w:pPr>
          </w:p>
        </w:tc>
        <w:tc>
          <w:tcPr>
            <w:tcW w:w="1135" w:type="dxa"/>
          </w:tcPr>
          <w:p w14:paraId="62838CCB" w14:textId="77777777" w:rsidR="00670C79" w:rsidRPr="00016032" w:rsidRDefault="00670C79" w:rsidP="00E41FA2">
            <w:pPr>
              <w:pStyle w:val="BodyText2"/>
              <w:spacing w:after="120"/>
              <w:rPr>
                <w:color w:val="000000" w:themeColor="text1"/>
                <w:sz w:val="24"/>
              </w:rPr>
            </w:pPr>
          </w:p>
        </w:tc>
        <w:tc>
          <w:tcPr>
            <w:tcW w:w="1448" w:type="dxa"/>
          </w:tcPr>
          <w:p w14:paraId="6BBD2721" w14:textId="77777777" w:rsidR="00670C79" w:rsidRPr="00016032" w:rsidRDefault="00670C79" w:rsidP="00E41FA2">
            <w:pPr>
              <w:pStyle w:val="BodyText2"/>
              <w:spacing w:after="120"/>
              <w:rPr>
                <w:color w:val="000000" w:themeColor="text1"/>
                <w:sz w:val="24"/>
              </w:rPr>
            </w:pPr>
          </w:p>
        </w:tc>
      </w:tr>
      <w:tr w:rsidR="00500BEA" w:rsidRPr="00016032" w14:paraId="55ACCB5A" w14:textId="77777777" w:rsidTr="005A13C5">
        <w:tc>
          <w:tcPr>
            <w:tcW w:w="2694" w:type="dxa"/>
          </w:tcPr>
          <w:p w14:paraId="6C64458E" w14:textId="77777777" w:rsidR="003A367D" w:rsidRPr="00016032" w:rsidRDefault="003A367D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a) bugetul de stat, din acesta:</w:t>
            </w:r>
          </w:p>
          <w:p w14:paraId="5DCD4288" w14:textId="77777777" w:rsidR="003A367D" w:rsidRPr="00016032" w:rsidRDefault="00CD28D5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 xml:space="preserve">(i) </w:t>
            </w:r>
            <w:r w:rsidR="003A367D" w:rsidRPr="00016032">
              <w:rPr>
                <w:color w:val="000000" w:themeColor="text1"/>
              </w:rPr>
              <w:t>impozit pe profit</w:t>
            </w:r>
          </w:p>
          <w:p w14:paraId="267E559E" w14:textId="77777777" w:rsidR="003A367D" w:rsidRPr="00016032" w:rsidRDefault="00CD28D5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 xml:space="preserve">(ii) </w:t>
            </w:r>
            <w:r w:rsidR="003A367D" w:rsidRPr="00016032">
              <w:rPr>
                <w:color w:val="000000" w:themeColor="text1"/>
              </w:rPr>
              <w:t>impozit pe venit</w:t>
            </w:r>
          </w:p>
        </w:tc>
        <w:tc>
          <w:tcPr>
            <w:tcW w:w="1058" w:type="dxa"/>
          </w:tcPr>
          <w:p w14:paraId="57A74BB0" w14:textId="77777777" w:rsidR="003A367D" w:rsidRPr="00016032" w:rsidRDefault="003A367D" w:rsidP="00E41FA2">
            <w:pPr>
              <w:pStyle w:val="BodyText2"/>
              <w:spacing w:after="120"/>
              <w:rPr>
                <w:color w:val="000000" w:themeColor="text1"/>
                <w:sz w:val="24"/>
              </w:rPr>
            </w:pPr>
          </w:p>
        </w:tc>
        <w:tc>
          <w:tcPr>
            <w:tcW w:w="1366" w:type="dxa"/>
          </w:tcPr>
          <w:p w14:paraId="480F8F1B" w14:textId="77777777" w:rsidR="003A367D" w:rsidRPr="00016032" w:rsidRDefault="003A367D" w:rsidP="00E41FA2">
            <w:pPr>
              <w:pStyle w:val="BodyText2"/>
              <w:spacing w:after="120"/>
              <w:rPr>
                <w:color w:val="000000" w:themeColor="text1"/>
                <w:sz w:val="24"/>
              </w:rPr>
            </w:pPr>
          </w:p>
        </w:tc>
        <w:tc>
          <w:tcPr>
            <w:tcW w:w="1466" w:type="dxa"/>
          </w:tcPr>
          <w:p w14:paraId="17F1D56E" w14:textId="77777777" w:rsidR="003A367D" w:rsidRPr="00016032" w:rsidRDefault="003A367D" w:rsidP="00E41FA2">
            <w:pPr>
              <w:pStyle w:val="BodyText2"/>
              <w:spacing w:after="120"/>
              <w:rPr>
                <w:color w:val="000000" w:themeColor="text1"/>
                <w:sz w:val="24"/>
              </w:rPr>
            </w:pPr>
          </w:p>
        </w:tc>
        <w:tc>
          <w:tcPr>
            <w:tcW w:w="1366" w:type="dxa"/>
          </w:tcPr>
          <w:p w14:paraId="33958F8A" w14:textId="77777777" w:rsidR="003A367D" w:rsidRPr="00016032" w:rsidRDefault="003A367D" w:rsidP="00E41FA2">
            <w:pPr>
              <w:pStyle w:val="BodyText2"/>
              <w:spacing w:after="120"/>
              <w:rPr>
                <w:color w:val="000000" w:themeColor="text1"/>
                <w:sz w:val="24"/>
              </w:rPr>
            </w:pPr>
          </w:p>
        </w:tc>
        <w:tc>
          <w:tcPr>
            <w:tcW w:w="1135" w:type="dxa"/>
          </w:tcPr>
          <w:p w14:paraId="0BB06BEA" w14:textId="77777777" w:rsidR="003A367D" w:rsidRPr="00016032" w:rsidRDefault="003A367D" w:rsidP="00E41FA2">
            <w:pPr>
              <w:pStyle w:val="BodyText2"/>
              <w:spacing w:after="120"/>
              <w:rPr>
                <w:color w:val="000000" w:themeColor="text1"/>
                <w:sz w:val="24"/>
              </w:rPr>
            </w:pPr>
          </w:p>
        </w:tc>
        <w:tc>
          <w:tcPr>
            <w:tcW w:w="1448" w:type="dxa"/>
          </w:tcPr>
          <w:p w14:paraId="0A28AE21" w14:textId="77777777" w:rsidR="003A367D" w:rsidRPr="00016032" w:rsidRDefault="003A367D" w:rsidP="00E41FA2">
            <w:pPr>
              <w:pStyle w:val="BodyText2"/>
              <w:spacing w:after="120"/>
              <w:rPr>
                <w:color w:val="000000" w:themeColor="text1"/>
                <w:sz w:val="24"/>
              </w:rPr>
            </w:pPr>
          </w:p>
        </w:tc>
      </w:tr>
      <w:tr w:rsidR="00500BEA" w:rsidRPr="00016032" w14:paraId="0E9B4B84" w14:textId="77777777" w:rsidTr="005A13C5">
        <w:tc>
          <w:tcPr>
            <w:tcW w:w="2694" w:type="dxa"/>
          </w:tcPr>
          <w:p w14:paraId="610231B5" w14:textId="77777777" w:rsidR="003A367D" w:rsidRPr="00016032" w:rsidRDefault="003A367D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b) bugete locale:</w:t>
            </w:r>
          </w:p>
          <w:p w14:paraId="2C39C9D1" w14:textId="77777777" w:rsidR="003A367D" w:rsidRPr="00016032" w:rsidRDefault="00CD28D5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 xml:space="preserve">(i) </w:t>
            </w:r>
            <w:r w:rsidR="003A367D" w:rsidRPr="00016032">
              <w:rPr>
                <w:color w:val="000000" w:themeColor="text1"/>
              </w:rPr>
              <w:t>impozit pe profit</w:t>
            </w:r>
          </w:p>
        </w:tc>
        <w:tc>
          <w:tcPr>
            <w:tcW w:w="1058" w:type="dxa"/>
          </w:tcPr>
          <w:p w14:paraId="40002154" w14:textId="77777777" w:rsidR="003A367D" w:rsidRPr="00016032" w:rsidRDefault="003A367D" w:rsidP="00E41FA2">
            <w:pPr>
              <w:pStyle w:val="BodyText2"/>
              <w:spacing w:after="120"/>
              <w:rPr>
                <w:color w:val="000000" w:themeColor="text1"/>
                <w:sz w:val="24"/>
              </w:rPr>
            </w:pPr>
          </w:p>
        </w:tc>
        <w:tc>
          <w:tcPr>
            <w:tcW w:w="1366" w:type="dxa"/>
          </w:tcPr>
          <w:p w14:paraId="600B7B84" w14:textId="77777777" w:rsidR="003A367D" w:rsidRPr="00016032" w:rsidRDefault="003A367D" w:rsidP="00E41FA2">
            <w:pPr>
              <w:pStyle w:val="BodyText2"/>
              <w:spacing w:after="120"/>
              <w:rPr>
                <w:color w:val="000000" w:themeColor="text1"/>
                <w:sz w:val="24"/>
              </w:rPr>
            </w:pPr>
          </w:p>
        </w:tc>
        <w:tc>
          <w:tcPr>
            <w:tcW w:w="1466" w:type="dxa"/>
          </w:tcPr>
          <w:p w14:paraId="338E554A" w14:textId="77777777" w:rsidR="003A367D" w:rsidRPr="00016032" w:rsidRDefault="003A367D" w:rsidP="00E41FA2">
            <w:pPr>
              <w:pStyle w:val="BodyText2"/>
              <w:spacing w:after="120"/>
              <w:rPr>
                <w:color w:val="000000" w:themeColor="text1"/>
                <w:sz w:val="24"/>
              </w:rPr>
            </w:pPr>
          </w:p>
        </w:tc>
        <w:tc>
          <w:tcPr>
            <w:tcW w:w="1366" w:type="dxa"/>
          </w:tcPr>
          <w:p w14:paraId="766AC5A8" w14:textId="77777777" w:rsidR="003A367D" w:rsidRPr="00016032" w:rsidRDefault="003A367D" w:rsidP="00E41FA2">
            <w:pPr>
              <w:pStyle w:val="BodyText2"/>
              <w:spacing w:after="120"/>
              <w:rPr>
                <w:color w:val="000000" w:themeColor="text1"/>
                <w:sz w:val="24"/>
              </w:rPr>
            </w:pPr>
          </w:p>
        </w:tc>
        <w:tc>
          <w:tcPr>
            <w:tcW w:w="1135" w:type="dxa"/>
          </w:tcPr>
          <w:p w14:paraId="792DACB2" w14:textId="77777777" w:rsidR="003A367D" w:rsidRPr="00016032" w:rsidRDefault="003A367D" w:rsidP="00E41FA2">
            <w:pPr>
              <w:pStyle w:val="BodyText2"/>
              <w:spacing w:after="120"/>
              <w:rPr>
                <w:color w:val="000000" w:themeColor="text1"/>
                <w:sz w:val="24"/>
              </w:rPr>
            </w:pPr>
          </w:p>
        </w:tc>
        <w:tc>
          <w:tcPr>
            <w:tcW w:w="1448" w:type="dxa"/>
          </w:tcPr>
          <w:p w14:paraId="684733CE" w14:textId="77777777" w:rsidR="003A367D" w:rsidRPr="00016032" w:rsidRDefault="003A367D" w:rsidP="00E41FA2">
            <w:pPr>
              <w:pStyle w:val="BodyText2"/>
              <w:spacing w:after="120"/>
              <w:rPr>
                <w:color w:val="000000" w:themeColor="text1"/>
                <w:sz w:val="24"/>
              </w:rPr>
            </w:pPr>
          </w:p>
        </w:tc>
      </w:tr>
      <w:tr w:rsidR="00500BEA" w:rsidRPr="00016032" w14:paraId="1DA7176C" w14:textId="77777777" w:rsidTr="005A13C5">
        <w:tc>
          <w:tcPr>
            <w:tcW w:w="2694" w:type="dxa"/>
          </w:tcPr>
          <w:p w14:paraId="76ACCD15" w14:textId="77777777" w:rsidR="003A367D" w:rsidRPr="00016032" w:rsidRDefault="003A367D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c) bugetul asigurărilor sociale</w:t>
            </w:r>
            <w:r w:rsidR="00CD13F8" w:rsidRPr="00016032">
              <w:rPr>
                <w:color w:val="000000" w:themeColor="text1"/>
              </w:rPr>
              <w:t xml:space="preserve"> de stat</w:t>
            </w:r>
          </w:p>
          <w:p w14:paraId="5E449F6E" w14:textId="77777777" w:rsidR="003A367D" w:rsidRPr="00016032" w:rsidRDefault="00CD28D5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 xml:space="preserve">(i) </w:t>
            </w:r>
            <w:proofErr w:type="spellStart"/>
            <w:r w:rsidR="003A367D" w:rsidRPr="00016032">
              <w:rPr>
                <w:color w:val="000000" w:themeColor="text1"/>
              </w:rPr>
              <w:t>contribuţii</w:t>
            </w:r>
            <w:proofErr w:type="spellEnd"/>
            <w:r w:rsidR="003A367D" w:rsidRPr="00016032">
              <w:rPr>
                <w:color w:val="000000" w:themeColor="text1"/>
              </w:rPr>
              <w:t xml:space="preserve"> de asigurări</w:t>
            </w:r>
          </w:p>
        </w:tc>
        <w:tc>
          <w:tcPr>
            <w:tcW w:w="1058" w:type="dxa"/>
          </w:tcPr>
          <w:p w14:paraId="09A52218" w14:textId="77777777" w:rsidR="003A367D" w:rsidRPr="00016032" w:rsidRDefault="003A367D" w:rsidP="00E41FA2">
            <w:pPr>
              <w:pStyle w:val="BodyText2"/>
              <w:spacing w:after="120"/>
              <w:rPr>
                <w:color w:val="000000" w:themeColor="text1"/>
                <w:sz w:val="24"/>
              </w:rPr>
            </w:pPr>
          </w:p>
        </w:tc>
        <w:tc>
          <w:tcPr>
            <w:tcW w:w="1366" w:type="dxa"/>
          </w:tcPr>
          <w:p w14:paraId="1F19B21C" w14:textId="77777777" w:rsidR="003A367D" w:rsidRPr="00016032" w:rsidRDefault="003A367D" w:rsidP="00E41FA2">
            <w:pPr>
              <w:pStyle w:val="BodyText2"/>
              <w:spacing w:after="120"/>
              <w:rPr>
                <w:color w:val="000000" w:themeColor="text1"/>
                <w:sz w:val="24"/>
              </w:rPr>
            </w:pPr>
          </w:p>
        </w:tc>
        <w:tc>
          <w:tcPr>
            <w:tcW w:w="1466" w:type="dxa"/>
          </w:tcPr>
          <w:p w14:paraId="37D2A946" w14:textId="77777777" w:rsidR="003A367D" w:rsidRPr="00016032" w:rsidRDefault="003A367D" w:rsidP="00E41FA2">
            <w:pPr>
              <w:pStyle w:val="BodyText2"/>
              <w:spacing w:after="120"/>
              <w:rPr>
                <w:color w:val="000000" w:themeColor="text1"/>
                <w:sz w:val="24"/>
              </w:rPr>
            </w:pPr>
          </w:p>
        </w:tc>
        <w:tc>
          <w:tcPr>
            <w:tcW w:w="1366" w:type="dxa"/>
          </w:tcPr>
          <w:p w14:paraId="27B4B8C0" w14:textId="77777777" w:rsidR="003A367D" w:rsidRPr="00016032" w:rsidRDefault="003A367D" w:rsidP="00E41FA2">
            <w:pPr>
              <w:pStyle w:val="BodyText2"/>
              <w:spacing w:after="120"/>
              <w:rPr>
                <w:color w:val="000000" w:themeColor="text1"/>
                <w:sz w:val="24"/>
              </w:rPr>
            </w:pPr>
          </w:p>
        </w:tc>
        <w:tc>
          <w:tcPr>
            <w:tcW w:w="1135" w:type="dxa"/>
          </w:tcPr>
          <w:p w14:paraId="5B205AD1" w14:textId="77777777" w:rsidR="003A367D" w:rsidRPr="00016032" w:rsidRDefault="003A367D" w:rsidP="00E41FA2">
            <w:pPr>
              <w:pStyle w:val="BodyText2"/>
              <w:spacing w:after="120"/>
              <w:rPr>
                <w:color w:val="000000" w:themeColor="text1"/>
                <w:sz w:val="24"/>
              </w:rPr>
            </w:pPr>
          </w:p>
        </w:tc>
        <w:tc>
          <w:tcPr>
            <w:tcW w:w="1448" w:type="dxa"/>
          </w:tcPr>
          <w:p w14:paraId="0348DF31" w14:textId="77777777" w:rsidR="003A367D" w:rsidRPr="00016032" w:rsidRDefault="003A367D" w:rsidP="00E41FA2">
            <w:pPr>
              <w:pStyle w:val="BodyText2"/>
              <w:spacing w:after="120"/>
              <w:rPr>
                <w:color w:val="000000" w:themeColor="text1"/>
                <w:sz w:val="24"/>
              </w:rPr>
            </w:pPr>
          </w:p>
        </w:tc>
      </w:tr>
      <w:tr w:rsidR="00500BEA" w:rsidRPr="00016032" w14:paraId="150346BD" w14:textId="77777777" w:rsidTr="005A13C5">
        <w:tc>
          <w:tcPr>
            <w:tcW w:w="2694" w:type="dxa"/>
          </w:tcPr>
          <w:p w14:paraId="2E3A3BB1" w14:textId="77777777" w:rsidR="003A367D" w:rsidRPr="00016032" w:rsidRDefault="003A367D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 xml:space="preserve">d) </w:t>
            </w:r>
            <w:r w:rsidR="00A20D72" w:rsidRPr="00016032">
              <w:rPr>
                <w:color w:val="000000" w:themeColor="text1"/>
              </w:rPr>
              <w:t>alte tipuri de venituri</w:t>
            </w:r>
          </w:p>
          <w:p w14:paraId="0B10BB4A" w14:textId="77777777" w:rsidR="00A20D72" w:rsidRPr="00016032" w:rsidRDefault="00A20D72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lastRenderedPageBreak/>
              <w:t>(</w:t>
            </w:r>
            <w:r w:rsidR="00EF284D" w:rsidRPr="00016032">
              <w:rPr>
                <w:color w:val="000000" w:themeColor="text1"/>
              </w:rPr>
              <w:t>S</w:t>
            </w:r>
            <w:r w:rsidRPr="00016032">
              <w:rPr>
                <w:color w:val="000000" w:themeColor="text1"/>
              </w:rPr>
              <w:t>e va menționa natura acestora</w:t>
            </w:r>
            <w:r w:rsidR="00A82648" w:rsidRPr="00016032">
              <w:rPr>
                <w:color w:val="000000" w:themeColor="text1"/>
              </w:rPr>
              <w:t>.</w:t>
            </w:r>
            <w:r w:rsidRPr="00016032">
              <w:rPr>
                <w:color w:val="000000" w:themeColor="text1"/>
              </w:rPr>
              <w:t xml:space="preserve">) </w:t>
            </w:r>
          </w:p>
        </w:tc>
        <w:tc>
          <w:tcPr>
            <w:tcW w:w="1058" w:type="dxa"/>
          </w:tcPr>
          <w:p w14:paraId="1BEDAC06" w14:textId="77777777" w:rsidR="003A367D" w:rsidRPr="00016032" w:rsidRDefault="003A367D" w:rsidP="00E41FA2">
            <w:pPr>
              <w:pStyle w:val="BodyText2"/>
              <w:spacing w:after="120"/>
              <w:rPr>
                <w:color w:val="000000" w:themeColor="text1"/>
                <w:sz w:val="24"/>
              </w:rPr>
            </w:pPr>
          </w:p>
        </w:tc>
        <w:tc>
          <w:tcPr>
            <w:tcW w:w="1366" w:type="dxa"/>
          </w:tcPr>
          <w:p w14:paraId="07ED271E" w14:textId="77777777" w:rsidR="003A367D" w:rsidRPr="00016032" w:rsidRDefault="003A367D" w:rsidP="00E41FA2">
            <w:pPr>
              <w:pStyle w:val="BodyText2"/>
              <w:spacing w:after="120"/>
              <w:rPr>
                <w:color w:val="000000" w:themeColor="text1"/>
                <w:sz w:val="24"/>
              </w:rPr>
            </w:pPr>
          </w:p>
        </w:tc>
        <w:tc>
          <w:tcPr>
            <w:tcW w:w="1466" w:type="dxa"/>
          </w:tcPr>
          <w:p w14:paraId="30026192" w14:textId="77777777" w:rsidR="003A367D" w:rsidRPr="00016032" w:rsidRDefault="003A367D" w:rsidP="00E41FA2">
            <w:pPr>
              <w:pStyle w:val="BodyText2"/>
              <w:spacing w:after="120"/>
              <w:rPr>
                <w:color w:val="000000" w:themeColor="text1"/>
                <w:sz w:val="24"/>
              </w:rPr>
            </w:pPr>
          </w:p>
        </w:tc>
        <w:tc>
          <w:tcPr>
            <w:tcW w:w="1366" w:type="dxa"/>
          </w:tcPr>
          <w:p w14:paraId="6665F64D" w14:textId="77777777" w:rsidR="003A367D" w:rsidRPr="00016032" w:rsidRDefault="003A367D" w:rsidP="00E41FA2">
            <w:pPr>
              <w:pStyle w:val="BodyText2"/>
              <w:spacing w:after="120"/>
              <w:rPr>
                <w:color w:val="000000" w:themeColor="text1"/>
                <w:sz w:val="24"/>
              </w:rPr>
            </w:pPr>
          </w:p>
        </w:tc>
        <w:tc>
          <w:tcPr>
            <w:tcW w:w="1135" w:type="dxa"/>
          </w:tcPr>
          <w:p w14:paraId="70A6E720" w14:textId="77777777" w:rsidR="003A367D" w:rsidRPr="00016032" w:rsidRDefault="003A367D" w:rsidP="00E41FA2">
            <w:pPr>
              <w:pStyle w:val="BodyText2"/>
              <w:spacing w:after="120"/>
              <w:rPr>
                <w:color w:val="000000" w:themeColor="text1"/>
                <w:sz w:val="24"/>
              </w:rPr>
            </w:pPr>
          </w:p>
        </w:tc>
        <w:tc>
          <w:tcPr>
            <w:tcW w:w="1448" w:type="dxa"/>
          </w:tcPr>
          <w:p w14:paraId="4DFD99D4" w14:textId="77777777" w:rsidR="003A367D" w:rsidRPr="00016032" w:rsidRDefault="003A367D" w:rsidP="00E41FA2">
            <w:pPr>
              <w:pStyle w:val="BodyText2"/>
              <w:spacing w:after="120"/>
              <w:rPr>
                <w:color w:val="000000" w:themeColor="text1"/>
                <w:sz w:val="24"/>
              </w:rPr>
            </w:pPr>
          </w:p>
        </w:tc>
      </w:tr>
      <w:tr w:rsidR="00500BEA" w:rsidRPr="00016032" w14:paraId="0769E808" w14:textId="77777777" w:rsidTr="005A13C5">
        <w:tc>
          <w:tcPr>
            <w:tcW w:w="2694" w:type="dxa"/>
          </w:tcPr>
          <w:p w14:paraId="39BD89A4" w14:textId="77777777" w:rsidR="0025682E" w:rsidRPr="00016032" w:rsidRDefault="00CD28D5" w:rsidP="00E41FA2">
            <w:pPr>
              <w:spacing w:after="120"/>
              <w:jc w:val="both"/>
              <w:rPr>
                <w:b/>
                <w:bCs/>
                <w:color w:val="000000" w:themeColor="text1"/>
              </w:rPr>
            </w:pPr>
            <w:r w:rsidRPr="00016032">
              <w:rPr>
                <w:b/>
                <w:bCs/>
                <w:color w:val="000000" w:themeColor="text1"/>
              </w:rPr>
              <w:t>4.</w:t>
            </w:r>
            <w:r w:rsidR="00ED5D29" w:rsidRPr="00016032">
              <w:rPr>
                <w:b/>
                <w:bCs/>
                <w:color w:val="000000" w:themeColor="text1"/>
              </w:rPr>
              <w:t>2.</w:t>
            </w:r>
            <w:r w:rsidRPr="00016032">
              <w:rPr>
                <w:b/>
                <w:bCs/>
                <w:color w:val="000000" w:themeColor="text1"/>
              </w:rPr>
              <w:t xml:space="preserve"> </w:t>
            </w:r>
            <w:r w:rsidR="00ED5D29" w:rsidRPr="00016032">
              <w:rPr>
                <w:b/>
                <w:bCs/>
                <w:color w:val="000000" w:themeColor="text1"/>
              </w:rPr>
              <w:t>Modificări ale cheltuielilor bugetare</w:t>
            </w:r>
            <w:r w:rsidR="00A82648" w:rsidRPr="00016032">
              <w:rPr>
                <w:b/>
                <w:bCs/>
                <w:color w:val="000000" w:themeColor="text1"/>
              </w:rPr>
              <w:t>, plus/minus,</w:t>
            </w:r>
            <w:r w:rsidR="00ED5D29" w:rsidRPr="00016032">
              <w:rPr>
                <w:b/>
                <w:bCs/>
                <w:color w:val="000000" w:themeColor="text1"/>
              </w:rPr>
              <w:t xml:space="preserve"> din care:</w:t>
            </w:r>
          </w:p>
        </w:tc>
        <w:tc>
          <w:tcPr>
            <w:tcW w:w="1058" w:type="dxa"/>
          </w:tcPr>
          <w:p w14:paraId="37562F45" w14:textId="77777777" w:rsidR="00E62BA0" w:rsidRPr="00016032" w:rsidRDefault="00E62BA0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366" w:type="dxa"/>
          </w:tcPr>
          <w:p w14:paraId="006049FB" w14:textId="77777777" w:rsidR="00E62BA0" w:rsidRPr="00016032" w:rsidRDefault="00E62BA0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466" w:type="dxa"/>
          </w:tcPr>
          <w:p w14:paraId="0902C27B" w14:textId="77777777" w:rsidR="00E62BA0" w:rsidRPr="00016032" w:rsidRDefault="00E62BA0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366" w:type="dxa"/>
          </w:tcPr>
          <w:p w14:paraId="49EBA72D" w14:textId="77777777" w:rsidR="00E62BA0" w:rsidRPr="00016032" w:rsidRDefault="00E62BA0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70793DEE" w14:textId="77777777" w:rsidR="00E62BA0" w:rsidRPr="00016032" w:rsidRDefault="00E62BA0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448" w:type="dxa"/>
          </w:tcPr>
          <w:p w14:paraId="7649C726" w14:textId="77777777" w:rsidR="00E62BA0" w:rsidRPr="00016032" w:rsidRDefault="00E62BA0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</w:tr>
      <w:tr w:rsidR="00500BEA" w:rsidRPr="00016032" w14:paraId="6D276969" w14:textId="77777777" w:rsidTr="005A13C5">
        <w:tc>
          <w:tcPr>
            <w:tcW w:w="2694" w:type="dxa"/>
          </w:tcPr>
          <w:p w14:paraId="04F72BB0" w14:textId="77777777" w:rsidR="00CD28D5" w:rsidRPr="00016032" w:rsidRDefault="00CD28D5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a) buget de stat, din acesta:</w:t>
            </w:r>
          </w:p>
          <w:p w14:paraId="1953BBEF" w14:textId="77777777" w:rsidR="00CD28D5" w:rsidRPr="00016032" w:rsidRDefault="00CD28D5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(i) cheltuieli de personal</w:t>
            </w:r>
          </w:p>
          <w:p w14:paraId="3C5D6DC1" w14:textId="77777777" w:rsidR="00CD28D5" w:rsidRPr="00016032" w:rsidRDefault="00CD28D5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 xml:space="preserve">(ii) bunuri </w:t>
            </w:r>
            <w:proofErr w:type="spellStart"/>
            <w:r w:rsidRPr="00016032">
              <w:rPr>
                <w:color w:val="000000" w:themeColor="text1"/>
              </w:rPr>
              <w:t>şi</w:t>
            </w:r>
            <w:proofErr w:type="spellEnd"/>
            <w:r w:rsidRPr="00016032">
              <w:rPr>
                <w:color w:val="000000" w:themeColor="text1"/>
              </w:rPr>
              <w:t xml:space="preserve"> servicii</w:t>
            </w:r>
          </w:p>
        </w:tc>
        <w:tc>
          <w:tcPr>
            <w:tcW w:w="1058" w:type="dxa"/>
          </w:tcPr>
          <w:p w14:paraId="67486C36" w14:textId="77777777" w:rsidR="00CD28D5" w:rsidRPr="00016032" w:rsidRDefault="00CD28D5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366" w:type="dxa"/>
          </w:tcPr>
          <w:p w14:paraId="606C516C" w14:textId="77777777" w:rsidR="00CD28D5" w:rsidRPr="00016032" w:rsidRDefault="00CD28D5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466" w:type="dxa"/>
          </w:tcPr>
          <w:p w14:paraId="367C751A" w14:textId="77777777" w:rsidR="00CD28D5" w:rsidRPr="00016032" w:rsidRDefault="00CD28D5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366" w:type="dxa"/>
          </w:tcPr>
          <w:p w14:paraId="5FA52A41" w14:textId="77777777" w:rsidR="00CD28D5" w:rsidRPr="00016032" w:rsidRDefault="00CD28D5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5E52E836" w14:textId="77777777" w:rsidR="00CD28D5" w:rsidRPr="00016032" w:rsidRDefault="00CD28D5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448" w:type="dxa"/>
          </w:tcPr>
          <w:p w14:paraId="2DA34F56" w14:textId="77777777" w:rsidR="00CD28D5" w:rsidRPr="00016032" w:rsidRDefault="00CD28D5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</w:tr>
      <w:tr w:rsidR="00500BEA" w:rsidRPr="00016032" w14:paraId="6095699B" w14:textId="77777777" w:rsidTr="005A13C5">
        <w:tc>
          <w:tcPr>
            <w:tcW w:w="2694" w:type="dxa"/>
          </w:tcPr>
          <w:p w14:paraId="1C03D2D0" w14:textId="77777777" w:rsidR="00CD28D5" w:rsidRPr="00016032" w:rsidRDefault="00CD28D5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b)</w:t>
            </w:r>
            <w:r w:rsidR="00CD13F8" w:rsidRPr="00016032">
              <w:rPr>
                <w:color w:val="000000" w:themeColor="text1"/>
              </w:rPr>
              <w:t xml:space="preserve"> </w:t>
            </w:r>
            <w:r w:rsidRPr="00016032">
              <w:rPr>
                <w:color w:val="000000" w:themeColor="text1"/>
              </w:rPr>
              <w:t>bugete locale:</w:t>
            </w:r>
          </w:p>
          <w:p w14:paraId="59BB3E2B" w14:textId="77777777" w:rsidR="00CD28D5" w:rsidRPr="00016032" w:rsidRDefault="00CD28D5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(i) cheltuieli de personal</w:t>
            </w:r>
          </w:p>
          <w:p w14:paraId="7F4CD1D5" w14:textId="77777777" w:rsidR="00CD28D5" w:rsidRPr="00016032" w:rsidRDefault="00CD28D5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 xml:space="preserve">(ii) bunuri </w:t>
            </w:r>
            <w:proofErr w:type="spellStart"/>
            <w:r w:rsidRPr="00016032">
              <w:rPr>
                <w:color w:val="000000" w:themeColor="text1"/>
              </w:rPr>
              <w:t>şi</w:t>
            </w:r>
            <w:proofErr w:type="spellEnd"/>
            <w:r w:rsidRPr="00016032">
              <w:rPr>
                <w:color w:val="000000" w:themeColor="text1"/>
              </w:rPr>
              <w:t xml:space="preserve"> servicii</w:t>
            </w:r>
          </w:p>
        </w:tc>
        <w:tc>
          <w:tcPr>
            <w:tcW w:w="1058" w:type="dxa"/>
          </w:tcPr>
          <w:p w14:paraId="411ACCE5" w14:textId="77777777" w:rsidR="00CD28D5" w:rsidRPr="00016032" w:rsidRDefault="00CD28D5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366" w:type="dxa"/>
          </w:tcPr>
          <w:p w14:paraId="3C33320D" w14:textId="77777777" w:rsidR="00CD28D5" w:rsidRPr="00016032" w:rsidRDefault="00CD28D5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466" w:type="dxa"/>
          </w:tcPr>
          <w:p w14:paraId="1313F3CB" w14:textId="77777777" w:rsidR="00CD28D5" w:rsidRPr="00016032" w:rsidRDefault="00CD28D5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366" w:type="dxa"/>
          </w:tcPr>
          <w:p w14:paraId="7F7C68C4" w14:textId="77777777" w:rsidR="00CD28D5" w:rsidRPr="00016032" w:rsidRDefault="00CD28D5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62CC25FB" w14:textId="77777777" w:rsidR="00CD28D5" w:rsidRPr="00016032" w:rsidRDefault="00CD28D5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448" w:type="dxa"/>
          </w:tcPr>
          <w:p w14:paraId="4CD9F4E9" w14:textId="77777777" w:rsidR="00CD28D5" w:rsidRPr="00016032" w:rsidRDefault="00CD28D5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</w:tr>
      <w:tr w:rsidR="00500BEA" w:rsidRPr="00016032" w14:paraId="45BB10CA" w14:textId="77777777" w:rsidTr="005A13C5">
        <w:tc>
          <w:tcPr>
            <w:tcW w:w="2694" w:type="dxa"/>
          </w:tcPr>
          <w:p w14:paraId="5F014CC7" w14:textId="77777777" w:rsidR="00CD13F8" w:rsidRPr="00016032" w:rsidRDefault="00CD13F8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c) bugetul asigurărilor sociale de stat:</w:t>
            </w:r>
          </w:p>
          <w:p w14:paraId="4FEB5698" w14:textId="77777777" w:rsidR="00CD13F8" w:rsidRPr="00016032" w:rsidRDefault="00CD13F8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(i) cheltuieli de personal</w:t>
            </w:r>
          </w:p>
          <w:p w14:paraId="1265D911" w14:textId="77777777" w:rsidR="00CD13F8" w:rsidRPr="00016032" w:rsidRDefault="00CD13F8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 xml:space="preserve">(ii) bunuri </w:t>
            </w:r>
            <w:proofErr w:type="spellStart"/>
            <w:r w:rsidRPr="00016032">
              <w:rPr>
                <w:color w:val="000000" w:themeColor="text1"/>
              </w:rPr>
              <w:t>şi</w:t>
            </w:r>
            <w:proofErr w:type="spellEnd"/>
            <w:r w:rsidRPr="00016032">
              <w:rPr>
                <w:color w:val="000000" w:themeColor="text1"/>
              </w:rPr>
              <w:t xml:space="preserve"> servicii</w:t>
            </w:r>
          </w:p>
        </w:tc>
        <w:tc>
          <w:tcPr>
            <w:tcW w:w="1058" w:type="dxa"/>
          </w:tcPr>
          <w:p w14:paraId="68451E77" w14:textId="77777777" w:rsidR="00CD13F8" w:rsidRPr="00016032" w:rsidRDefault="00CD13F8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366" w:type="dxa"/>
          </w:tcPr>
          <w:p w14:paraId="3EAEAB66" w14:textId="77777777" w:rsidR="00CD13F8" w:rsidRPr="00016032" w:rsidRDefault="00CD13F8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466" w:type="dxa"/>
          </w:tcPr>
          <w:p w14:paraId="4DF23EAC" w14:textId="77777777" w:rsidR="00CD13F8" w:rsidRPr="00016032" w:rsidRDefault="00CD13F8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366" w:type="dxa"/>
          </w:tcPr>
          <w:p w14:paraId="615B256C" w14:textId="77777777" w:rsidR="00CD13F8" w:rsidRPr="00016032" w:rsidRDefault="00CD13F8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00B79161" w14:textId="77777777" w:rsidR="00CD13F8" w:rsidRPr="00016032" w:rsidRDefault="00CD13F8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448" w:type="dxa"/>
          </w:tcPr>
          <w:p w14:paraId="1D50F45B" w14:textId="77777777" w:rsidR="00CD13F8" w:rsidRPr="00016032" w:rsidRDefault="00CD13F8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</w:tr>
      <w:tr w:rsidR="00500BEA" w:rsidRPr="00016032" w14:paraId="060DBB12" w14:textId="77777777" w:rsidTr="005A13C5">
        <w:tc>
          <w:tcPr>
            <w:tcW w:w="2694" w:type="dxa"/>
          </w:tcPr>
          <w:p w14:paraId="347FF089" w14:textId="77777777" w:rsidR="00EF284D" w:rsidRPr="00016032" w:rsidRDefault="00EF284D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 xml:space="preserve">d) alte tipuri de </w:t>
            </w:r>
            <w:r w:rsidR="00A82648" w:rsidRPr="00016032">
              <w:rPr>
                <w:color w:val="000000" w:themeColor="text1"/>
              </w:rPr>
              <w:t>cheltuieli</w:t>
            </w:r>
          </w:p>
          <w:p w14:paraId="2B3B7D28" w14:textId="77777777" w:rsidR="00EF284D" w:rsidRPr="00016032" w:rsidRDefault="00EF284D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(Se va menționa natura acestora</w:t>
            </w:r>
            <w:r w:rsidR="00A82648" w:rsidRPr="00016032">
              <w:rPr>
                <w:color w:val="000000" w:themeColor="text1"/>
              </w:rPr>
              <w:t>.</w:t>
            </w:r>
            <w:r w:rsidRPr="00016032">
              <w:rPr>
                <w:color w:val="000000" w:themeColor="text1"/>
              </w:rPr>
              <w:t>)</w:t>
            </w:r>
          </w:p>
        </w:tc>
        <w:tc>
          <w:tcPr>
            <w:tcW w:w="1058" w:type="dxa"/>
          </w:tcPr>
          <w:p w14:paraId="243D22A7" w14:textId="77777777" w:rsidR="00EF284D" w:rsidRPr="00016032" w:rsidRDefault="00EF284D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366" w:type="dxa"/>
          </w:tcPr>
          <w:p w14:paraId="58672035" w14:textId="77777777" w:rsidR="00EF284D" w:rsidRPr="00016032" w:rsidRDefault="00EF284D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466" w:type="dxa"/>
          </w:tcPr>
          <w:p w14:paraId="074B6C4C" w14:textId="77777777" w:rsidR="00EF284D" w:rsidRPr="00016032" w:rsidRDefault="00EF284D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366" w:type="dxa"/>
          </w:tcPr>
          <w:p w14:paraId="73864752" w14:textId="77777777" w:rsidR="00EF284D" w:rsidRPr="00016032" w:rsidRDefault="00EF284D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016AF8F9" w14:textId="77777777" w:rsidR="00EF284D" w:rsidRPr="00016032" w:rsidRDefault="00EF284D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448" w:type="dxa"/>
          </w:tcPr>
          <w:p w14:paraId="7FDE1662" w14:textId="77777777" w:rsidR="00EF284D" w:rsidRPr="00016032" w:rsidRDefault="00EF284D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</w:tr>
      <w:tr w:rsidR="00500BEA" w:rsidRPr="00016032" w14:paraId="6535FF25" w14:textId="77777777" w:rsidTr="005A13C5">
        <w:tc>
          <w:tcPr>
            <w:tcW w:w="2694" w:type="dxa"/>
          </w:tcPr>
          <w:p w14:paraId="57CE5E28" w14:textId="77777777" w:rsidR="00A75729" w:rsidRPr="00016032" w:rsidRDefault="00A75729" w:rsidP="00E41FA2">
            <w:pPr>
              <w:spacing w:after="120"/>
              <w:jc w:val="both"/>
              <w:rPr>
                <w:b/>
                <w:bCs/>
                <w:color w:val="000000" w:themeColor="text1"/>
              </w:rPr>
            </w:pPr>
            <w:r w:rsidRPr="00016032">
              <w:rPr>
                <w:b/>
                <w:bCs/>
                <w:color w:val="000000" w:themeColor="text1"/>
              </w:rPr>
              <w:t>4.3. Impact financiar, plus/minus, din care:</w:t>
            </w:r>
          </w:p>
          <w:p w14:paraId="22FEFC59" w14:textId="77777777" w:rsidR="00A75729" w:rsidRPr="00016032" w:rsidRDefault="00A75729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a) buget de stat</w:t>
            </w:r>
          </w:p>
        </w:tc>
        <w:tc>
          <w:tcPr>
            <w:tcW w:w="1058" w:type="dxa"/>
          </w:tcPr>
          <w:p w14:paraId="2B23B7AD" w14:textId="77777777" w:rsidR="00A75729" w:rsidRPr="00016032" w:rsidRDefault="00A75729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366" w:type="dxa"/>
          </w:tcPr>
          <w:p w14:paraId="144A3D6B" w14:textId="77777777" w:rsidR="00A75729" w:rsidRPr="00016032" w:rsidRDefault="00A75729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466" w:type="dxa"/>
          </w:tcPr>
          <w:p w14:paraId="7F22F5FA" w14:textId="77777777" w:rsidR="00A75729" w:rsidRPr="00016032" w:rsidRDefault="00A75729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366" w:type="dxa"/>
          </w:tcPr>
          <w:p w14:paraId="7B437C4A" w14:textId="77777777" w:rsidR="00A75729" w:rsidRPr="00016032" w:rsidRDefault="00A75729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6704287A" w14:textId="77777777" w:rsidR="00A75729" w:rsidRPr="00016032" w:rsidRDefault="00A75729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448" w:type="dxa"/>
          </w:tcPr>
          <w:p w14:paraId="2591CB6E" w14:textId="77777777" w:rsidR="00A75729" w:rsidRPr="00016032" w:rsidRDefault="00A75729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</w:tr>
      <w:tr w:rsidR="00500BEA" w:rsidRPr="00016032" w14:paraId="440065C7" w14:textId="77777777" w:rsidTr="005A13C5">
        <w:tc>
          <w:tcPr>
            <w:tcW w:w="2694" w:type="dxa"/>
          </w:tcPr>
          <w:p w14:paraId="638A1385" w14:textId="77777777" w:rsidR="00A75729" w:rsidRPr="00016032" w:rsidRDefault="00A75729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b) bugete locale</w:t>
            </w:r>
          </w:p>
        </w:tc>
        <w:tc>
          <w:tcPr>
            <w:tcW w:w="1058" w:type="dxa"/>
          </w:tcPr>
          <w:p w14:paraId="431BB06E" w14:textId="77777777" w:rsidR="00A75729" w:rsidRPr="00016032" w:rsidRDefault="00A75729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366" w:type="dxa"/>
          </w:tcPr>
          <w:p w14:paraId="184C4102" w14:textId="77777777" w:rsidR="00A75729" w:rsidRPr="00016032" w:rsidRDefault="00A75729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466" w:type="dxa"/>
          </w:tcPr>
          <w:p w14:paraId="4066A36C" w14:textId="77777777" w:rsidR="00A75729" w:rsidRPr="00016032" w:rsidRDefault="00A75729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366" w:type="dxa"/>
          </w:tcPr>
          <w:p w14:paraId="3C983AD4" w14:textId="77777777" w:rsidR="00A75729" w:rsidRPr="00016032" w:rsidRDefault="00A75729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3715B3A1" w14:textId="77777777" w:rsidR="00A75729" w:rsidRPr="00016032" w:rsidRDefault="00A75729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448" w:type="dxa"/>
          </w:tcPr>
          <w:p w14:paraId="5698EE72" w14:textId="77777777" w:rsidR="00A75729" w:rsidRPr="00016032" w:rsidRDefault="00A75729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</w:tr>
      <w:tr w:rsidR="00500BEA" w:rsidRPr="00016032" w14:paraId="44DC92E3" w14:textId="77777777" w:rsidTr="005A13C5">
        <w:tc>
          <w:tcPr>
            <w:tcW w:w="2694" w:type="dxa"/>
          </w:tcPr>
          <w:p w14:paraId="5E4D5F61" w14:textId="77777777" w:rsidR="00A75729" w:rsidRPr="00016032" w:rsidRDefault="00A75729" w:rsidP="00E41FA2">
            <w:pPr>
              <w:spacing w:after="120"/>
              <w:jc w:val="both"/>
              <w:rPr>
                <w:b/>
                <w:bCs/>
                <w:color w:val="000000" w:themeColor="text1"/>
              </w:rPr>
            </w:pPr>
            <w:r w:rsidRPr="00016032">
              <w:rPr>
                <w:b/>
                <w:bCs/>
                <w:color w:val="000000" w:themeColor="text1"/>
              </w:rPr>
              <w:t xml:space="preserve">4.4. Propuneri pentru acoperirea </w:t>
            </w:r>
            <w:proofErr w:type="spellStart"/>
            <w:r w:rsidRPr="00016032">
              <w:rPr>
                <w:b/>
                <w:bCs/>
                <w:color w:val="000000" w:themeColor="text1"/>
              </w:rPr>
              <w:t>creşterii</w:t>
            </w:r>
            <w:proofErr w:type="spellEnd"/>
            <w:r w:rsidRPr="00016032">
              <w:rPr>
                <w:b/>
                <w:bCs/>
                <w:color w:val="000000" w:themeColor="text1"/>
              </w:rPr>
              <w:t xml:space="preserve"> cheltuielilor bugetare</w:t>
            </w:r>
          </w:p>
        </w:tc>
        <w:tc>
          <w:tcPr>
            <w:tcW w:w="1058" w:type="dxa"/>
          </w:tcPr>
          <w:p w14:paraId="5950EF24" w14:textId="77777777" w:rsidR="00A75729" w:rsidRPr="00016032" w:rsidRDefault="00A75729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366" w:type="dxa"/>
          </w:tcPr>
          <w:p w14:paraId="10F32F4B" w14:textId="77777777" w:rsidR="00A75729" w:rsidRPr="00016032" w:rsidRDefault="00A75729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466" w:type="dxa"/>
          </w:tcPr>
          <w:p w14:paraId="5C6A0359" w14:textId="77777777" w:rsidR="00A75729" w:rsidRPr="00016032" w:rsidRDefault="00A75729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366" w:type="dxa"/>
          </w:tcPr>
          <w:p w14:paraId="6A0F4286" w14:textId="77777777" w:rsidR="00A75729" w:rsidRPr="00016032" w:rsidRDefault="00A75729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6677FCAC" w14:textId="77777777" w:rsidR="00A75729" w:rsidRPr="00016032" w:rsidRDefault="00A75729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448" w:type="dxa"/>
          </w:tcPr>
          <w:p w14:paraId="24254534" w14:textId="77777777" w:rsidR="00A75729" w:rsidRPr="00016032" w:rsidRDefault="00A75729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</w:tr>
      <w:tr w:rsidR="00500BEA" w:rsidRPr="00016032" w14:paraId="08746F0B" w14:textId="77777777" w:rsidTr="005A13C5">
        <w:tc>
          <w:tcPr>
            <w:tcW w:w="2694" w:type="dxa"/>
          </w:tcPr>
          <w:p w14:paraId="5CFBF4BE" w14:textId="77777777" w:rsidR="00A75729" w:rsidRPr="00016032" w:rsidRDefault="00A75729" w:rsidP="00E41FA2">
            <w:pPr>
              <w:spacing w:after="120"/>
              <w:jc w:val="both"/>
              <w:rPr>
                <w:b/>
                <w:bCs/>
                <w:color w:val="000000" w:themeColor="text1"/>
              </w:rPr>
            </w:pPr>
            <w:r w:rsidRPr="00016032">
              <w:rPr>
                <w:b/>
                <w:bCs/>
                <w:color w:val="000000" w:themeColor="text1"/>
              </w:rPr>
              <w:t>4.5. Propuneri pentru a compensa reducerea veniturilor bugetare</w:t>
            </w:r>
          </w:p>
        </w:tc>
        <w:tc>
          <w:tcPr>
            <w:tcW w:w="1058" w:type="dxa"/>
          </w:tcPr>
          <w:p w14:paraId="48E8F48A" w14:textId="77777777" w:rsidR="00A75729" w:rsidRPr="00016032" w:rsidRDefault="00A75729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366" w:type="dxa"/>
          </w:tcPr>
          <w:p w14:paraId="2BFA31F8" w14:textId="77777777" w:rsidR="00A75729" w:rsidRPr="00016032" w:rsidRDefault="00A75729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466" w:type="dxa"/>
          </w:tcPr>
          <w:p w14:paraId="385BB6C9" w14:textId="77777777" w:rsidR="00A75729" w:rsidRPr="00016032" w:rsidRDefault="00A75729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366" w:type="dxa"/>
          </w:tcPr>
          <w:p w14:paraId="317FFFA2" w14:textId="77777777" w:rsidR="00A75729" w:rsidRPr="00016032" w:rsidRDefault="00A75729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167EAFB0" w14:textId="77777777" w:rsidR="00A75729" w:rsidRPr="00016032" w:rsidRDefault="00A75729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448" w:type="dxa"/>
          </w:tcPr>
          <w:p w14:paraId="1526B181" w14:textId="77777777" w:rsidR="00A75729" w:rsidRPr="00016032" w:rsidRDefault="00A75729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</w:tr>
      <w:tr w:rsidR="00500BEA" w:rsidRPr="00016032" w14:paraId="468D942A" w14:textId="77777777" w:rsidTr="005A13C5">
        <w:tc>
          <w:tcPr>
            <w:tcW w:w="2694" w:type="dxa"/>
          </w:tcPr>
          <w:p w14:paraId="75D4AFEA" w14:textId="77777777" w:rsidR="00A75729" w:rsidRPr="00016032" w:rsidRDefault="00A75729" w:rsidP="00E41FA2">
            <w:pPr>
              <w:spacing w:after="120"/>
              <w:jc w:val="both"/>
              <w:rPr>
                <w:b/>
                <w:bCs/>
                <w:color w:val="000000" w:themeColor="text1"/>
              </w:rPr>
            </w:pPr>
            <w:r w:rsidRPr="00016032">
              <w:rPr>
                <w:b/>
                <w:bCs/>
                <w:color w:val="000000" w:themeColor="text1"/>
              </w:rPr>
              <w:t xml:space="preserve">4.6. Calcule detaliate privind fundamentarea modificărilor  veniturilor </w:t>
            </w:r>
            <w:proofErr w:type="spellStart"/>
            <w:r w:rsidRPr="00016032">
              <w:rPr>
                <w:b/>
                <w:bCs/>
                <w:color w:val="000000" w:themeColor="text1"/>
              </w:rPr>
              <w:t>şi</w:t>
            </w:r>
            <w:proofErr w:type="spellEnd"/>
            <w:r w:rsidRPr="00016032">
              <w:rPr>
                <w:b/>
                <w:bCs/>
                <w:color w:val="000000" w:themeColor="text1"/>
              </w:rPr>
              <w:t>/sau cheltuielilor bugetare</w:t>
            </w:r>
          </w:p>
        </w:tc>
        <w:tc>
          <w:tcPr>
            <w:tcW w:w="1058" w:type="dxa"/>
          </w:tcPr>
          <w:p w14:paraId="7B6DA9AD" w14:textId="77777777" w:rsidR="00A75729" w:rsidRPr="00016032" w:rsidRDefault="00A75729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366" w:type="dxa"/>
          </w:tcPr>
          <w:p w14:paraId="391353D9" w14:textId="77777777" w:rsidR="00A75729" w:rsidRPr="00016032" w:rsidRDefault="00A75729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466" w:type="dxa"/>
          </w:tcPr>
          <w:p w14:paraId="35848B5E" w14:textId="77777777" w:rsidR="00A75729" w:rsidRPr="00016032" w:rsidRDefault="00A75729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366" w:type="dxa"/>
          </w:tcPr>
          <w:p w14:paraId="38E35F54" w14:textId="77777777" w:rsidR="00A75729" w:rsidRPr="00016032" w:rsidRDefault="00A75729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05CCEC9D" w14:textId="77777777" w:rsidR="00A75729" w:rsidRPr="00016032" w:rsidRDefault="00A75729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1448" w:type="dxa"/>
          </w:tcPr>
          <w:p w14:paraId="219E075F" w14:textId="77777777" w:rsidR="00A75729" w:rsidRPr="00016032" w:rsidRDefault="00A75729" w:rsidP="00E41FA2">
            <w:pPr>
              <w:spacing w:after="120"/>
              <w:jc w:val="both"/>
              <w:rPr>
                <w:color w:val="000000" w:themeColor="text1"/>
              </w:rPr>
            </w:pPr>
          </w:p>
        </w:tc>
      </w:tr>
      <w:tr w:rsidR="00500BEA" w:rsidRPr="00016032" w14:paraId="6FD66DCA" w14:textId="77777777" w:rsidTr="006A42CB">
        <w:tc>
          <w:tcPr>
            <w:tcW w:w="10533" w:type="dxa"/>
            <w:gridSpan w:val="7"/>
          </w:tcPr>
          <w:p w14:paraId="4079E221" w14:textId="77777777" w:rsidR="00A75729" w:rsidRPr="00016032" w:rsidRDefault="00A75729" w:rsidP="00AA2CD0">
            <w:pPr>
              <w:spacing w:after="120" w:line="276" w:lineRule="auto"/>
              <w:jc w:val="both"/>
              <w:rPr>
                <w:b/>
                <w:bCs/>
                <w:color w:val="000000" w:themeColor="text1"/>
              </w:rPr>
            </w:pPr>
            <w:r w:rsidRPr="00016032">
              <w:rPr>
                <w:b/>
                <w:bCs/>
                <w:color w:val="000000" w:themeColor="text1"/>
              </w:rPr>
              <w:t>4.7. Prezentarea, în cazul proiectelor de acte normative</w:t>
            </w:r>
            <w:r w:rsidR="00A60FAE" w:rsidRPr="00016032">
              <w:rPr>
                <w:b/>
                <w:bCs/>
                <w:color w:val="000000" w:themeColor="text1"/>
              </w:rPr>
              <w:t xml:space="preserve"> a căror adaptare atrage majorarea cheltuielilor bugetare, a următoarelor documente:</w:t>
            </w:r>
          </w:p>
          <w:p w14:paraId="1EE4E1C9" w14:textId="77777777" w:rsidR="0097363A" w:rsidRPr="00016032" w:rsidRDefault="0097363A" w:rsidP="00AA2CD0">
            <w:pPr>
              <w:spacing w:line="276" w:lineRule="auto"/>
              <w:jc w:val="both"/>
            </w:pPr>
            <w:r w:rsidRPr="00016032">
              <w:lastRenderedPageBreak/>
              <w:t>a) fișa financiară prevăzută la art. 15 din Legea nr. 500/2002 privind finanțele publice, cu modificările și completările ulterioare, însoțită de ipotezele și metodologia de calcul utilizată – prezentul proiect de act normativ nu se referă la acest subiect;</w:t>
            </w:r>
          </w:p>
          <w:p w14:paraId="4DB68EAC" w14:textId="77777777" w:rsidR="0097363A" w:rsidRPr="00016032" w:rsidRDefault="0097363A" w:rsidP="00AA2CD0">
            <w:pPr>
              <w:spacing w:after="120" w:line="276" w:lineRule="auto"/>
              <w:jc w:val="both"/>
              <w:rPr>
                <w:b/>
                <w:bCs/>
                <w:color w:val="000000" w:themeColor="text1"/>
              </w:rPr>
            </w:pPr>
            <w:r w:rsidRPr="00016032">
              <w:t>b) declarație conform căreia majorarea de cheltuială respectivă este compatibilă cu obiectivele și prioritățile strategice specificate în strategia fiscal-bugetară, cu legea bugetară anuală și cu plafoanele de cheltuieli prezentate în strategia fiscal-bugetară - prezentul proiect de act normativ nu se referă la acest subiect.</w:t>
            </w:r>
          </w:p>
          <w:p w14:paraId="6F8C2E3B" w14:textId="77777777" w:rsidR="00A60FAE" w:rsidRPr="00016032" w:rsidRDefault="00E41FA2" w:rsidP="00AA2CD0">
            <w:pPr>
              <w:spacing w:after="120" w:line="276" w:lineRule="auto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Prezentul act normativ nu se referă la acest subiect.</w:t>
            </w:r>
          </w:p>
        </w:tc>
      </w:tr>
      <w:tr w:rsidR="00500BEA" w:rsidRPr="00016032" w14:paraId="54980D23" w14:textId="77777777" w:rsidTr="00D72556">
        <w:tc>
          <w:tcPr>
            <w:tcW w:w="10533" w:type="dxa"/>
            <w:gridSpan w:val="7"/>
          </w:tcPr>
          <w:p w14:paraId="103ECF01" w14:textId="003939EC" w:rsidR="00B4537B" w:rsidRPr="00016032" w:rsidRDefault="00B4537B" w:rsidP="00BC4182">
            <w:pPr>
              <w:spacing w:after="120"/>
              <w:jc w:val="both"/>
              <w:rPr>
                <w:b/>
                <w:bCs/>
                <w:noProof/>
                <w:color w:val="000000" w:themeColor="text1"/>
              </w:rPr>
            </w:pPr>
            <w:r w:rsidRPr="00016032">
              <w:rPr>
                <w:b/>
                <w:bCs/>
                <w:noProof/>
                <w:color w:val="000000" w:themeColor="text1"/>
              </w:rPr>
              <w:lastRenderedPageBreak/>
              <w:t xml:space="preserve">4.8. </w:t>
            </w:r>
            <w:r w:rsidR="0069022F">
              <w:rPr>
                <w:b/>
                <w:bCs/>
                <w:noProof/>
                <w:color w:val="000000" w:themeColor="text1"/>
              </w:rPr>
              <w:t xml:space="preserve">Alte informații: </w:t>
            </w:r>
          </w:p>
        </w:tc>
      </w:tr>
    </w:tbl>
    <w:p w14:paraId="03340440" w14:textId="0D81E0D0" w:rsidR="00B4537B" w:rsidRPr="00016032" w:rsidRDefault="00670C79" w:rsidP="00260ABF">
      <w:pPr>
        <w:spacing w:after="120"/>
        <w:jc w:val="both"/>
        <w:rPr>
          <w:b/>
          <w:color w:val="000000" w:themeColor="text1"/>
        </w:rPr>
      </w:pPr>
      <w:r w:rsidRPr="00016032">
        <w:rPr>
          <w:b/>
          <w:color w:val="000000" w:themeColor="text1"/>
        </w:rPr>
        <w:t xml:space="preserve">   </w:t>
      </w:r>
      <w:r w:rsidR="00260ABF">
        <w:rPr>
          <w:b/>
          <w:color w:val="000000" w:themeColor="text1"/>
        </w:rPr>
        <w:tab/>
      </w:r>
      <w:proofErr w:type="spellStart"/>
      <w:r w:rsidRPr="00016032">
        <w:rPr>
          <w:b/>
          <w:color w:val="000000" w:themeColor="text1"/>
        </w:rPr>
        <w:t>Secţiunea</w:t>
      </w:r>
      <w:proofErr w:type="spellEnd"/>
      <w:r w:rsidRPr="00016032">
        <w:rPr>
          <w:b/>
          <w:color w:val="000000" w:themeColor="text1"/>
        </w:rPr>
        <w:t xml:space="preserve"> a 5-a </w:t>
      </w:r>
    </w:p>
    <w:p w14:paraId="7D93B49B" w14:textId="77777777" w:rsidR="00670C79" w:rsidRPr="00016032" w:rsidRDefault="00670C79" w:rsidP="00E41FA2">
      <w:pPr>
        <w:spacing w:after="120"/>
        <w:ind w:firstLine="720"/>
        <w:jc w:val="both"/>
        <w:rPr>
          <w:b/>
          <w:color w:val="000000" w:themeColor="text1"/>
        </w:rPr>
      </w:pPr>
      <w:r w:rsidRPr="00016032">
        <w:rPr>
          <w:b/>
          <w:color w:val="000000" w:themeColor="text1"/>
        </w:rPr>
        <w:t xml:space="preserve">Efectele proiectului de act normativ asupra </w:t>
      </w:r>
      <w:proofErr w:type="spellStart"/>
      <w:r w:rsidRPr="00016032">
        <w:rPr>
          <w:b/>
          <w:color w:val="000000" w:themeColor="text1"/>
        </w:rPr>
        <w:t>legislaţiei</w:t>
      </w:r>
      <w:proofErr w:type="spellEnd"/>
      <w:r w:rsidRPr="00016032">
        <w:rPr>
          <w:b/>
          <w:color w:val="000000" w:themeColor="text1"/>
        </w:rPr>
        <w:t xml:space="preserve"> în vigoare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3"/>
      </w:tblGrid>
      <w:tr w:rsidR="00500BEA" w:rsidRPr="00016032" w14:paraId="44E4C0A8" w14:textId="77777777" w:rsidTr="00B400EE">
        <w:trPr>
          <w:trHeight w:val="561"/>
        </w:trPr>
        <w:tc>
          <w:tcPr>
            <w:tcW w:w="10533" w:type="dxa"/>
          </w:tcPr>
          <w:p w14:paraId="2684A8B5" w14:textId="77777777" w:rsidR="00973701" w:rsidRPr="00016032" w:rsidRDefault="00973701" w:rsidP="00E41FA2">
            <w:pPr>
              <w:spacing w:after="120"/>
              <w:jc w:val="both"/>
              <w:rPr>
                <w:b/>
                <w:bCs/>
                <w:color w:val="000000" w:themeColor="text1"/>
              </w:rPr>
            </w:pPr>
            <w:r w:rsidRPr="00016032">
              <w:rPr>
                <w:b/>
                <w:bCs/>
                <w:color w:val="000000" w:themeColor="text1"/>
              </w:rPr>
              <w:t>5.1. Măsuri normative necesare pentru aplicarea prevederilor proiectului de act normativ</w:t>
            </w:r>
          </w:p>
          <w:p w14:paraId="4A48DEAD" w14:textId="77777777" w:rsidR="00217FEA" w:rsidRPr="00016032" w:rsidRDefault="00217FEA" w:rsidP="00E41FA2">
            <w:pPr>
              <w:tabs>
                <w:tab w:val="left" w:pos="201"/>
              </w:tabs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Prezentul act normativ nu se referă la acest subiect.</w:t>
            </w:r>
          </w:p>
          <w:p w14:paraId="68937227" w14:textId="77777777" w:rsidR="00973701" w:rsidRPr="00016032" w:rsidRDefault="00973701" w:rsidP="00E41FA2">
            <w:pPr>
              <w:tabs>
                <w:tab w:val="left" w:pos="201"/>
              </w:tabs>
              <w:spacing w:after="120"/>
              <w:jc w:val="both"/>
              <w:rPr>
                <w:b/>
                <w:bCs/>
                <w:color w:val="000000" w:themeColor="text1"/>
              </w:rPr>
            </w:pPr>
            <w:r w:rsidRPr="00016032">
              <w:rPr>
                <w:b/>
                <w:bCs/>
                <w:color w:val="000000" w:themeColor="text1"/>
              </w:rPr>
              <w:t>5.2. Impactul asupra legislației în domeniul achizițiilor publice</w:t>
            </w:r>
          </w:p>
          <w:p w14:paraId="7B8F442A" w14:textId="77777777" w:rsidR="00217FEA" w:rsidRPr="00016032" w:rsidRDefault="00217FEA" w:rsidP="00E41FA2">
            <w:pPr>
              <w:tabs>
                <w:tab w:val="left" w:pos="201"/>
              </w:tabs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Prezentul act normativ nu se referă la acest subiect.</w:t>
            </w:r>
          </w:p>
          <w:p w14:paraId="42370514" w14:textId="77777777" w:rsidR="00973701" w:rsidRPr="00016032" w:rsidRDefault="00973701" w:rsidP="00E41FA2">
            <w:pPr>
              <w:tabs>
                <w:tab w:val="left" w:pos="201"/>
              </w:tabs>
              <w:spacing w:after="120"/>
              <w:jc w:val="both"/>
              <w:rPr>
                <w:b/>
                <w:bCs/>
                <w:color w:val="000000" w:themeColor="text1"/>
              </w:rPr>
            </w:pPr>
            <w:r w:rsidRPr="00016032">
              <w:rPr>
                <w:b/>
                <w:bCs/>
                <w:color w:val="000000" w:themeColor="text1"/>
              </w:rPr>
              <w:t xml:space="preserve">5.3. Conformitatea  proiectului de act normativ cu </w:t>
            </w:r>
            <w:proofErr w:type="spellStart"/>
            <w:r w:rsidRPr="00016032">
              <w:rPr>
                <w:b/>
                <w:bCs/>
                <w:color w:val="000000" w:themeColor="text1"/>
              </w:rPr>
              <w:t>legislaţia</w:t>
            </w:r>
            <w:proofErr w:type="spellEnd"/>
            <w:r w:rsidRPr="00016032">
              <w:rPr>
                <w:b/>
                <w:bCs/>
                <w:color w:val="000000" w:themeColor="text1"/>
              </w:rPr>
              <w:t xml:space="preserve"> UE (în cazul proiectelor ce transpun sau asigură aplicarea unor prevederi de drept UE)</w:t>
            </w:r>
          </w:p>
          <w:p w14:paraId="53CAB9FD" w14:textId="77777777" w:rsidR="00973701" w:rsidRPr="00016032" w:rsidRDefault="00973701" w:rsidP="00E41FA2">
            <w:pPr>
              <w:tabs>
                <w:tab w:val="left" w:pos="201"/>
              </w:tabs>
              <w:spacing w:after="120"/>
              <w:jc w:val="both"/>
              <w:rPr>
                <w:b/>
                <w:bCs/>
                <w:color w:val="000000" w:themeColor="text1"/>
              </w:rPr>
            </w:pPr>
            <w:r w:rsidRPr="00016032">
              <w:rPr>
                <w:b/>
                <w:bCs/>
                <w:color w:val="000000" w:themeColor="text1"/>
              </w:rPr>
              <w:t>5.3.1. Măsuri normative necesare transpunerii directivelor UE</w:t>
            </w:r>
          </w:p>
          <w:p w14:paraId="234E0411" w14:textId="77777777" w:rsidR="00217FEA" w:rsidRPr="00016032" w:rsidRDefault="00456611" w:rsidP="00E41FA2">
            <w:pPr>
              <w:tabs>
                <w:tab w:val="left" w:pos="201"/>
              </w:tabs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b/>
                <w:bCs/>
                <w:color w:val="000000" w:themeColor="text1"/>
              </w:rPr>
              <w:t xml:space="preserve">    </w:t>
            </w:r>
            <w:r w:rsidR="00217FEA" w:rsidRPr="00016032">
              <w:rPr>
                <w:color w:val="000000" w:themeColor="text1"/>
              </w:rPr>
              <w:t>Prezentul act normativ nu se referă la acest subiect.</w:t>
            </w:r>
          </w:p>
          <w:p w14:paraId="02FEBBE6" w14:textId="77777777" w:rsidR="00217FEA" w:rsidRPr="00016032" w:rsidRDefault="00674D58" w:rsidP="00E41FA2">
            <w:pPr>
              <w:tabs>
                <w:tab w:val="left" w:pos="201"/>
              </w:tabs>
              <w:spacing w:after="120"/>
              <w:jc w:val="both"/>
              <w:rPr>
                <w:b/>
                <w:bCs/>
                <w:color w:val="000000" w:themeColor="text1"/>
              </w:rPr>
            </w:pPr>
            <w:r w:rsidRPr="00016032">
              <w:rPr>
                <w:b/>
                <w:bCs/>
                <w:color w:val="000000" w:themeColor="text1"/>
              </w:rPr>
              <w:t>5.3.2. Măsuri normative necesare aplicării actelor legislative UE</w:t>
            </w:r>
          </w:p>
          <w:p w14:paraId="017B111E" w14:textId="77777777" w:rsidR="00217FEA" w:rsidRPr="00016032" w:rsidRDefault="00217FEA" w:rsidP="00E41FA2">
            <w:pPr>
              <w:tabs>
                <w:tab w:val="left" w:pos="201"/>
              </w:tabs>
              <w:spacing w:after="120"/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016032">
              <w:rPr>
                <w:color w:val="000000" w:themeColor="text1"/>
                <w:lang w:val="en-US"/>
              </w:rPr>
              <w:t>Prezentul</w:t>
            </w:r>
            <w:proofErr w:type="spellEnd"/>
            <w:r w:rsidRPr="00016032">
              <w:rPr>
                <w:color w:val="000000" w:themeColor="text1"/>
                <w:lang w:val="en-US"/>
              </w:rPr>
              <w:t xml:space="preserve"> act </w:t>
            </w:r>
            <w:proofErr w:type="spellStart"/>
            <w:r w:rsidRPr="00016032">
              <w:rPr>
                <w:color w:val="000000" w:themeColor="text1"/>
                <w:lang w:val="en-US"/>
              </w:rPr>
              <w:t>normativ</w:t>
            </w:r>
            <w:proofErr w:type="spellEnd"/>
            <w:r w:rsidRPr="00016032">
              <w:rPr>
                <w:color w:val="000000" w:themeColor="text1"/>
                <w:lang w:val="en-US"/>
              </w:rPr>
              <w:t xml:space="preserve"> nu se </w:t>
            </w:r>
            <w:proofErr w:type="spellStart"/>
            <w:r w:rsidRPr="00016032">
              <w:rPr>
                <w:color w:val="000000" w:themeColor="text1"/>
                <w:lang w:val="en-US"/>
              </w:rPr>
              <w:t>referă</w:t>
            </w:r>
            <w:proofErr w:type="spellEnd"/>
            <w:r w:rsidRPr="00016032">
              <w:rPr>
                <w:color w:val="000000" w:themeColor="text1"/>
                <w:lang w:val="en-US"/>
              </w:rPr>
              <w:t xml:space="preserve"> la </w:t>
            </w:r>
            <w:proofErr w:type="spellStart"/>
            <w:r w:rsidRPr="00016032">
              <w:rPr>
                <w:color w:val="000000" w:themeColor="text1"/>
                <w:lang w:val="en-US"/>
              </w:rPr>
              <w:t>acest</w:t>
            </w:r>
            <w:proofErr w:type="spellEnd"/>
            <w:r w:rsidRPr="0001603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016032">
              <w:rPr>
                <w:color w:val="000000" w:themeColor="text1"/>
                <w:lang w:val="en-US"/>
              </w:rPr>
              <w:t>subiect</w:t>
            </w:r>
            <w:proofErr w:type="spellEnd"/>
            <w:r w:rsidRPr="00016032">
              <w:rPr>
                <w:color w:val="000000" w:themeColor="text1"/>
                <w:lang w:val="en-US"/>
              </w:rPr>
              <w:t>.</w:t>
            </w:r>
          </w:p>
          <w:p w14:paraId="694C65F8" w14:textId="77777777" w:rsidR="00217FEA" w:rsidRPr="00016032" w:rsidRDefault="00674D58" w:rsidP="00E41FA2">
            <w:pPr>
              <w:tabs>
                <w:tab w:val="left" w:pos="201"/>
              </w:tabs>
              <w:spacing w:after="120"/>
              <w:jc w:val="both"/>
              <w:rPr>
                <w:b/>
                <w:bCs/>
                <w:color w:val="000000" w:themeColor="text1"/>
              </w:rPr>
            </w:pPr>
            <w:r w:rsidRPr="00016032">
              <w:rPr>
                <w:b/>
                <w:bCs/>
                <w:color w:val="000000" w:themeColor="text1"/>
              </w:rPr>
              <w:t xml:space="preserve">5.4. Hotărâri ale </w:t>
            </w:r>
            <w:proofErr w:type="spellStart"/>
            <w:r w:rsidRPr="00016032">
              <w:rPr>
                <w:b/>
                <w:bCs/>
                <w:color w:val="000000" w:themeColor="text1"/>
              </w:rPr>
              <w:t>Curţii</w:t>
            </w:r>
            <w:proofErr w:type="spellEnd"/>
            <w:r w:rsidRPr="00016032">
              <w:rPr>
                <w:b/>
                <w:bCs/>
                <w:color w:val="000000" w:themeColor="text1"/>
              </w:rPr>
              <w:t xml:space="preserve"> de </w:t>
            </w:r>
            <w:proofErr w:type="spellStart"/>
            <w:r w:rsidRPr="00016032">
              <w:rPr>
                <w:b/>
                <w:bCs/>
                <w:color w:val="000000" w:themeColor="text1"/>
              </w:rPr>
              <w:t>Justiţie</w:t>
            </w:r>
            <w:proofErr w:type="spellEnd"/>
            <w:r w:rsidRPr="00016032">
              <w:rPr>
                <w:b/>
                <w:bCs/>
                <w:color w:val="000000" w:themeColor="text1"/>
              </w:rPr>
              <w:t xml:space="preserve"> a Uniunii Europene</w:t>
            </w:r>
            <w:r w:rsidR="002623AD" w:rsidRPr="00016032">
              <w:rPr>
                <w:b/>
                <w:bCs/>
                <w:color w:val="000000" w:themeColor="text1"/>
              </w:rPr>
              <w:t xml:space="preserve"> </w:t>
            </w:r>
          </w:p>
          <w:p w14:paraId="32F0C32A" w14:textId="77777777" w:rsidR="002623AD" w:rsidRPr="00016032" w:rsidRDefault="00217FEA" w:rsidP="00E41FA2">
            <w:pPr>
              <w:tabs>
                <w:tab w:val="left" w:pos="201"/>
              </w:tabs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Prezentul act normativ nu se referă la acest subiect.</w:t>
            </w:r>
          </w:p>
          <w:p w14:paraId="597BF474" w14:textId="77777777" w:rsidR="00674D58" w:rsidRPr="00016032" w:rsidRDefault="00674D58" w:rsidP="00E41FA2">
            <w:pPr>
              <w:tabs>
                <w:tab w:val="left" w:pos="201"/>
              </w:tabs>
              <w:spacing w:after="120"/>
              <w:jc w:val="both"/>
              <w:rPr>
                <w:b/>
                <w:bCs/>
                <w:color w:val="000000" w:themeColor="text1"/>
              </w:rPr>
            </w:pPr>
            <w:r w:rsidRPr="00016032">
              <w:rPr>
                <w:b/>
                <w:bCs/>
                <w:color w:val="000000" w:themeColor="text1"/>
              </w:rPr>
              <w:t xml:space="preserve">5.5. Alte acte normative </w:t>
            </w:r>
            <w:proofErr w:type="spellStart"/>
            <w:r w:rsidRPr="00016032">
              <w:rPr>
                <w:b/>
                <w:bCs/>
                <w:color w:val="000000" w:themeColor="text1"/>
              </w:rPr>
              <w:t>şi</w:t>
            </w:r>
            <w:proofErr w:type="spellEnd"/>
            <w:r w:rsidRPr="00016032">
              <w:rPr>
                <w:b/>
                <w:bCs/>
                <w:color w:val="000000" w:themeColor="text1"/>
              </w:rPr>
              <w:t xml:space="preserve">/sau documente </w:t>
            </w:r>
            <w:proofErr w:type="spellStart"/>
            <w:r w:rsidRPr="00016032">
              <w:rPr>
                <w:b/>
                <w:bCs/>
                <w:color w:val="000000" w:themeColor="text1"/>
              </w:rPr>
              <w:t>internaţionale</w:t>
            </w:r>
            <w:proofErr w:type="spellEnd"/>
            <w:r w:rsidRPr="00016032">
              <w:rPr>
                <w:b/>
                <w:bCs/>
                <w:color w:val="000000" w:themeColor="text1"/>
              </w:rPr>
              <w:t xml:space="preserve"> din care decurg angajamente asumate</w:t>
            </w:r>
            <w:r w:rsidR="002623AD" w:rsidRPr="0001603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217FEA" w:rsidRPr="00016032">
              <w:rPr>
                <w:color w:val="000000" w:themeColor="text1"/>
                <w:lang w:val="en-US"/>
              </w:rPr>
              <w:t>Prezentul</w:t>
            </w:r>
            <w:proofErr w:type="spellEnd"/>
            <w:r w:rsidR="00217FEA" w:rsidRPr="00016032">
              <w:rPr>
                <w:color w:val="000000" w:themeColor="text1"/>
                <w:lang w:val="en-US"/>
              </w:rPr>
              <w:t xml:space="preserve"> act </w:t>
            </w:r>
            <w:proofErr w:type="spellStart"/>
            <w:r w:rsidR="00217FEA" w:rsidRPr="00016032">
              <w:rPr>
                <w:color w:val="000000" w:themeColor="text1"/>
                <w:lang w:val="en-US"/>
              </w:rPr>
              <w:t>normativ</w:t>
            </w:r>
            <w:proofErr w:type="spellEnd"/>
            <w:r w:rsidR="00217FEA" w:rsidRPr="00016032">
              <w:rPr>
                <w:color w:val="000000" w:themeColor="text1"/>
                <w:lang w:val="en-US"/>
              </w:rPr>
              <w:t xml:space="preserve"> nu se </w:t>
            </w:r>
            <w:proofErr w:type="spellStart"/>
            <w:r w:rsidR="00217FEA" w:rsidRPr="00016032">
              <w:rPr>
                <w:color w:val="000000" w:themeColor="text1"/>
                <w:lang w:val="en-US"/>
              </w:rPr>
              <w:t>referă</w:t>
            </w:r>
            <w:proofErr w:type="spellEnd"/>
            <w:r w:rsidR="00217FEA" w:rsidRPr="00016032">
              <w:rPr>
                <w:color w:val="000000" w:themeColor="text1"/>
                <w:lang w:val="en-US"/>
              </w:rPr>
              <w:t xml:space="preserve"> la </w:t>
            </w:r>
            <w:proofErr w:type="spellStart"/>
            <w:r w:rsidR="00217FEA" w:rsidRPr="00016032">
              <w:rPr>
                <w:color w:val="000000" w:themeColor="text1"/>
                <w:lang w:val="en-US"/>
              </w:rPr>
              <w:t>acest</w:t>
            </w:r>
            <w:proofErr w:type="spellEnd"/>
            <w:r w:rsidR="00217FEA" w:rsidRPr="0001603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217FEA" w:rsidRPr="00016032">
              <w:rPr>
                <w:color w:val="000000" w:themeColor="text1"/>
                <w:lang w:val="en-US"/>
              </w:rPr>
              <w:t>subiect</w:t>
            </w:r>
            <w:proofErr w:type="spellEnd"/>
            <w:r w:rsidR="00217FEA" w:rsidRPr="00016032">
              <w:rPr>
                <w:color w:val="000000" w:themeColor="text1"/>
                <w:lang w:val="en-US"/>
              </w:rPr>
              <w:t>.</w:t>
            </w:r>
          </w:p>
          <w:p w14:paraId="035DE9F3" w14:textId="77777777" w:rsidR="00973701" w:rsidRPr="00016032" w:rsidRDefault="00674D58" w:rsidP="00E41FA2">
            <w:pPr>
              <w:tabs>
                <w:tab w:val="left" w:pos="201"/>
              </w:tabs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b/>
                <w:bCs/>
                <w:color w:val="000000" w:themeColor="text1"/>
              </w:rPr>
              <w:t>5.6. Alte informații</w:t>
            </w:r>
          </w:p>
        </w:tc>
      </w:tr>
    </w:tbl>
    <w:p w14:paraId="54855E78" w14:textId="4A9A3C0A" w:rsidR="00BB0782" w:rsidRPr="00016032" w:rsidRDefault="00DB715E" w:rsidP="00260ABF">
      <w:pPr>
        <w:spacing w:after="120"/>
        <w:jc w:val="both"/>
        <w:rPr>
          <w:b/>
          <w:color w:val="000000" w:themeColor="text1"/>
        </w:rPr>
      </w:pPr>
      <w:r w:rsidRPr="00016032">
        <w:rPr>
          <w:b/>
          <w:color w:val="000000" w:themeColor="text1"/>
        </w:rPr>
        <w:t xml:space="preserve">   </w:t>
      </w:r>
      <w:r w:rsidR="00BB0782" w:rsidRPr="00016032">
        <w:rPr>
          <w:b/>
          <w:color w:val="000000" w:themeColor="text1"/>
        </w:rPr>
        <w:t>Secțiunea a 6-a</w:t>
      </w:r>
    </w:p>
    <w:p w14:paraId="1B860BB2" w14:textId="77777777" w:rsidR="00670C79" w:rsidRPr="00016032" w:rsidRDefault="00670C79" w:rsidP="00E41FA2">
      <w:pPr>
        <w:spacing w:after="120"/>
        <w:ind w:firstLine="720"/>
        <w:jc w:val="both"/>
        <w:rPr>
          <w:b/>
          <w:color w:val="000000" w:themeColor="text1"/>
        </w:rPr>
      </w:pPr>
      <w:r w:rsidRPr="00016032">
        <w:rPr>
          <w:b/>
          <w:color w:val="000000" w:themeColor="text1"/>
        </w:rPr>
        <w:t>Consultările efectuate în vederea elaborării proiectului de act normativ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3"/>
      </w:tblGrid>
      <w:tr w:rsidR="00500BEA" w:rsidRPr="00016032" w14:paraId="150FBC2D" w14:textId="77777777" w:rsidTr="00096014">
        <w:tc>
          <w:tcPr>
            <w:tcW w:w="10533" w:type="dxa"/>
          </w:tcPr>
          <w:p w14:paraId="007B66F0" w14:textId="77777777" w:rsidR="00770E01" w:rsidRPr="00016032" w:rsidRDefault="00770E01" w:rsidP="00AA2CD0">
            <w:pPr>
              <w:spacing w:after="120" w:line="276" w:lineRule="auto"/>
              <w:jc w:val="both"/>
              <w:rPr>
                <w:b/>
                <w:bCs/>
                <w:color w:val="000000" w:themeColor="text1"/>
              </w:rPr>
            </w:pPr>
            <w:r w:rsidRPr="00016032">
              <w:rPr>
                <w:b/>
                <w:bCs/>
                <w:color w:val="000000" w:themeColor="text1"/>
              </w:rPr>
              <w:t>6.1. Informații privind neaplicarea procedurii de participare la elaborarea actelor normative</w:t>
            </w:r>
          </w:p>
          <w:p w14:paraId="1928AC4E" w14:textId="35C1BEB0" w:rsidR="0095573B" w:rsidRDefault="0095573B" w:rsidP="00AA2CD0">
            <w:pPr>
              <w:spacing w:after="120" w:line="276" w:lineRule="auto"/>
              <w:jc w:val="both"/>
            </w:pPr>
            <w:r w:rsidRPr="00016032">
              <w:rPr>
                <w:color w:val="000000" w:themeColor="text1"/>
              </w:rPr>
              <w:t>Prezentul proiect de act normativ respectă prevederile art. 7 alin. (13) din Legea nr. 52/2003 privind transparența decizională în administrația publică, republicată, cu modificările ulterioare și a fost publicat în dezbatere publică pe pagina de internet a Ministerului Investițiilor și Proiectelor Europene la data de</w:t>
            </w:r>
            <w:r w:rsidRPr="00C66CBD">
              <w:t>.</w:t>
            </w:r>
            <w:r w:rsidR="00BC4182">
              <w:t>......</w:t>
            </w:r>
            <w:r w:rsidR="00260ABF">
              <w:t>...</w:t>
            </w:r>
          </w:p>
          <w:p w14:paraId="47453501" w14:textId="77777777" w:rsidR="00260ABF" w:rsidRDefault="007C783B" w:rsidP="007C783B">
            <w:pPr>
              <w:spacing w:after="120"/>
              <w:jc w:val="both"/>
              <w:rPr>
                <w:rFonts w:cs="Verdana"/>
                <w:color w:val="000000"/>
                <w:lang w:val="en-US"/>
              </w:rPr>
            </w:pPr>
            <w:r w:rsidRPr="00016032">
              <w:rPr>
                <w:color w:val="000000" w:themeColor="text1"/>
              </w:rPr>
              <w:t xml:space="preserve">Perioada de dezbatere publică este motivată de faptul </w:t>
            </w:r>
            <w:r>
              <w:rPr>
                <w:color w:val="000000" w:themeColor="text1"/>
              </w:rPr>
              <w:t xml:space="preserve">că este necesară suplimentarea creditelor de angajament și a creditelor bugetare </w:t>
            </w:r>
            <w:r w:rsidR="001769F8">
              <w:rPr>
                <w:color w:val="000000" w:themeColor="text1"/>
              </w:rPr>
              <w:t xml:space="preserve">pentru </w:t>
            </w:r>
            <w:r>
              <w:rPr>
                <w:color w:val="000000" w:themeColor="text1"/>
              </w:rPr>
              <w:t>coordonatori</w:t>
            </w:r>
            <w:r w:rsidR="001769F8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 de reformă și/sau investiții</w:t>
            </w:r>
            <w:r w:rsidR="001769F8">
              <w:rPr>
                <w:color w:val="000000" w:themeColor="text1"/>
              </w:rPr>
              <w:t>, întrucât sumele alocate pentru o parte dintre aceștia au fost deja angajate,</w:t>
            </w:r>
            <w:r w:rsidR="001769F8" w:rsidRPr="001227E3">
              <w:rPr>
                <w:rFonts w:cs="Verdana"/>
                <w:color w:val="000000"/>
                <w:lang w:val="en-US"/>
              </w:rPr>
              <w:t xml:space="preserve"> </w:t>
            </w:r>
            <w:proofErr w:type="spellStart"/>
            <w:r w:rsidR="001769F8">
              <w:rPr>
                <w:rFonts w:cs="Verdana"/>
                <w:color w:val="000000"/>
                <w:lang w:val="en-US"/>
              </w:rPr>
              <w:t>prin</w:t>
            </w:r>
            <w:proofErr w:type="spellEnd"/>
            <w:r w:rsidR="001769F8">
              <w:rPr>
                <w:rFonts w:cs="Verdana"/>
                <w:color w:val="000000"/>
                <w:lang w:val="en-US"/>
              </w:rPr>
              <w:t xml:space="preserve"> </w:t>
            </w:r>
            <w:proofErr w:type="spellStart"/>
            <w:r w:rsidR="001769F8">
              <w:rPr>
                <w:rFonts w:cs="Verdana"/>
                <w:color w:val="000000"/>
                <w:lang w:val="en-US"/>
              </w:rPr>
              <w:t>încheierea</w:t>
            </w:r>
            <w:proofErr w:type="spellEnd"/>
            <w:r w:rsidR="001769F8">
              <w:rPr>
                <w:rFonts w:cs="Verdana"/>
                <w:color w:val="000000"/>
                <w:lang w:val="en-US"/>
              </w:rPr>
              <w:t xml:space="preserve"> </w:t>
            </w:r>
            <w:proofErr w:type="spellStart"/>
            <w:r w:rsidR="001769F8" w:rsidRPr="001227E3">
              <w:rPr>
                <w:rFonts w:cs="Verdana"/>
                <w:color w:val="000000"/>
                <w:lang w:val="en-US"/>
              </w:rPr>
              <w:t>contracte</w:t>
            </w:r>
            <w:r w:rsidR="001769F8">
              <w:rPr>
                <w:rFonts w:cs="Verdana"/>
                <w:color w:val="000000"/>
                <w:lang w:val="en-US"/>
              </w:rPr>
              <w:t>lor</w:t>
            </w:r>
            <w:proofErr w:type="spellEnd"/>
            <w:r w:rsidR="001769F8" w:rsidRPr="001227E3">
              <w:rPr>
                <w:rFonts w:cs="Verdana"/>
                <w:color w:val="000000"/>
                <w:lang w:val="en-US"/>
              </w:rPr>
              <w:t xml:space="preserve"> de </w:t>
            </w:r>
            <w:proofErr w:type="spellStart"/>
            <w:r w:rsidR="001769F8" w:rsidRPr="001227E3">
              <w:rPr>
                <w:rFonts w:cs="Verdana"/>
                <w:color w:val="000000"/>
                <w:lang w:val="en-US"/>
              </w:rPr>
              <w:t>finantare</w:t>
            </w:r>
            <w:proofErr w:type="spellEnd"/>
            <w:r w:rsidR="001769F8">
              <w:rPr>
                <w:rFonts w:cs="Verdana"/>
                <w:color w:val="000000"/>
                <w:lang w:val="en-US"/>
              </w:rPr>
              <w:t xml:space="preserve">, </w:t>
            </w:r>
          </w:p>
          <w:p w14:paraId="47003266" w14:textId="1D18BD1B" w:rsidR="007C783B" w:rsidRPr="00016032" w:rsidRDefault="00260ABF" w:rsidP="007C783B">
            <w:pPr>
              <w:spacing w:after="120"/>
              <w:jc w:val="both"/>
              <w:rPr>
                <w:color w:val="000000" w:themeColor="text1"/>
              </w:rPr>
            </w:pPr>
            <w:proofErr w:type="spellStart"/>
            <w:r>
              <w:rPr>
                <w:rFonts w:cs="Verdana"/>
                <w:color w:val="000000"/>
                <w:lang w:val="en-US"/>
              </w:rPr>
              <w:t>În</w:t>
            </w:r>
            <w:proofErr w:type="spellEnd"/>
            <w:r>
              <w:rPr>
                <w:rFonts w:cs="Verdan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Verdana"/>
                <w:color w:val="000000"/>
                <w:lang w:val="en-US"/>
              </w:rPr>
              <w:t>absența</w:t>
            </w:r>
            <w:proofErr w:type="spellEnd"/>
            <w:r>
              <w:rPr>
                <w:rFonts w:cs="Verdan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Verdana"/>
                <w:color w:val="000000"/>
                <w:lang w:val="en-US"/>
              </w:rPr>
              <w:t>promovării</w:t>
            </w:r>
            <w:proofErr w:type="spellEnd"/>
            <w:r>
              <w:rPr>
                <w:rFonts w:cs="Verdan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Verdana"/>
                <w:color w:val="000000"/>
                <w:lang w:val="en-US"/>
              </w:rPr>
              <w:t>prezentului</w:t>
            </w:r>
            <w:proofErr w:type="spellEnd"/>
            <w:r>
              <w:rPr>
                <w:rFonts w:cs="Verdan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Verdana"/>
                <w:color w:val="000000"/>
                <w:lang w:val="en-US"/>
              </w:rPr>
              <w:t>proiect</w:t>
            </w:r>
            <w:proofErr w:type="spellEnd"/>
            <w:r>
              <w:rPr>
                <w:rFonts w:cs="Verdana"/>
                <w:color w:val="000000"/>
                <w:lang w:val="en-US"/>
              </w:rPr>
              <w:t xml:space="preserve"> de act </w:t>
            </w:r>
            <w:proofErr w:type="spellStart"/>
            <w:r>
              <w:rPr>
                <w:rFonts w:cs="Verdana"/>
                <w:color w:val="000000"/>
                <w:lang w:val="en-US"/>
              </w:rPr>
              <w:t>normativ</w:t>
            </w:r>
            <w:proofErr w:type="spellEnd"/>
            <w:r>
              <w:rPr>
                <w:rFonts w:cs="Verdana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cs="Verdana"/>
                <w:color w:val="000000"/>
                <w:lang w:val="en-US"/>
              </w:rPr>
              <w:t>coordonatorii</w:t>
            </w:r>
            <w:proofErr w:type="spellEnd"/>
            <w:r>
              <w:rPr>
                <w:rFonts w:cs="Verdana"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rFonts w:cs="Verdana"/>
                <w:color w:val="000000"/>
                <w:lang w:val="en-US"/>
              </w:rPr>
              <w:t>reformă</w:t>
            </w:r>
            <w:proofErr w:type="spellEnd"/>
            <w:r>
              <w:rPr>
                <w:rFonts w:cs="Verdana"/>
                <w:color w:val="000000"/>
                <w:lang w:val="en-US"/>
              </w:rPr>
              <w:t xml:space="preserve"> </w:t>
            </w:r>
            <w:r>
              <w:rPr>
                <w:color w:val="000000" w:themeColor="text1"/>
              </w:rPr>
              <w:t>și/sau investiții</w:t>
            </w:r>
            <w:r>
              <w:rPr>
                <w:rFonts w:cs="Verdana"/>
                <w:color w:val="000000"/>
                <w:lang w:val="en-US"/>
              </w:rPr>
              <w:t xml:space="preserve"> s-</w:t>
            </w:r>
            <w:proofErr w:type="spellStart"/>
            <w:r>
              <w:rPr>
                <w:rFonts w:cs="Verdana"/>
                <w:color w:val="000000"/>
                <w:lang w:val="en-US"/>
              </w:rPr>
              <w:t>ar</w:t>
            </w:r>
            <w:proofErr w:type="spellEnd"/>
            <w:r>
              <w:rPr>
                <w:rFonts w:cs="Verdan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Verdana"/>
                <w:color w:val="000000"/>
                <w:lang w:val="en-US"/>
              </w:rPr>
              <w:t>afla</w:t>
            </w:r>
            <w:proofErr w:type="spellEnd"/>
            <w:r>
              <w:rPr>
                <w:rFonts w:cs="Verdan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Verdana"/>
                <w:color w:val="000000"/>
                <w:lang w:val="en-US"/>
              </w:rPr>
              <w:t>în</w:t>
            </w:r>
            <w:proofErr w:type="spellEnd"/>
            <w:r>
              <w:rPr>
                <w:rFonts w:cs="Verdan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Verdana"/>
                <w:color w:val="000000"/>
                <w:lang w:val="en-US"/>
              </w:rPr>
              <w:t>imposibilitatea</w:t>
            </w:r>
            <w:proofErr w:type="spellEnd"/>
            <w:r>
              <w:rPr>
                <w:rFonts w:cs="Verdan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Verdana"/>
                <w:color w:val="000000"/>
                <w:lang w:val="en-US"/>
              </w:rPr>
              <w:t>atingerii</w:t>
            </w:r>
            <w:proofErr w:type="spellEnd"/>
            <w:r>
              <w:rPr>
                <w:rFonts w:cs="Verdan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Verdana"/>
                <w:color w:val="000000"/>
                <w:lang w:val="en-US"/>
              </w:rPr>
              <w:t>țintelor</w:t>
            </w:r>
            <w:proofErr w:type="spellEnd"/>
            <w:r>
              <w:rPr>
                <w:rFonts w:cs="Verdan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Verdana"/>
                <w:color w:val="000000"/>
                <w:lang w:val="en-US"/>
              </w:rPr>
              <w:t>și</w:t>
            </w:r>
            <w:proofErr w:type="spellEnd"/>
            <w:r>
              <w:rPr>
                <w:rFonts w:cs="Verdan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Verdana"/>
                <w:color w:val="000000"/>
                <w:lang w:val="en-US"/>
              </w:rPr>
              <w:t>jaloanelor</w:t>
            </w:r>
            <w:proofErr w:type="spellEnd"/>
            <w:r>
              <w:rPr>
                <w:rFonts w:cs="Verdana"/>
                <w:color w:val="000000"/>
                <w:lang w:val="en-US"/>
              </w:rPr>
              <w:t xml:space="preserve">, aspect care </w:t>
            </w:r>
            <w:proofErr w:type="spellStart"/>
            <w:r>
              <w:rPr>
                <w:rFonts w:cs="Verdana"/>
                <w:color w:val="000000"/>
                <w:lang w:val="en-US"/>
              </w:rPr>
              <w:t>este</w:t>
            </w:r>
            <w:proofErr w:type="spellEnd"/>
            <w:r>
              <w:rPr>
                <w:rFonts w:cs="Verdana"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rFonts w:cs="Verdana"/>
                <w:color w:val="000000"/>
                <w:lang w:val="en-US"/>
              </w:rPr>
              <w:t>natură</w:t>
            </w:r>
            <w:proofErr w:type="spellEnd"/>
            <w:r>
              <w:rPr>
                <w:rFonts w:cs="Verdan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Verdana"/>
                <w:color w:val="000000"/>
                <w:lang w:val="en-US"/>
              </w:rPr>
              <w:t>să</w:t>
            </w:r>
            <w:proofErr w:type="spellEnd"/>
            <w:r>
              <w:rPr>
                <w:rFonts w:cs="Verdan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Verdana"/>
                <w:color w:val="000000"/>
                <w:lang w:val="en-US"/>
              </w:rPr>
              <w:t>pericliteze</w:t>
            </w:r>
            <w:proofErr w:type="spellEnd"/>
            <w:r>
              <w:rPr>
                <w:rFonts w:cs="Verdan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Verdana"/>
                <w:color w:val="000000"/>
                <w:lang w:val="en-US"/>
              </w:rPr>
              <w:t>implementarea</w:t>
            </w:r>
            <w:proofErr w:type="spellEnd"/>
            <w:r>
              <w:rPr>
                <w:rFonts w:cs="Verdana"/>
                <w:color w:val="000000"/>
                <w:lang w:val="en-US"/>
              </w:rPr>
              <w:t xml:space="preserve"> </w:t>
            </w:r>
            <w:r>
              <w:rPr>
                <w:rFonts w:cs="Verdana"/>
                <w:color w:val="000000"/>
                <w:lang w:val="en-US"/>
              </w:rPr>
              <w:lastRenderedPageBreak/>
              <w:t xml:space="preserve">PNRR, precum </w:t>
            </w:r>
            <w:proofErr w:type="spellStart"/>
            <w:r>
              <w:rPr>
                <w:rFonts w:cs="Verdana"/>
                <w:color w:val="000000"/>
                <w:lang w:val="en-US"/>
              </w:rPr>
              <w:t>și</w:t>
            </w:r>
            <w:proofErr w:type="spellEnd"/>
            <w:r>
              <w:rPr>
                <w:rFonts w:cs="Verdan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Verdana"/>
                <w:color w:val="000000"/>
                <w:lang w:val="en-US"/>
              </w:rPr>
              <w:t>depunerea</w:t>
            </w:r>
            <w:proofErr w:type="spellEnd"/>
            <w:r>
              <w:rPr>
                <w:rFonts w:cs="Verdan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Verdana"/>
                <w:color w:val="000000"/>
                <w:lang w:val="en-US"/>
              </w:rPr>
              <w:t>cererii</w:t>
            </w:r>
            <w:proofErr w:type="spellEnd"/>
            <w:r>
              <w:rPr>
                <w:rFonts w:cs="Verdana"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rFonts w:cs="Verdana"/>
                <w:color w:val="000000"/>
                <w:lang w:val="en-US"/>
              </w:rPr>
              <w:t>plată</w:t>
            </w:r>
            <w:proofErr w:type="spellEnd"/>
            <w:r>
              <w:rPr>
                <w:rFonts w:cs="Verdana"/>
                <w:color w:val="000000"/>
                <w:lang w:val="en-US"/>
              </w:rPr>
              <w:t xml:space="preserve"> la </w:t>
            </w:r>
            <w:proofErr w:type="spellStart"/>
            <w:r>
              <w:rPr>
                <w:rFonts w:cs="Verdana"/>
                <w:color w:val="000000"/>
                <w:lang w:val="en-US"/>
              </w:rPr>
              <w:t>Comisia</w:t>
            </w:r>
            <w:proofErr w:type="spellEnd"/>
            <w:r>
              <w:rPr>
                <w:rFonts w:cs="Verdan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Verdana"/>
                <w:color w:val="000000"/>
                <w:lang w:val="en-US"/>
              </w:rPr>
              <w:t>Europeană</w:t>
            </w:r>
            <w:proofErr w:type="spellEnd"/>
            <w:r>
              <w:rPr>
                <w:rFonts w:cs="Verdana"/>
                <w:color w:val="000000"/>
                <w:lang w:val="en-US"/>
              </w:rPr>
              <w:t>.</w:t>
            </w:r>
            <w:r w:rsidR="001769F8" w:rsidRPr="001227E3">
              <w:rPr>
                <w:rFonts w:cs="Verdana"/>
                <w:color w:val="000000"/>
                <w:lang w:val="en-US"/>
              </w:rPr>
              <w:t xml:space="preserve"> </w:t>
            </w:r>
            <w:r w:rsidR="001769F8">
              <w:rPr>
                <w:color w:val="000000" w:themeColor="text1"/>
              </w:rPr>
              <w:t>L</w:t>
            </w:r>
            <w:r w:rsidR="007C783B" w:rsidRPr="00016032">
              <w:rPr>
                <w:color w:val="000000" w:themeColor="text1"/>
              </w:rPr>
              <w:t xml:space="preserve">uând în considerare </w:t>
            </w:r>
            <w:r w:rsidR="001769F8">
              <w:rPr>
                <w:color w:val="000000" w:themeColor="text1"/>
              </w:rPr>
              <w:t xml:space="preserve">cele expuse, considerăm că </w:t>
            </w:r>
            <w:r w:rsidR="007C783B" w:rsidRPr="00016032">
              <w:rPr>
                <w:color w:val="000000" w:themeColor="text1"/>
              </w:rPr>
              <w:t xml:space="preserve">este important ca </w:t>
            </w:r>
            <w:r w:rsidR="007C783B">
              <w:rPr>
                <w:color w:val="000000" w:themeColor="text1"/>
              </w:rPr>
              <w:t>Hotărârea Guvernului să fie adoptată cât mai curând</w:t>
            </w:r>
            <w:r w:rsidR="007C783B" w:rsidRPr="00016032">
              <w:rPr>
                <w:color w:val="000000" w:themeColor="text1"/>
              </w:rPr>
              <w:t>.</w:t>
            </w:r>
          </w:p>
          <w:p w14:paraId="31E53194" w14:textId="77777777" w:rsidR="00770E01" w:rsidRPr="00016032" w:rsidRDefault="00770E01" w:rsidP="00E41FA2">
            <w:pPr>
              <w:spacing w:after="120"/>
              <w:jc w:val="both"/>
              <w:rPr>
                <w:b/>
                <w:bCs/>
                <w:color w:val="000000" w:themeColor="text1"/>
              </w:rPr>
            </w:pPr>
            <w:r w:rsidRPr="00016032">
              <w:rPr>
                <w:b/>
                <w:bCs/>
                <w:color w:val="000000" w:themeColor="text1"/>
              </w:rPr>
              <w:t xml:space="preserve">6.2. </w:t>
            </w:r>
            <w:proofErr w:type="spellStart"/>
            <w:r w:rsidRPr="00016032">
              <w:rPr>
                <w:b/>
                <w:bCs/>
                <w:color w:val="000000" w:themeColor="text1"/>
              </w:rPr>
              <w:t>Informaţii</w:t>
            </w:r>
            <w:proofErr w:type="spellEnd"/>
            <w:r w:rsidRPr="00016032">
              <w:rPr>
                <w:b/>
                <w:bCs/>
                <w:color w:val="000000" w:themeColor="text1"/>
              </w:rPr>
              <w:t xml:space="preserve"> privind procesul de consultare cu </w:t>
            </w:r>
            <w:proofErr w:type="spellStart"/>
            <w:r w:rsidRPr="00016032">
              <w:rPr>
                <w:b/>
                <w:bCs/>
                <w:color w:val="000000" w:themeColor="text1"/>
              </w:rPr>
              <w:t>organizaţii</w:t>
            </w:r>
            <w:proofErr w:type="spellEnd"/>
            <w:r w:rsidRPr="00016032">
              <w:rPr>
                <w:b/>
                <w:bCs/>
                <w:color w:val="000000" w:themeColor="text1"/>
              </w:rPr>
              <w:t xml:space="preserve"> neguvernamentale, institute de cercetare </w:t>
            </w:r>
            <w:proofErr w:type="spellStart"/>
            <w:r w:rsidRPr="00016032">
              <w:rPr>
                <w:b/>
                <w:bCs/>
                <w:color w:val="000000" w:themeColor="text1"/>
              </w:rPr>
              <w:t>şi</w:t>
            </w:r>
            <w:proofErr w:type="spellEnd"/>
            <w:r w:rsidRPr="00016032">
              <w:rPr>
                <w:b/>
                <w:bCs/>
                <w:color w:val="000000" w:themeColor="text1"/>
              </w:rPr>
              <w:t xml:space="preserve"> alte organisme implicate</w:t>
            </w:r>
          </w:p>
          <w:p w14:paraId="40ABB5E2" w14:textId="77777777" w:rsidR="00217FEA" w:rsidRPr="00016032" w:rsidRDefault="00217FEA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Prezentul act normativ nu se referă la acest subiect.</w:t>
            </w:r>
          </w:p>
          <w:p w14:paraId="166D8502" w14:textId="77777777" w:rsidR="00926ABC" w:rsidRPr="00016032" w:rsidRDefault="00770E01" w:rsidP="00E41FA2">
            <w:pPr>
              <w:spacing w:after="120"/>
              <w:jc w:val="both"/>
              <w:rPr>
                <w:b/>
                <w:bCs/>
                <w:color w:val="000000" w:themeColor="text1"/>
              </w:rPr>
            </w:pPr>
            <w:r w:rsidRPr="00016032">
              <w:rPr>
                <w:b/>
                <w:bCs/>
                <w:color w:val="000000" w:themeColor="text1"/>
              </w:rPr>
              <w:t>6.3. Informații despre consultările organizate cu autoritățile administrației publice locale</w:t>
            </w:r>
          </w:p>
          <w:p w14:paraId="02945268" w14:textId="77777777" w:rsidR="00217FEA" w:rsidRPr="00016032" w:rsidRDefault="00217FEA" w:rsidP="00E41FA2">
            <w:pPr>
              <w:spacing w:after="120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016032">
              <w:rPr>
                <w:color w:val="000000" w:themeColor="text1"/>
                <w:lang w:val="en-US"/>
              </w:rPr>
              <w:t>Prezentul</w:t>
            </w:r>
            <w:proofErr w:type="spellEnd"/>
            <w:r w:rsidRPr="00016032">
              <w:rPr>
                <w:color w:val="000000" w:themeColor="text1"/>
                <w:lang w:val="en-US"/>
              </w:rPr>
              <w:t xml:space="preserve"> act </w:t>
            </w:r>
            <w:proofErr w:type="spellStart"/>
            <w:r w:rsidRPr="00016032">
              <w:rPr>
                <w:color w:val="000000" w:themeColor="text1"/>
                <w:lang w:val="en-US"/>
              </w:rPr>
              <w:t>normativ</w:t>
            </w:r>
            <w:proofErr w:type="spellEnd"/>
            <w:r w:rsidRPr="00016032">
              <w:rPr>
                <w:color w:val="000000" w:themeColor="text1"/>
                <w:lang w:val="en-US"/>
              </w:rPr>
              <w:t xml:space="preserve"> nu se </w:t>
            </w:r>
            <w:proofErr w:type="spellStart"/>
            <w:r w:rsidRPr="00016032">
              <w:rPr>
                <w:color w:val="000000" w:themeColor="text1"/>
                <w:lang w:val="en-US"/>
              </w:rPr>
              <w:t>referă</w:t>
            </w:r>
            <w:proofErr w:type="spellEnd"/>
            <w:r w:rsidRPr="00016032">
              <w:rPr>
                <w:color w:val="000000" w:themeColor="text1"/>
                <w:lang w:val="en-US"/>
              </w:rPr>
              <w:t xml:space="preserve"> la </w:t>
            </w:r>
            <w:proofErr w:type="spellStart"/>
            <w:r w:rsidRPr="00016032">
              <w:rPr>
                <w:color w:val="000000" w:themeColor="text1"/>
                <w:lang w:val="en-US"/>
              </w:rPr>
              <w:t>acest</w:t>
            </w:r>
            <w:proofErr w:type="spellEnd"/>
            <w:r w:rsidRPr="0001603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016032">
              <w:rPr>
                <w:color w:val="000000" w:themeColor="text1"/>
                <w:lang w:val="en-US"/>
              </w:rPr>
              <w:t>subiect</w:t>
            </w:r>
            <w:proofErr w:type="spellEnd"/>
            <w:r w:rsidRPr="00016032">
              <w:rPr>
                <w:color w:val="000000" w:themeColor="text1"/>
                <w:lang w:val="en-US"/>
              </w:rPr>
              <w:t>.</w:t>
            </w:r>
          </w:p>
          <w:p w14:paraId="0F2A077F" w14:textId="77777777" w:rsidR="00770E01" w:rsidRPr="00016032" w:rsidRDefault="00770E01" w:rsidP="00E41FA2">
            <w:pPr>
              <w:spacing w:after="120"/>
              <w:jc w:val="both"/>
              <w:rPr>
                <w:b/>
                <w:bCs/>
                <w:color w:val="000000" w:themeColor="text1"/>
              </w:rPr>
            </w:pPr>
            <w:r w:rsidRPr="00016032">
              <w:rPr>
                <w:b/>
                <w:bCs/>
                <w:color w:val="000000" w:themeColor="text1"/>
              </w:rPr>
              <w:t xml:space="preserve">6.4. Informații privind puncte de vedere/opinii emise de organisme </w:t>
            </w:r>
            <w:proofErr w:type="spellStart"/>
            <w:r w:rsidRPr="00016032">
              <w:rPr>
                <w:b/>
                <w:bCs/>
                <w:color w:val="000000" w:themeColor="text1"/>
              </w:rPr>
              <w:t>consulative</w:t>
            </w:r>
            <w:proofErr w:type="spellEnd"/>
            <w:r w:rsidRPr="00016032">
              <w:rPr>
                <w:b/>
                <w:bCs/>
                <w:color w:val="000000" w:themeColor="text1"/>
              </w:rPr>
              <w:t xml:space="preserve"> constituite prin acte normative</w:t>
            </w:r>
          </w:p>
          <w:p w14:paraId="5A6E50F4" w14:textId="77777777" w:rsidR="00217FEA" w:rsidRPr="00016032" w:rsidRDefault="00217FEA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Prezentul act normativ nu se referă la acest subiect.</w:t>
            </w:r>
          </w:p>
          <w:p w14:paraId="55248BDD" w14:textId="77777777" w:rsidR="00770E01" w:rsidRPr="00016032" w:rsidRDefault="00770E01" w:rsidP="00E41FA2">
            <w:pPr>
              <w:spacing w:after="120"/>
              <w:jc w:val="both"/>
              <w:rPr>
                <w:b/>
                <w:bCs/>
                <w:color w:val="000000" w:themeColor="text1"/>
              </w:rPr>
            </w:pPr>
            <w:r w:rsidRPr="00016032">
              <w:rPr>
                <w:b/>
                <w:bCs/>
                <w:color w:val="000000" w:themeColor="text1"/>
              </w:rPr>
              <w:t>6.5</w:t>
            </w:r>
            <w:r w:rsidR="004555DD" w:rsidRPr="00016032">
              <w:rPr>
                <w:b/>
                <w:bCs/>
                <w:color w:val="000000" w:themeColor="text1"/>
              </w:rPr>
              <w:t>.</w:t>
            </w:r>
            <w:r w:rsidRPr="00016032">
              <w:rPr>
                <w:b/>
                <w:bCs/>
                <w:color w:val="000000" w:themeColor="text1"/>
              </w:rPr>
              <w:t xml:space="preserve"> Informații privind avizarea de către:</w:t>
            </w:r>
          </w:p>
          <w:p w14:paraId="76167459" w14:textId="77777777" w:rsidR="00770E01" w:rsidRPr="00016032" w:rsidRDefault="00770E01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 xml:space="preserve">a) Consiliul </w:t>
            </w:r>
            <w:r w:rsidR="008F6907" w:rsidRPr="00016032">
              <w:rPr>
                <w:color w:val="000000" w:themeColor="text1"/>
              </w:rPr>
              <w:t>L</w:t>
            </w:r>
            <w:r w:rsidRPr="00016032">
              <w:rPr>
                <w:color w:val="000000" w:themeColor="text1"/>
              </w:rPr>
              <w:t>egislativ</w:t>
            </w:r>
            <w:r w:rsidR="00217FEA" w:rsidRPr="00016032">
              <w:rPr>
                <w:color w:val="000000" w:themeColor="text1"/>
              </w:rPr>
              <w:t>: Prezentul proiect de act normativ este supus avizării Consiliului Legislativ.</w:t>
            </w:r>
          </w:p>
          <w:p w14:paraId="567A7D15" w14:textId="77777777" w:rsidR="00770E01" w:rsidRPr="00016032" w:rsidRDefault="00770E01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b)</w:t>
            </w:r>
            <w:r w:rsidR="00456611" w:rsidRPr="00016032">
              <w:rPr>
                <w:color w:val="000000" w:themeColor="text1"/>
              </w:rPr>
              <w:t xml:space="preserve"> </w:t>
            </w:r>
            <w:r w:rsidRPr="00016032">
              <w:rPr>
                <w:color w:val="000000" w:themeColor="text1"/>
              </w:rPr>
              <w:t xml:space="preserve">Consiliul Suprem de Apărare a </w:t>
            </w:r>
            <w:proofErr w:type="spellStart"/>
            <w:r w:rsidRPr="00016032">
              <w:rPr>
                <w:color w:val="000000" w:themeColor="text1"/>
              </w:rPr>
              <w:t>Ţării</w:t>
            </w:r>
            <w:proofErr w:type="spellEnd"/>
          </w:p>
          <w:p w14:paraId="341D671F" w14:textId="77777777" w:rsidR="00770E01" w:rsidRPr="00016032" w:rsidRDefault="00770E01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c)</w:t>
            </w:r>
            <w:r w:rsidR="00456611" w:rsidRPr="00016032">
              <w:rPr>
                <w:color w:val="000000" w:themeColor="text1"/>
              </w:rPr>
              <w:t xml:space="preserve"> </w:t>
            </w:r>
            <w:r w:rsidRPr="00016032">
              <w:rPr>
                <w:color w:val="000000" w:themeColor="text1"/>
              </w:rPr>
              <w:t xml:space="preserve">Consiliul Economic </w:t>
            </w:r>
            <w:proofErr w:type="spellStart"/>
            <w:r w:rsidRPr="00016032">
              <w:rPr>
                <w:color w:val="000000" w:themeColor="text1"/>
              </w:rPr>
              <w:t>şi</w:t>
            </w:r>
            <w:proofErr w:type="spellEnd"/>
            <w:r w:rsidRPr="00016032">
              <w:rPr>
                <w:color w:val="000000" w:themeColor="text1"/>
              </w:rPr>
              <w:t xml:space="preserve"> Social</w:t>
            </w:r>
          </w:p>
          <w:p w14:paraId="6709D797" w14:textId="77777777" w:rsidR="00770E01" w:rsidRPr="00016032" w:rsidRDefault="00770E01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d)</w:t>
            </w:r>
            <w:r w:rsidR="00456611" w:rsidRPr="00016032">
              <w:rPr>
                <w:color w:val="000000" w:themeColor="text1"/>
              </w:rPr>
              <w:t xml:space="preserve"> </w:t>
            </w:r>
            <w:r w:rsidRPr="00016032">
              <w:rPr>
                <w:color w:val="000000" w:themeColor="text1"/>
              </w:rPr>
              <w:t xml:space="preserve">Consiliul </w:t>
            </w:r>
            <w:proofErr w:type="spellStart"/>
            <w:r w:rsidRPr="00016032">
              <w:rPr>
                <w:color w:val="000000" w:themeColor="text1"/>
              </w:rPr>
              <w:t>Concurenţei</w:t>
            </w:r>
            <w:proofErr w:type="spellEnd"/>
            <w:r w:rsidRPr="00016032">
              <w:rPr>
                <w:color w:val="000000" w:themeColor="text1"/>
              </w:rPr>
              <w:t xml:space="preserve"> </w:t>
            </w:r>
          </w:p>
          <w:p w14:paraId="7FA0B90F" w14:textId="77777777" w:rsidR="00770E01" w:rsidRPr="00016032" w:rsidRDefault="00770E01" w:rsidP="00E41FA2">
            <w:pPr>
              <w:spacing w:after="120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e)</w:t>
            </w:r>
            <w:r w:rsidR="00456611" w:rsidRPr="00016032">
              <w:rPr>
                <w:color w:val="000000" w:themeColor="text1"/>
              </w:rPr>
              <w:t xml:space="preserve"> </w:t>
            </w:r>
            <w:r w:rsidRPr="00016032">
              <w:rPr>
                <w:color w:val="000000" w:themeColor="text1"/>
              </w:rPr>
              <w:t>Curtea de Conturi</w:t>
            </w:r>
          </w:p>
          <w:p w14:paraId="53E8624B" w14:textId="25B21A57" w:rsidR="00920B88" w:rsidRPr="00016032" w:rsidRDefault="00770E01" w:rsidP="00E41FA2">
            <w:pPr>
              <w:spacing w:after="120"/>
              <w:jc w:val="both"/>
              <w:rPr>
                <w:b/>
                <w:bCs/>
                <w:color w:val="000000" w:themeColor="text1"/>
              </w:rPr>
            </w:pPr>
            <w:r w:rsidRPr="00016032">
              <w:rPr>
                <w:b/>
                <w:bCs/>
                <w:color w:val="000000" w:themeColor="text1"/>
              </w:rPr>
              <w:t>6.6. Alte informații</w:t>
            </w:r>
          </w:p>
        </w:tc>
      </w:tr>
    </w:tbl>
    <w:p w14:paraId="43030CF7" w14:textId="77777777" w:rsidR="00770E01" w:rsidRPr="00016032" w:rsidRDefault="00670C79" w:rsidP="00E41FA2">
      <w:pPr>
        <w:pStyle w:val="BodyTextIndent2"/>
        <w:spacing w:before="0" w:line="240" w:lineRule="auto"/>
        <w:ind w:left="180" w:right="98" w:firstLine="540"/>
        <w:jc w:val="both"/>
        <w:rPr>
          <w:bCs w:val="0"/>
          <w:color w:val="000000" w:themeColor="text1"/>
          <w:sz w:val="24"/>
        </w:rPr>
      </w:pPr>
      <w:proofErr w:type="spellStart"/>
      <w:r w:rsidRPr="00016032">
        <w:rPr>
          <w:bCs w:val="0"/>
          <w:color w:val="000000" w:themeColor="text1"/>
          <w:sz w:val="24"/>
        </w:rPr>
        <w:lastRenderedPageBreak/>
        <w:t>Secţiunea</w:t>
      </w:r>
      <w:proofErr w:type="spellEnd"/>
      <w:r w:rsidRPr="00016032">
        <w:rPr>
          <w:bCs w:val="0"/>
          <w:color w:val="000000" w:themeColor="text1"/>
          <w:sz w:val="24"/>
        </w:rPr>
        <w:t xml:space="preserve"> a 7-a  </w:t>
      </w:r>
    </w:p>
    <w:p w14:paraId="67153F0A" w14:textId="77777777" w:rsidR="00260E13" w:rsidRPr="00016032" w:rsidRDefault="00670C79" w:rsidP="00E41FA2">
      <w:pPr>
        <w:pStyle w:val="BodyTextIndent2"/>
        <w:spacing w:before="0" w:line="240" w:lineRule="auto"/>
        <w:ind w:left="180" w:right="98" w:firstLine="540"/>
        <w:jc w:val="both"/>
        <w:rPr>
          <w:bCs w:val="0"/>
          <w:color w:val="000000" w:themeColor="text1"/>
          <w:sz w:val="24"/>
        </w:rPr>
      </w:pPr>
      <w:proofErr w:type="spellStart"/>
      <w:r w:rsidRPr="00016032">
        <w:rPr>
          <w:bCs w:val="0"/>
          <w:color w:val="000000" w:themeColor="text1"/>
          <w:sz w:val="24"/>
        </w:rPr>
        <w:t>Activităţi</w:t>
      </w:r>
      <w:proofErr w:type="spellEnd"/>
      <w:r w:rsidRPr="00016032">
        <w:rPr>
          <w:bCs w:val="0"/>
          <w:color w:val="000000" w:themeColor="text1"/>
          <w:sz w:val="24"/>
        </w:rPr>
        <w:t xml:space="preserve"> de informare publică privind elaborarea </w:t>
      </w:r>
      <w:proofErr w:type="spellStart"/>
      <w:r w:rsidRPr="00016032">
        <w:rPr>
          <w:bCs w:val="0"/>
          <w:color w:val="000000" w:themeColor="text1"/>
          <w:sz w:val="24"/>
        </w:rPr>
        <w:t>şi</w:t>
      </w:r>
      <w:proofErr w:type="spellEnd"/>
      <w:r w:rsidRPr="00016032">
        <w:rPr>
          <w:bCs w:val="0"/>
          <w:color w:val="000000" w:themeColor="text1"/>
          <w:sz w:val="24"/>
        </w:rPr>
        <w:t xml:space="preserve"> implementarea </w:t>
      </w:r>
      <w:bookmarkStart w:id="0" w:name="_Hlk100229941"/>
      <w:r w:rsidRPr="00016032">
        <w:rPr>
          <w:bCs w:val="0"/>
          <w:color w:val="000000" w:themeColor="text1"/>
          <w:sz w:val="24"/>
        </w:rPr>
        <w:t>proiectului de act normativ</w:t>
      </w:r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3"/>
      </w:tblGrid>
      <w:tr w:rsidR="00500BEA" w:rsidRPr="00016032" w14:paraId="6DEA43C4" w14:textId="77777777" w:rsidTr="00634CAE">
        <w:tc>
          <w:tcPr>
            <w:tcW w:w="10533" w:type="dxa"/>
          </w:tcPr>
          <w:p w14:paraId="35203E45" w14:textId="77777777" w:rsidR="0095573B" w:rsidRPr="00016032" w:rsidRDefault="00770E01" w:rsidP="00E41FA2">
            <w:pPr>
              <w:spacing w:after="120"/>
              <w:jc w:val="both"/>
              <w:rPr>
                <w:b/>
                <w:bCs/>
                <w:color w:val="000000" w:themeColor="text1"/>
              </w:rPr>
            </w:pPr>
            <w:r w:rsidRPr="00016032">
              <w:rPr>
                <w:b/>
                <w:bCs/>
                <w:color w:val="000000" w:themeColor="text1"/>
              </w:rPr>
              <w:t xml:space="preserve">7.1. </w:t>
            </w:r>
            <w:r w:rsidR="0053566B" w:rsidRPr="00016032">
              <w:rPr>
                <w:b/>
                <w:bCs/>
                <w:color w:val="000000" w:themeColor="text1"/>
              </w:rPr>
              <w:t xml:space="preserve">Informarea </w:t>
            </w:r>
            <w:proofErr w:type="spellStart"/>
            <w:r w:rsidR="0053566B" w:rsidRPr="00016032">
              <w:rPr>
                <w:b/>
                <w:bCs/>
                <w:color w:val="000000" w:themeColor="text1"/>
              </w:rPr>
              <w:t>societăţii</w:t>
            </w:r>
            <w:proofErr w:type="spellEnd"/>
            <w:r w:rsidR="0053566B" w:rsidRPr="00016032">
              <w:rPr>
                <w:b/>
                <w:bCs/>
                <w:color w:val="000000" w:themeColor="text1"/>
              </w:rPr>
              <w:t xml:space="preserve"> civile cu privire la elaborarea proiectului de act normativ</w:t>
            </w:r>
          </w:p>
          <w:p w14:paraId="3101BC87" w14:textId="62BFAD3D" w:rsidR="0095573B" w:rsidRPr="00016032" w:rsidRDefault="0095573B" w:rsidP="00AA2CD0">
            <w:pPr>
              <w:spacing w:after="120" w:line="276" w:lineRule="auto"/>
              <w:jc w:val="both"/>
              <w:rPr>
                <w:b/>
                <w:bCs/>
                <w:color w:val="000000" w:themeColor="text1"/>
              </w:rPr>
            </w:pPr>
            <w:r w:rsidRPr="00016032">
              <w:rPr>
                <w:color w:val="000000" w:themeColor="text1"/>
              </w:rPr>
              <w:t xml:space="preserve">Prezentul proiect de act normativ a fost publicat în dezbatere publică pe pagina de internet a Ministerului Investițiilor și Proiectelor Europene la data de </w:t>
            </w:r>
            <w:r w:rsidR="00391341">
              <w:t>13.09.2022</w:t>
            </w:r>
            <w:r w:rsidR="00C66CBD">
              <w:t xml:space="preserve"> </w:t>
            </w:r>
            <w:r w:rsidRPr="00016032">
              <w:rPr>
                <w:color w:val="000000" w:themeColor="text1"/>
              </w:rPr>
              <w:t>pentru o perioadă de 10 zile</w:t>
            </w:r>
            <w:r w:rsidR="0090287A">
              <w:rPr>
                <w:color w:val="000000" w:themeColor="text1"/>
              </w:rPr>
              <w:t xml:space="preserve"> calendaristice.</w:t>
            </w:r>
          </w:p>
          <w:p w14:paraId="2AAA4A41" w14:textId="77777777" w:rsidR="0053566B" w:rsidRPr="00016032" w:rsidRDefault="0053566B" w:rsidP="00E41FA2">
            <w:pPr>
              <w:spacing w:after="120"/>
              <w:jc w:val="both"/>
              <w:rPr>
                <w:b/>
                <w:bCs/>
                <w:color w:val="000000" w:themeColor="text1"/>
              </w:rPr>
            </w:pPr>
            <w:r w:rsidRPr="00016032">
              <w:rPr>
                <w:b/>
                <w:bCs/>
                <w:color w:val="000000" w:themeColor="text1"/>
              </w:rPr>
              <w:t xml:space="preserve">7.2. Informarea </w:t>
            </w:r>
            <w:proofErr w:type="spellStart"/>
            <w:r w:rsidRPr="00016032">
              <w:rPr>
                <w:b/>
                <w:bCs/>
                <w:color w:val="000000" w:themeColor="text1"/>
              </w:rPr>
              <w:t>societăţii</w:t>
            </w:r>
            <w:proofErr w:type="spellEnd"/>
            <w:r w:rsidRPr="00016032">
              <w:rPr>
                <w:b/>
                <w:bCs/>
                <w:color w:val="000000" w:themeColor="text1"/>
              </w:rPr>
              <w:t xml:space="preserve"> civile cu privire la e</w:t>
            </w:r>
            <w:r w:rsidR="008F6907" w:rsidRPr="00016032">
              <w:rPr>
                <w:b/>
                <w:bCs/>
                <w:color w:val="000000" w:themeColor="text1"/>
              </w:rPr>
              <w:t>v</w:t>
            </w:r>
            <w:r w:rsidRPr="00016032">
              <w:rPr>
                <w:b/>
                <w:bCs/>
                <w:color w:val="000000" w:themeColor="text1"/>
              </w:rPr>
              <w:t>entualul impact asupra mediului în urma implementării proiectului de act normativ, precum și efectele asupra sănătății și securității cetățenilor sau diversității biologice</w:t>
            </w:r>
          </w:p>
          <w:p w14:paraId="61EF76D4" w14:textId="77777777" w:rsidR="0095573B" w:rsidRPr="00016032" w:rsidRDefault="0095573B" w:rsidP="00E41FA2">
            <w:pPr>
              <w:spacing w:after="120"/>
              <w:jc w:val="both"/>
              <w:rPr>
                <w:bCs/>
                <w:color w:val="000000" w:themeColor="text1"/>
              </w:rPr>
            </w:pPr>
            <w:r w:rsidRPr="00016032">
              <w:rPr>
                <w:bCs/>
                <w:color w:val="000000" w:themeColor="text1"/>
              </w:rPr>
              <w:t>Prezentul act normativ nu se referă la acest subiect.</w:t>
            </w:r>
          </w:p>
          <w:p w14:paraId="3AAE8D57" w14:textId="77777777" w:rsidR="008F6907" w:rsidRPr="00016032" w:rsidRDefault="008F6907" w:rsidP="00E41FA2">
            <w:pPr>
              <w:spacing w:after="120"/>
              <w:jc w:val="both"/>
              <w:rPr>
                <w:b/>
                <w:bCs/>
                <w:color w:val="000000" w:themeColor="text1"/>
              </w:rPr>
            </w:pPr>
            <w:r w:rsidRPr="00016032">
              <w:rPr>
                <w:b/>
                <w:bCs/>
                <w:color w:val="000000" w:themeColor="text1"/>
              </w:rPr>
              <w:t>7.3. Alte informații</w:t>
            </w:r>
          </w:p>
          <w:p w14:paraId="557112C7" w14:textId="77777777" w:rsidR="0095573B" w:rsidRPr="00016032" w:rsidRDefault="0095573B" w:rsidP="00E41FA2">
            <w:pPr>
              <w:spacing w:after="120"/>
              <w:jc w:val="both"/>
              <w:rPr>
                <w:bCs/>
                <w:color w:val="000000" w:themeColor="text1"/>
              </w:rPr>
            </w:pPr>
            <w:r w:rsidRPr="00016032">
              <w:rPr>
                <w:bCs/>
                <w:color w:val="000000" w:themeColor="text1"/>
              </w:rPr>
              <w:t>Nu au fost identificate.</w:t>
            </w:r>
          </w:p>
        </w:tc>
      </w:tr>
    </w:tbl>
    <w:p w14:paraId="001D6FAD" w14:textId="77777777" w:rsidR="0053566B" w:rsidRPr="00016032" w:rsidRDefault="00670C79" w:rsidP="00E41FA2">
      <w:pPr>
        <w:spacing w:after="120"/>
        <w:ind w:left="180" w:firstLine="540"/>
        <w:jc w:val="both"/>
        <w:rPr>
          <w:b/>
          <w:color w:val="000000" w:themeColor="text1"/>
        </w:rPr>
      </w:pPr>
      <w:proofErr w:type="spellStart"/>
      <w:r w:rsidRPr="00016032">
        <w:rPr>
          <w:b/>
          <w:color w:val="000000" w:themeColor="text1"/>
        </w:rPr>
        <w:t>Secţiunea</w:t>
      </w:r>
      <w:proofErr w:type="spellEnd"/>
      <w:r w:rsidRPr="00016032">
        <w:rPr>
          <w:b/>
          <w:color w:val="000000" w:themeColor="text1"/>
        </w:rPr>
        <w:t xml:space="preserve"> a 8- a</w:t>
      </w:r>
      <w:r w:rsidR="002E20A6" w:rsidRPr="00016032">
        <w:rPr>
          <w:b/>
          <w:color w:val="000000" w:themeColor="text1"/>
        </w:rPr>
        <w:t xml:space="preserve"> </w:t>
      </w:r>
      <w:r w:rsidRPr="00016032">
        <w:rPr>
          <w:b/>
          <w:color w:val="000000" w:themeColor="text1"/>
        </w:rPr>
        <w:t xml:space="preserve"> </w:t>
      </w:r>
    </w:p>
    <w:p w14:paraId="0451DF2C" w14:textId="77777777" w:rsidR="00670C79" w:rsidRPr="00016032" w:rsidRDefault="00670C79" w:rsidP="00E41FA2">
      <w:pPr>
        <w:spacing w:after="120"/>
        <w:ind w:left="180" w:firstLine="540"/>
        <w:jc w:val="both"/>
        <w:rPr>
          <w:b/>
          <w:color w:val="000000" w:themeColor="text1"/>
        </w:rPr>
      </w:pPr>
      <w:r w:rsidRPr="00016032">
        <w:rPr>
          <w:b/>
          <w:color w:val="000000" w:themeColor="text1"/>
        </w:rPr>
        <w:t xml:space="preserve">Măsuri </w:t>
      </w:r>
      <w:r w:rsidR="0053566B" w:rsidRPr="00016032">
        <w:rPr>
          <w:b/>
          <w:color w:val="000000" w:themeColor="text1"/>
        </w:rPr>
        <w:t>privind</w:t>
      </w:r>
      <w:r w:rsidRPr="00016032">
        <w:rPr>
          <w:b/>
          <w:color w:val="000000" w:themeColor="text1"/>
        </w:rPr>
        <w:t xml:space="preserve"> implementare</w:t>
      </w:r>
      <w:r w:rsidR="0053566B" w:rsidRPr="00016032">
        <w:rPr>
          <w:b/>
          <w:color w:val="000000" w:themeColor="text1"/>
        </w:rPr>
        <w:t>a, monitorizarea și evaluarea proiectului de act normativ</w:t>
      </w:r>
    </w:p>
    <w:tbl>
      <w:tblPr>
        <w:tblW w:w="105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3"/>
      </w:tblGrid>
      <w:tr w:rsidR="00500BEA" w:rsidRPr="00016032" w14:paraId="5EBD854E" w14:textId="77777777" w:rsidTr="00435BC5">
        <w:tc>
          <w:tcPr>
            <w:tcW w:w="10553" w:type="dxa"/>
          </w:tcPr>
          <w:p w14:paraId="53EB4B9D" w14:textId="77777777" w:rsidR="0053566B" w:rsidRPr="00016032" w:rsidRDefault="0053566B" w:rsidP="00E41FA2">
            <w:pPr>
              <w:pStyle w:val="Heading1"/>
              <w:spacing w:after="120" w:line="240" w:lineRule="auto"/>
              <w:jc w:val="both"/>
              <w:rPr>
                <w:b/>
                <w:bCs/>
                <w:color w:val="000000" w:themeColor="text1"/>
                <w:sz w:val="24"/>
              </w:rPr>
            </w:pPr>
            <w:r w:rsidRPr="00016032">
              <w:rPr>
                <w:b/>
                <w:bCs/>
                <w:color w:val="000000" w:themeColor="text1"/>
                <w:sz w:val="24"/>
              </w:rPr>
              <w:t>8.1. Măsuri de punere în aplicare a proiectului de act normativ</w:t>
            </w:r>
          </w:p>
          <w:p w14:paraId="04C0A9D4" w14:textId="77777777" w:rsidR="000D697F" w:rsidRPr="00016032" w:rsidRDefault="000D697F" w:rsidP="000D697F">
            <w:pPr>
              <w:spacing w:after="120"/>
              <w:jc w:val="both"/>
              <w:rPr>
                <w:bCs/>
              </w:rPr>
            </w:pPr>
            <w:r w:rsidRPr="00016032">
              <w:rPr>
                <w:bCs/>
              </w:rPr>
              <w:t>Prezentul act normativ nu se referă la acest subiect.</w:t>
            </w:r>
          </w:p>
          <w:p w14:paraId="6E3FEAE7" w14:textId="77777777" w:rsidR="0053566B" w:rsidRPr="00016032" w:rsidRDefault="0053566B" w:rsidP="00E41FA2">
            <w:pPr>
              <w:jc w:val="both"/>
              <w:rPr>
                <w:b/>
                <w:bCs/>
                <w:color w:val="000000" w:themeColor="text1"/>
              </w:rPr>
            </w:pPr>
            <w:r w:rsidRPr="00016032">
              <w:rPr>
                <w:b/>
                <w:bCs/>
                <w:color w:val="000000" w:themeColor="text1"/>
              </w:rPr>
              <w:t xml:space="preserve">8.2. Alte </w:t>
            </w:r>
            <w:proofErr w:type="spellStart"/>
            <w:r w:rsidRPr="00016032">
              <w:rPr>
                <w:b/>
                <w:bCs/>
                <w:color w:val="000000" w:themeColor="text1"/>
              </w:rPr>
              <w:t>informaţii</w:t>
            </w:r>
            <w:proofErr w:type="spellEnd"/>
          </w:p>
          <w:p w14:paraId="2523854C" w14:textId="77777777" w:rsidR="0095573B" w:rsidRPr="00016032" w:rsidRDefault="0095573B" w:rsidP="00E41FA2">
            <w:pPr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t>Nu au fost identificate.</w:t>
            </w:r>
          </w:p>
        </w:tc>
      </w:tr>
    </w:tbl>
    <w:p w14:paraId="27AFF33B" w14:textId="7EDD1978" w:rsidR="00C5468F" w:rsidRDefault="00C5468F" w:rsidP="00E41FA2">
      <w:pPr>
        <w:widowControl w:val="0"/>
        <w:spacing w:after="120"/>
        <w:jc w:val="both"/>
        <w:rPr>
          <w:color w:val="000000" w:themeColor="text1"/>
        </w:rPr>
      </w:pPr>
    </w:p>
    <w:p w14:paraId="03271A51" w14:textId="77777777" w:rsidR="00EC3D46" w:rsidRPr="00016032" w:rsidRDefault="00EC3D46" w:rsidP="00E41FA2">
      <w:pPr>
        <w:widowControl w:val="0"/>
        <w:spacing w:after="120"/>
        <w:jc w:val="both"/>
        <w:rPr>
          <w:color w:val="000000" w:themeColor="text1"/>
        </w:rPr>
      </w:pPr>
    </w:p>
    <w:p w14:paraId="6DEEDA18" w14:textId="2B47DC59" w:rsidR="001D4ACA" w:rsidRDefault="0095573B" w:rsidP="00EC3D46">
      <w:pPr>
        <w:ind w:right="-270"/>
        <w:jc w:val="both"/>
        <w:rPr>
          <w:color w:val="000000" w:themeColor="text1"/>
        </w:rPr>
      </w:pPr>
      <w:r w:rsidRPr="00016032">
        <w:rPr>
          <w:color w:val="000000" w:themeColor="text1"/>
        </w:rPr>
        <w:lastRenderedPageBreak/>
        <w:t xml:space="preserve">Față de cele prezentate mai sus, a fost elaborat proiectul de </w:t>
      </w:r>
      <w:r w:rsidR="00EC3D46" w:rsidRPr="00EC3D46">
        <w:rPr>
          <w:b/>
        </w:rPr>
        <w:t xml:space="preserve">Hotărâre a Guvernului </w:t>
      </w:r>
      <w:r w:rsidR="00EC3D46" w:rsidRPr="00EC3D46">
        <w:rPr>
          <w:b/>
          <w:color w:val="000000"/>
        </w:rPr>
        <w:t xml:space="preserve">privind distribuția bugetului </w:t>
      </w:r>
      <w:r w:rsidR="00EC3D46" w:rsidRPr="00EC3D46">
        <w:rPr>
          <w:b/>
          <w:noProof/>
          <w:lang w:val="en-US"/>
        </w:rPr>
        <w:t>aferent reformelor şi investiţiilor finanţate prin Planul național de redresare și reziliență al României</w:t>
      </w:r>
      <w:r w:rsidR="00EC3D46" w:rsidRPr="00EC3D46">
        <w:rPr>
          <w:b/>
          <w:color w:val="000000"/>
        </w:rPr>
        <w:t xml:space="preserve"> pentru fiecare coordonator de reformă și/sau investiții</w:t>
      </w:r>
      <w:r w:rsidR="00EC3D46" w:rsidRPr="00EC3D46">
        <w:rPr>
          <w:color w:val="000000"/>
        </w:rPr>
        <w:t>,</w:t>
      </w:r>
      <w:r w:rsidR="00EC3D46">
        <w:rPr>
          <w:b/>
          <w:color w:val="000000"/>
        </w:rPr>
        <w:t xml:space="preserve"> </w:t>
      </w:r>
      <w:r w:rsidRPr="00016032">
        <w:rPr>
          <w:color w:val="000000" w:themeColor="text1"/>
        </w:rPr>
        <w:t xml:space="preserve">care în forma prezentată, a fost avizat de ministerele interesate </w:t>
      </w:r>
      <w:proofErr w:type="spellStart"/>
      <w:r w:rsidRPr="00016032">
        <w:rPr>
          <w:color w:val="000000" w:themeColor="text1"/>
        </w:rPr>
        <w:t>şi</w:t>
      </w:r>
      <w:proofErr w:type="spellEnd"/>
      <w:r w:rsidRPr="00016032">
        <w:rPr>
          <w:color w:val="000000" w:themeColor="text1"/>
        </w:rPr>
        <w:t xml:space="preserve"> de Consiliul Legislativ și pe care îl supunem adoptării.</w:t>
      </w:r>
    </w:p>
    <w:p w14:paraId="7F31BD6E" w14:textId="77777777" w:rsidR="001D4ACA" w:rsidRDefault="001D4ACA" w:rsidP="001D4ACA">
      <w:pPr>
        <w:widowControl w:val="0"/>
        <w:spacing w:after="120"/>
        <w:jc w:val="both"/>
        <w:rPr>
          <w:color w:val="000000" w:themeColor="text1"/>
        </w:rPr>
      </w:pPr>
    </w:p>
    <w:p w14:paraId="3C9B3932" w14:textId="15E6270A" w:rsidR="0076663C" w:rsidRPr="00016032" w:rsidRDefault="0076663C" w:rsidP="001D4ACA">
      <w:pPr>
        <w:widowControl w:val="0"/>
        <w:spacing w:after="120"/>
        <w:jc w:val="center"/>
        <w:rPr>
          <w:b/>
          <w:color w:val="000000" w:themeColor="text1"/>
        </w:rPr>
      </w:pPr>
      <w:r w:rsidRPr="00016032">
        <w:rPr>
          <w:b/>
          <w:color w:val="000000" w:themeColor="text1"/>
        </w:rPr>
        <w:t>MINISTRUL INVESTI</w:t>
      </w:r>
      <w:r>
        <w:rPr>
          <w:b/>
          <w:color w:val="000000" w:themeColor="text1"/>
        </w:rPr>
        <w:t>ȚIILOR SI PROIECTELOR EUROPENE</w:t>
      </w:r>
    </w:p>
    <w:p w14:paraId="2A286B8C" w14:textId="77777777" w:rsidR="0076663C" w:rsidRPr="00016032" w:rsidRDefault="0076663C" w:rsidP="0076663C">
      <w:pPr>
        <w:widowControl w:val="0"/>
        <w:spacing w:after="120"/>
        <w:jc w:val="center"/>
        <w:rPr>
          <w:b/>
          <w:color w:val="000000" w:themeColor="text1"/>
        </w:rPr>
      </w:pPr>
      <w:r w:rsidRPr="00016032">
        <w:rPr>
          <w:b/>
          <w:color w:val="000000" w:themeColor="text1"/>
        </w:rPr>
        <w:t>Marcel-Ioan BOLOȘ</w:t>
      </w:r>
    </w:p>
    <w:p w14:paraId="6BB2B412" w14:textId="77777777" w:rsidR="00DC7E06" w:rsidRDefault="00DC7E06" w:rsidP="0076663C">
      <w:pPr>
        <w:widowControl w:val="0"/>
        <w:spacing w:after="120"/>
        <w:jc w:val="center"/>
        <w:rPr>
          <w:b/>
          <w:color w:val="000000" w:themeColor="text1"/>
        </w:rPr>
      </w:pPr>
    </w:p>
    <w:p w14:paraId="375E0661" w14:textId="7CA5838E" w:rsidR="0076663C" w:rsidRPr="00AA2CD0" w:rsidRDefault="00F35E83" w:rsidP="0088338F">
      <w:pPr>
        <w:pStyle w:val="NormalWeb"/>
        <w:jc w:val="center"/>
        <w:rPr>
          <w:b/>
          <w:color w:val="000000" w:themeColor="text1"/>
        </w:rPr>
      </w:pPr>
      <w:r w:rsidRPr="00F35E83">
        <w:rPr>
          <w:b/>
        </w:rPr>
        <w:t xml:space="preserve"> </w:t>
      </w:r>
      <w:proofErr w:type="spellStart"/>
      <w:r w:rsidR="0076663C" w:rsidRPr="00AA2CD0">
        <w:rPr>
          <w:b/>
          <w:color w:val="000000" w:themeColor="text1"/>
        </w:rPr>
        <w:t>Avizăm</w:t>
      </w:r>
      <w:proofErr w:type="spellEnd"/>
      <w:r w:rsidR="0076663C" w:rsidRPr="00AA2CD0">
        <w:rPr>
          <w:b/>
          <w:color w:val="000000" w:themeColor="text1"/>
        </w:rPr>
        <w:t>:</w:t>
      </w:r>
    </w:p>
    <w:p w14:paraId="1CCC38A9" w14:textId="17B4192A" w:rsidR="00F80298" w:rsidRDefault="00F80298" w:rsidP="0076663C">
      <w:pPr>
        <w:widowControl w:val="0"/>
        <w:spacing w:after="120"/>
        <w:jc w:val="center"/>
        <w:rPr>
          <w:b/>
          <w:color w:val="000000" w:themeColor="text1"/>
        </w:rPr>
      </w:pPr>
    </w:p>
    <w:p w14:paraId="73361095" w14:textId="77777777" w:rsidR="00AA2CD0" w:rsidRPr="00AA2CD0" w:rsidRDefault="00AA2CD0" w:rsidP="0076663C">
      <w:pPr>
        <w:widowControl w:val="0"/>
        <w:spacing w:after="120"/>
        <w:jc w:val="center"/>
        <w:rPr>
          <w:b/>
          <w:color w:val="000000" w:themeColor="text1"/>
        </w:rPr>
      </w:pPr>
    </w:p>
    <w:tbl>
      <w:tblPr>
        <w:tblW w:w="10615" w:type="dxa"/>
        <w:tblLook w:val="04A0" w:firstRow="1" w:lastRow="0" w:firstColumn="1" w:lastColumn="0" w:noHBand="0" w:noVBand="1"/>
      </w:tblPr>
      <w:tblGrid>
        <w:gridCol w:w="5485"/>
        <w:gridCol w:w="5130"/>
      </w:tblGrid>
      <w:tr w:rsidR="00F80298" w:rsidRPr="00AA2CD0" w14:paraId="40AFCDC3" w14:textId="77777777" w:rsidTr="00235BAA">
        <w:tc>
          <w:tcPr>
            <w:tcW w:w="5485" w:type="dxa"/>
            <w:shd w:val="clear" w:color="auto" w:fill="auto"/>
          </w:tcPr>
          <w:p w14:paraId="0BE5959B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MINISTRUL MEDIULUI, APELOR ȘI PĂDURILOR</w:t>
            </w:r>
          </w:p>
          <w:p w14:paraId="01A916F5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  <w:p w14:paraId="4EE25898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  <w:p w14:paraId="5C6DA3C6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TÁNCZOS Barna</w:t>
            </w:r>
          </w:p>
        </w:tc>
        <w:tc>
          <w:tcPr>
            <w:tcW w:w="5130" w:type="dxa"/>
            <w:shd w:val="clear" w:color="auto" w:fill="auto"/>
          </w:tcPr>
          <w:p w14:paraId="7530BF17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VICEPRIM - MINISTRU</w:t>
            </w:r>
          </w:p>
          <w:p w14:paraId="6A1FBF3A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MINISTRUL TRANSPORTURILOR ȘI INFRASTRUCTURII</w:t>
            </w:r>
          </w:p>
          <w:p w14:paraId="5EF8073C" w14:textId="77777777" w:rsidR="00F80298" w:rsidRPr="00AA2CD0" w:rsidRDefault="00F80298" w:rsidP="00235BAA">
            <w:pPr>
              <w:rPr>
                <w:rFonts w:eastAsia="Calibri"/>
                <w:b/>
              </w:rPr>
            </w:pPr>
          </w:p>
          <w:p w14:paraId="6C3A699A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Sorin Mihai GRINDEANU</w:t>
            </w:r>
          </w:p>
          <w:p w14:paraId="17F22CDD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</w:tc>
      </w:tr>
      <w:tr w:rsidR="00F80298" w:rsidRPr="00AA2CD0" w14:paraId="2E159869" w14:textId="77777777" w:rsidTr="00235BAA">
        <w:tc>
          <w:tcPr>
            <w:tcW w:w="5485" w:type="dxa"/>
            <w:shd w:val="clear" w:color="auto" w:fill="auto"/>
          </w:tcPr>
          <w:p w14:paraId="33758383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130" w:type="dxa"/>
            <w:shd w:val="clear" w:color="auto" w:fill="auto"/>
          </w:tcPr>
          <w:p w14:paraId="3E4311FB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</w:tc>
      </w:tr>
      <w:tr w:rsidR="00F80298" w:rsidRPr="00AA2CD0" w14:paraId="1E7B904A" w14:textId="77777777" w:rsidTr="00235BAA">
        <w:tc>
          <w:tcPr>
            <w:tcW w:w="5485" w:type="dxa"/>
            <w:shd w:val="clear" w:color="auto" w:fill="auto"/>
          </w:tcPr>
          <w:p w14:paraId="0D84BFE7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130" w:type="dxa"/>
            <w:shd w:val="clear" w:color="auto" w:fill="auto"/>
          </w:tcPr>
          <w:p w14:paraId="38C2A688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</w:tc>
      </w:tr>
      <w:tr w:rsidR="00F80298" w:rsidRPr="00AA2CD0" w14:paraId="1F8C9E0B" w14:textId="77777777" w:rsidTr="00235BAA">
        <w:tc>
          <w:tcPr>
            <w:tcW w:w="5485" w:type="dxa"/>
            <w:shd w:val="clear" w:color="auto" w:fill="auto"/>
          </w:tcPr>
          <w:p w14:paraId="055B3B68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MINISTRUL</w:t>
            </w:r>
            <w:r w:rsidRPr="00AA2CD0">
              <w:rPr>
                <w:rFonts w:eastAsia="Calibri"/>
              </w:rPr>
              <w:t xml:space="preserve"> </w:t>
            </w:r>
            <w:r w:rsidRPr="00AA2CD0">
              <w:rPr>
                <w:rFonts w:eastAsia="Calibri"/>
                <w:b/>
              </w:rPr>
              <w:t>ENERGIEI</w:t>
            </w:r>
          </w:p>
          <w:p w14:paraId="1802B410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  <w:p w14:paraId="3AC294E4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Virgil -Daniel POPESCU</w:t>
            </w:r>
          </w:p>
        </w:tc>
        <w:tc>
          <w:tcPr>
            <w:tcW w:w="5130" w:type="dxa"/>
            <w:shd w:val="clear" w:color="auto" w:fill="auto"/>
          </w:tcPr>
          <w:p w14:paraId="55D6C8D1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MINISTRUL</w:t>
            </w:r>
            <w:r w:rsidRPr="00AA2CD0">
              <w:rPr>
                <w:rFonts w:eastAsia="Calibri"/>
              </w:rPr>
              <w:t xml:space="preserve"> </w:t>
            </w:r>
            <w:r w:rsidRPr="00AA2CD0">
              <w:rPr>
                <w:rFonts w:eastAsia="Calibri"/>
                <w:b/>
              </w:rPr>
              <w:t>CULTURII</w:t>
            </w:r>
          </w:p>
          <w:p w14:paraId="2BE2D989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  <w:p w14:paraId="38C02DEB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Lucian ROMAȘCANU</w:t>
            </w:r>
          </w:p>
          <w:p w14:paraId="3FAE5F59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</w:tc>
      </w:tr>
      <w:tr w:rsidR="00F80298" w:rsidRPr="00AA2CD0" w14:paraId="7B1AC25A" w14:textId="77777777" w:rsidTr="00235BAA">
        <w:tc>
          <w:tcPr>
            <w:tcW w:w="5485" w:type="dxa"/>
            <w:shd w:val="clear" w:color="auto" w:fill="auto"/>
          </w:tcPr>
          <w:p w14:paraId="7097D520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130" w:type="dxa"/>
            <w:shd w:val="clear" w:color="auto" w:fill="auto"/>
          </w:tcPr>
          <w:p w14:paraId="0BD81142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</w:tc>
      </w:tr>
      <w:tr w:rsidR="00F80298" w:rsidRPr="00AA2CD0" w14:paraId="2676ABEE" w14:textId="77777777" w:rsidTr="00235BAA">
        <w:tc>
          <w:tcPr>
            <w:tcW w:w="5485" w:type="dxa"/>
            <w:shd w:val="clear" w:color="auto" w:fill="auto"/>
          </w:tcPr>
          <w:p w14:paraId="4C9EEB6F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130" w:type="dxa"/>
            <w:shd w:val="clear" w:color="auto" w:fill="auto"/>
          </w:tcPr>
          <w:p w14:paraId="07BADB2B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</w:tc>
      </w:tr>
      <w:tr w:rsidR="00F80298" w:rsidRPr="00AA2CD0" w14:paraId="0ACA4843" w14:textId="77777777" w:rsidTr="00235BAA">
        <w:tc>
          <w:tcPr>
            <w:tcW w:w="5485" w:type="dxa"/>
            <w:shd w:val="clear" w:color="auto" w:fill="auto"/>
          </w:tcPr>
          <w:p w14:paraId="31AEA2DA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MINISTRUL</w:t>
            </w:r>
            <w:r w:rsidRPr="00AA2CD0">
              <w:rPr>
                <w:rFonts w:eastAsia="Calibri"/>
              </w:rPr>
              <w:t xml:space="preserve"> </w:t>
            </w:r>
            <w:r w:rsidRPr="00AA2CD0">
              <w:rPr>
                <w:rFonts w:eastAsia="Calibri"/>
                <w:b/>
              </w:rPr>
              <w:t>DEZVOLTĂRII, LUCRĂRILOR PUBLICE ȘI ADMINISTRAȚIEI</w:t>
            </w:r>
          </w:p>
          <w:p w14:paraId="13AA536C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  <w:p w14:paraId="084F21FE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  <w:bCs/>
              </w:rPr>
              <w:t>CSEKE Attila-Zoltán</w:t>
            </w:r>
          </w:p>
        </w:tc>
        <w:tc>
          <w:tcPr>
            <w:tcW w:w="5130" w:type="dxa"/>
            <w:shd w:val="clear" w:color="auto" w:fill="auto"/>
          </w:tcPr>
          <w:p w14:paraId="5ED7B2E3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MINISTRUL</w:t>
            </w:r>
            <w:r w:rsidRPr="00AA2CD0">
              <w:rPr>
                <w:rFonts w:eastAsia="Calibri"/>
              </w:rPr>
              <w:t xml:space="preserve"> </w:t>
            </w:r>
            <w:r w:rsidRPr="00AA2CD0">
              <w:rPr>
                <w:rFonts w:eastAsia="Calibri"/>
                <w:b/>
              </w:rPr>
              <w:t>CERCETĂRII, INOVĂRII ȘI DIGITALIZĂRII</w:t>
            </w:r>
          </w:p>
          <w:p w14:paraId="13F68F5A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  <w:p w14:paraId="74E61DD9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Sebastian-Ioan BURDUJA</w:t>
            </w:r>
          </w:p>
          <w:p w14:paraId="3B1409D7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</w:tc>
      </w:tr>
      <w:tr w:rsidR="00F80298" w:rsidRPr="00AA2CD0" w14:paraId="1B169696" w14:textId="77777777" w:rsidTr="00235BAA">
        <w:tc>
          <w:tcPr>
            <w:tcW w:w="5485" w:type="dxa"/>
            <w:shd w:val="clear" w:color="auto" w:fill="auto"/>
          </w:tcPr>
          <w:p w14:paraId="0D42ECF0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130" w:type="dxa"/>
            <w:shd w:val="clear" w:color="auto" w:fill="auto"/>
          </w:tcPr>
          <w:p w14:paraId="5B88684F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</w:tc>
      </w:tr>
      <w:tr w:rsidR="00F80298" w:rsidRPr="00AA2CD0" w14:paraId="6811079A" w14:textId="77777777" w:rsidTr="00235BAA">
        <w:tc>
          <w:tcPr>
            <w:tcW w:w="5485" w:type="dxa"/>
            <w:shd w:val="clear" w:color="auto" w:fill="auto"/>
          </w:tcPr>
          <w:p w14:paraId="4C9BC3F2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130" w:type="dxa"/>
            <w:shd w:val="clear" w:color="auto" w:fill="auto"/>
          </w:tcPr>
          <w:p w14:paraId="0EB8F162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</w:tc>
      </w:tr>
      <w:tr w:rsidR="00F80298" w:rsidRPr="00AA2CD0" w14:paraId="6806FAD0" w14:textId="77777777" w:rsidTr="00235BAA">
        <w:tc>
          <w:tcPr>
            <w:tcW w:w="5485" w:type="dxa"/>
            <w:shd w:val="clear" w:color="auto" w:fill="auto"/>
          </w:tcPr>
          <w:p w14:paraId="705D9854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MINISTRUL</w:t>
            </w:r>
            <w:r w:rsidRPr="00AA2CD0">
              <w:rPr>
                <w:rFonts w:eastAsia="Calibri"/>
              </w:rPr>
              <w:t xml:space="preserve"> </w:t>
            </w:r>
            <w:r w:rsidRPr="00AA2CD0">
              <w:rPr>
                <w:rFonts w:eastAsia="Calibri"/>
                <w:b/>
              </w:rPr>
              <w:t>MUNCII ȘI SOLIDARITĂȚII SOCIALE</w:t>
            </w:r>
          </w:p>
          <w:p w14:paraId="51A9B23F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  <w:p w14:paraId="7627EBBB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  <w:p w14:paraId="748B64C2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Marius-Constantin BUDĂI</w:t>
            </w:r>
          </w:p>
        </w:tc>
        <w:tc>
          <w:tcPr>
            <w:tcW w:w="5130" w:type="dxa"/>
            <w:shd w:val="clear" w:color="auto" w:fill="auto"/>
          </w:tcPr>
          <w:p w14:paraId="22A5622F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MINISTRUL</w:t>
            </w:r>
            <w:r w:rsidRPr="00AA2CD0">
              <w:rPr>
                <w:rFonts w:eastAsia="Calibri"/>
              </w:rPr>
              <w:t xml:space="preserve"> </w:t>
            </w:r>
            <w:r w:rsidRPr="00AA2CD0">
              <w:rPr>
                <w:rFonts w:eastAsia="Calibri"/>
                <w:b/>
              </w:rPr>
              <w:t>FAMILIEI, TINERETULUI ȘI EGALITĂȚII DE ȘANSE</w:t>
            </w:r>
          </w:p>
          <w:p w14:paraId="3DB47AB8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  <w:p w14:paraId="4FD4AFEC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Gabriela FIREA</w:t>
            </w:r>
          </w:p>
          <w:p w14:paraId="2D6DCABA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</w:tc>
      </w:tr>
      <w:tr w:rsidR="00AA2CD0" w:rsidRPr="00AA2CD0" w14:paraId="7B9B8116" w14:textId="77777777" w:rsidTr="00235BAA">
        <w:tc>
          <w:tcPr>
            <w:tcW w:w="5485" w:type="dxa"/>
            <w:shd w:val="clear" w:color="auto" w:fill="auto"/>
          </w:tcPr>
          <w:p w14:paraId="33D087BF" w14:textId="77777777" w:rsidR="00AA2CD0" w:rsidRPr="00AA2CD0" w:rsidRDefault="00AA2CD0" w:rsidP="00235BAA">
            <w:pPr>
              <w:rPr>
                <w:rFonts w:eastAsia="Calibri"/>
                <w:b/>
              </w:rPr>
            </w:pPr>
          </w:p>
        </w:tc>
        <w:tc>
          <w:tcPr>
            <w:tcW w:w="5130" w:type="dxa"/>
            <w:shd w:val="clear" w:color="auto" w:fill="auto"/>
          </w:tcPr>
          <w:p w14:paraId="61F47E3B" w14:textId="77777777" w:rsidR="00AA2CD0" w:rsidRPr="00AA2CD0" w:rsidRDefault="00AA2CD0" w:rsidP="00235BAA">
            <w:pPr>
              <w:jc w:val="center"/>
              <w:rPr>
                <w:rFonts w:eastAsia="Calibri"/>
                <w:b/>
              </w:rPr>
            </w:pPr>
          </w:p>
        </w:tc>
      </w:tr>
      <w:tr w:rsidR="00F80298" w:rsidRPr="00AA2CD0" w14:paraId="66AD22B7" w14:textId="77777777" w:rsidTr="00235BAA">
        <w:tc>
          <w:tcPr>
            <w:tcW w:w="5485" w:type="dxa"/>
            <w:shd w:val="clear" w:color="auto" w:fill="auto"/>
          </w:tcPr>
          <w:p w14:paraId="2080B8A7" w14:textId="77777777" w:rsidR="00F80298" w:rsidRPr="00AA2CD0" w:rsidRDefault="00F80298" w:rsidP="00235BAA">
            <w:pPr>
              <w:rPr>
                <w:rFonts w:eastAsia="Calibri"/>
                <w:b/>
              </w:rPr>
            </w:pPr>
          </w:p>
        </w:tc>
        <w:tc>
          <w:tcPr>
            <w:tcW w:w="5130" w:type="dxa"/>
            <w:shd w:val="clear" w:color="auto" w:fill="auto"/>
          </w:tcPr>
          <w:p w14:paraId="053894B2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</w:tc>
      </w:tr>
      <w:tr w:rsidR="00F80298" w:rsidRPr="00AA2CD0" w14:paraId="78216AD1" w14:textId="77777777" w:rsidTr="00235BAA">
        <w:tc>
          <w:tcPr>
            <w:tcW w:w="5485" w:type="dxa"/>
            <w:shd w:val="clear" w:color="auto" w:fill="auto"/>
          </w:tcPr>
          <w:p w14:paraId="1B19AD36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MINISTRUL</w:t>
            </w:r>
            <w:r w:rsidRPr="00AA2CD0">
              <w:rPr>
                <w:rFonts w:eastAsia="Calibri"/>
              </w:rPr>
              <w:t xml:space="preserve"> </w:t>
            </w:r>
            <w:r w:rsidRPr="00AA2CD0">
              <w:rPr>
                <w:rFonts w:eastAsia="Calibri"/>
                <w:b/>
              </w:rPr>
              <w:t>SĂNĂTĂȚII</w:t>
            </w:r>
          </w:p>
          <w:p w14:paraId="4316A538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  <w:p w14:paraId="56CD1C73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Alexandru RAFILA</w:t>
            </w:r>
          </w:p>
        </w:tc>
        <w:tc>
          <w:tcPr>
            <w:tcW w:w="5130" w:type="dxa"/>
            <w:shd w:val="clear" w:color="auto" w:fill="auto"/>
          </w:tcPr>
          <w:p w14:paraId="15C95015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MINISTRUL</w:t>
            </w:r>
            <w:r w:rsidRPr="00AA2CD0">
              <w:rPr>
                <w:rFonts w:eastAsia="Calibri"/>
              </w:rPr>
              <w:t xml:space="preserve"> </w:t>
            </w:r>
            <w:r w:rsidRPr="00AA2CD0">
              <w:rPr>
                <w:rFonts w:eastAsia="Calibri"/>
                <w:b/>
              </w:rPr>
              <w:t>AFACERILOR INTERNE</w:t>
            </w:r>
          </w:p>
          <w:p w14:paraId="6711E31C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  <w:p w14:paraId="34428CD4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Lucian Nicolae BODE</w:t>
            </w:r>
          </w:p>
        </w:tc>
      </w:tr>
      <w:tr w:rsidR="00F80298" w:rsidRPr="00AA2CD0" w14:paraId="1B85AE7D" w14:textId="77777777" w:rsidTr="00235BAA">
        <w:tc>
          <w:tcPr>
            <w:tcW w:w="5485" w:type="dxa"/>
            <w:shd w:val="clear" w:color="auto" w:fill="auto"/>
          </w:tcPr>
          <w:p w14:paraId="350BD0E8" w14:textId="77777777" w:rsidR="00F80298" w:rsidRPr="00AA2CD0" w:rsidRDefault="00F80298" w:rsidP="00235BAA">
            <w:pPr>
              <w:rPr>
                <w:rFonts w:eastAsia="Calibri"/>
                <w:b/>
              </w:rPr>
            </w:pPr>
          </w:p>
        </w:tc>
        <w:tc>
          <w:tcPr>
            <w:tcW w:w="5130" w:type="dxa"/>
            <w:shd w:val="clear" w:color="auto" w:fill="auto"/>
          </w:tcPr>
          <w:p w14:paraId="215A2D39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</w:tc>
      </w:tr>
      <w:tr w:rsidR="00F80298" w:rsidRPr="00AA2CD0" w14:paraId="0F585695" w14:textId="77777777" w:rsidTr="00235BAA">
        <w:tc>
          <w:tcPr>
            <w:tcW w:w="5485" w:type="dxa"/>
            <w:shd w:val="clear" w:color="auto" w:fill="auto"/>
          </w:tcPr>
          <w:p w14:paraId="7283AF86" w14:textId="77777777" w:rsidR="00F80298" w:rsidRPr="00AA2CD0" w:rsidRDefault="00F80298" w:rsidP="00235BAA">
            <w:pPr>
              <w:rPr>
                <w:rFonts w:eastAsia="Calibri"/>
                <w:b/>
              </w:rPr>
            </w:pPr>
          </w:p>
        </w:tc>
        <w:tc>
          <w:tcPr>
            <w:tcW w:w="5130" w:type="dxa"/>
            <w:shd w:val="clear" w:color="auto" w:fill="auto"/>
          </w:tcPr>
          <w:p w14:paraId="40F197C6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</w:tc>
      </w:tr>
      <w:tr w:rsidR="001769F8" w:rsidRPr="00AA2CD0" w14:paraId="640543AC" w14:textId="77777777" w:rsidTr="00F602CD">
        <w:tc>
          <w:tcPr>
            <w:tcW w:w="10615" w:type="dxa"/>
            <w:gridSpan w:val="2"/>
            <w:shd w:val="clear" w:color="auto" w:fill="auto"/>
          </w:tcPr>
          <w:p w14:paraId="2F362476" w14:textId="77777777" w:rsidR="001769F8" w:rsidRDefault="001769F8" w:rsidP="001769F8">
            <w:pPr>
              <w:ind w:right="-22"/>
              <w:jc w:val="both"/>
              <w:rPr>
                <w:color w:val="000000" w:themeColor="text1"/>
              </w:rPr>
            </w:pPr>
            <w:r w:rsidRPr="00016032">
              <w:rPr>
                <w:color w:val="000000" w:themeColor="text1"/>
              </w:rPr>
              <w:lastRenderedPageBreak/>
              <w:t xml:space="preserve">Față de cele prezentate mai sus, a fost elaborat proiectul de </w:t>
            </w:r>
            <w:r w:rsidRPr="00EC3D46">
              <w:rPr>
                <w:b/>
              </w:rPr>
              <w:t xml:space="preserve">Hotărâre a Guvernului </w:t>
            </w:r>
            <w:r w:rsidRPr="00EC3D46">
              <w:rPr>
                <w:b/>
                <w:color w:val="000000"/>
              </w:rPr>
              <w:t xml:space="preserve">privind distribuția bugetului </w:t>
            </w:r>
            <w:r w:rsidRPr="00EC3D46">
              <w:rPr>
                <w:b/>
                <w:noProof/>
                <w:lang w:val="en-US"/>
              </w:rPr>
              <w:t>aferent reformelor şi investiţiilor finanţate prin Planul național de redresare și reziliență al României</w:t>
            </w:r>
            <w:r w:rsidRPr="00EC3D46">
              <w:rPr>
                <w:b/>
                <w:color w:val="000000"/>
              </w:rPr>
              <w:t xml:space="preserve"> pentru fiecare coordonator de reformă și/sau investiții</w:t>
            </w:r>
            <w:r w:rsidRPr="00EC3D46">
              <w:rPr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</w:t>
            </w:r>
            <w:r w:rsidRPr="00016032">
              <w:rPr>
                <w:color w:val="000000" w:themeColor="text1"/>
              </w:rPr>
              <w:t xml:space="preserve">care în forma prezentată, a fost avizat de ministerele interesate </w:t>
            </w:r>
            <w:proofErr w:type="spellStart"/>
            <w:r w:rsidRPr="00016032">
              <w:rPr>
                <w:color w:val="000000" w:themeColor="text1"/>
              </w:rPr>
              <w:t>şi</w:t>
            </w:r>
            <w:proofErr w:type="spellEnd"/>
            <w:r w:rsidRPr="00016032">
              <w:rPr>
                <w:color w:val="000000" w:themeColor="text1"/>
              </w:rPr>
              <w:t xml:space="preserve"> de Consiliul Legislativ și pe care îl supunem adoptării.</w:t>
            </w:r>
          </w:p>
          <w:p w14:paraId="0FD47125" w14:textId="77777777" w:rsidR="001769F8" w:rsidRPr="00AA2CD0" w:rsidRDefault="001769F8" w:rsidP="00235BAA">
            <w:pPr>
              <w:jc w:val="center"/>
              <w:rPr>
                <w:rFonts w:eastAsia="Calibri"/>
                <w:b/>
              </w:rPr>
            </w:pPr>
          </w:p>
        </w:tc>
      </w:tr>
      <w:tr w:rsidR="001769F8" w:rsidRPr="00AA2CD0" w14:paraId="701523C4" w14:textId="77777777" w:rsidTr="00F602CD">
        <w:tc>
          <w:tcPr>
            <w:tcW w:w="10615" w:type="dxa"/>
            <w:gridSpan w:val="2"/>
            <w:shd w:val="clear" w:color="auto" w:fill="auto"/>
          </w:tcPr>
          <w:p w14:paraId="4D347263" w14:textId="77777777" w:rsidR="001769F8" w:rsidRPr="00016032" w:rsidRDefault="001769F8" w:rsidP="001769F8">
            <w:pPr>
              <w:ind w:right="-22"/>
              <w:jc w:val="both"/>
              <w:rPr>
                <w:color w:val="000000" w:themeColor="text1"/>
              </w:rPr>
            </w:pPr>
          </w:p>
        </w:tc>
      </w:tr>
      <w:tr w:rsidR="00F80298" w:rsidRPr="00AA2CD0" w14:paraId="48D4F4B5" w14:textId="77777777" w:rsidTr="00235BAA">
        <w:tc>
          <w:tcPr>
            <w:tcW w:w="5485" w:type="dxa"/>
            <w:shd w:val="clear" w:color="auto" w:fill="auto"/>
          </w:tcPr>
          <w:p w14:paraId="4AFE48D4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MINISTRUL</w:t>
            </w:r>
            <w:r w:rsidRPr="00AA2CD0">
              <w:rPr>
                <w:rFonts w:eastAsia="Calibri"/>
              </w:rPr>
              <w:t xml:space="preserve"> </w:t>
            </w:r>
            <w:r w:rsidRPr="00AA2CD0">
              <w:rPr>
                <w:rFonts w:eastAsia="Calibri"/>
                <w:b/>
              </w:rPr>
              <w:t>ECONOMIEI</w:t>
            </w:r>
          </w:p>
          <w:p w14:paraId="183CB76C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  <w:p w14:paraId="6C556BDF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  <w:p w14:paraId="24182859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Florin Marian SPĂTARU</w:t>
            </w:r>
          </w:p>
          <w:p w14:paraId="4DD0AC2F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  <w:p w14:paraId="596A5659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130" w:type="dxa"/>
            <w:shd w:val="clear" w:color="auto" w:fill="auto"/>
          </w:tcPr>
          <w:p w14:paraId="5F7F74EA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MINISTRUL</w:t>
            </w:r>
            <w:r w:rsidRPr="00AA2CD0">
              <w:rPr>
                <w:rFonts w:eastAsia="Calibri"/>
              </w:rPr>
              <w:t xml:space="preserve"> </w:t>
            </w:r>
            <w:r w:rsidRPr="00AA2CD0">
              <w:rPr>
                <w:rFonts w:eastAsia="Calibri"/>
                <w:b/>
              </w:rPr>
              <w:t>ANTREPRENORIATULUI ȘI TURISMULUI</w:t>
            </w:r>
          </w:p>
          <w:p w14:paraId="37B51405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  <w:p w14:paraId="38CDC395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Constantin-Daniel CADARIU</w:t>
            </w:r>
          </w:p>
        </w:tc>
      </w:tr>
      <w:tr w:rsidR="00F80298" w:rsidRPr="00AA2CD0" w14:paraId="1AF01872" w14:textId="77777777" w:rsidTr="00235BAA">
        <w:tc>
          <w:tcPr>
            <w:tcW w:w="5485" w:type="dxa"/>
            <w:shd w:val="clear" w:color="auto" w:fill="auto"/>
          </w:tcPr>
          <w:p w14:paraId="2CBCABD5" w14:textId="77777777" w:rsidR="00F80298" w:rsidRPr="00AA2CD0" w:rsidRDefault="00F80298" w:rsidP="00235BAA">
            <w:pPr>
              <w:rPr>
                <w:rFonts w:eastAsia="Calibri"/>
                <w:b/>
              </w:rPr>
            </w:pPr>
          </w:p>
        </w:tc>
        <w:tc>
          <w:tcPr>
            <w:tcW w:w="5130" w:type="dxa"/>
            <w:shd w:val="clear" w:color="auto" w:fill="auto"/>
          </w:tcPr>
          <w:p w14:paraId="5D18C951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</w:tc>
      </w:tr>
      <w:tr w:rsidR="00F80298" w:rsidRPr="00AA2CD0" w14:paraId="3CB83CAD" w14:textId="77777777" w:rsidTr="00235BAA">
        <w:tc>
          <w:tcPr>
            <w:tcW w:w="5485" w:type="dxa"/>
            <w:shd w:val="clear" w:color="auto" w:fill="auto"/>
          </w:tcPr>
          <w:p w14:paraId="07E69619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MINISTRUL</w:t>
            </w:r>
            <w:r w:rsidRPr="00AA2CD0">
              <w:rPr>
                <w:rFonts w:eastAsia="Calibri"/>
              </w:rPr>
              <w:t xml:space="preserve"> </w:t>
            </w:r>
            <w:r w:rsidRPr="00AA2CD0">
              <w:rPr>
                <w:rFonts w:eastAsia="Calibri"/>
                <w:b/>
              </w:rPr>
              <w:t>EDUCAȚIEI</w:t>
            </w:r>
          </w:p>
          <w:p w14:paraId="3418F7E7" w14:textId="77777777" w:rsidR="00F80298" w:rsidRPr="00AA2CD0" w:rsidRDefault="00F80298" w:rsidP="00235BAA">
            <w:pPr>
              <w:rPr>
                <w:rFonts w:eastAsia="Calibri"/>
                <w:b/>
              </w:rPr>
            </w:pPr>
          </w:p>
          <w:p w14:paraId="3CEB22F3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Sorin-Mihai CÎMPEANU</w:t>
            </w:r>
          </w:p>
          <w:p w14:paraId="23A88970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  <w:p w14:paraId="13AD5A44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130" w:type="dxa"/>
            <w:shd w:val="clear" w:color="auto" w:fill="auto"/>
          </w:tcPr>
          <w:p w14:paraId="7C6CAE9A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SECRETAR GENERAL AL GUVERNULUI</w:t>
            </w:r>
          </w:p>
          <w:p w14:paraId="70734A38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  <w:p w14:paraId="11F3455A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Marian NEACȘU</w:t>
            </w:r>
          </w:p>
        </w:tc>
      </w:tr>
      <w:tr w:rsidR="00F80298" w:rsidRPr="00AA2CD0" w14:paraId="7A12154B" w14:textId="77777777" w:rsidTr="00235BAA">
        <w:tc>
          <w:tcPr>
            <w:tcW w:w="5485" w:type="dxa"/>
            <w:shd w:val="clear" w:color="auto" w:fill="auto"/>
          </w:tcPr>
          <w:p w14:paraId="02FC8E6B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130" w:type="dxa"/>
            <w:shd w:val="clear" w:color="auto" w:fill="auto"/>
          </w:tcPr>
          <w:p w14:paraId="2DF062FB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</w:tc>
      </w:tr>
      <w:tr w:rsidR="00F80298" w:rsidRPr="00AA2CD0" w14:paraId="203AD874" w14:textId="77777777" w:rsidTr="00235BAA">
        <w:tc>
          <w:tcPr>
            <w:tcW w:w="5485" w:type="dxa"/>
            <w:shd w:val="clear" w:color="auto" w:fill="auto"/>
          </w:tcPr>
          <w:p w14:paraId="22C7D47C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130" w:type="dxa"/>
            <w:shd w:val="clear" w:color="auto" w:fill="auto"/>
          </w:tcPr>
          <w:p w14:paraId="672F64CC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</w:tc>
      </w:tr>
      <w:tr w:rsidR="00F80298" w:rsidRPr="00AA2CD0" w14:paraId="6583CB31" w14:textId="77777777" w:rsidTr="00235BAA">
        <w:tc>
          <w:tcPr>
            <w:tcW w:w="5485" w:type="dxa"/>
            <w:shd w:val="clear" w:color="auto" w:fill="auto"/>
          </w:tcPr>
          <w:p w14:paraId="0C8E94AA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PREȘEDINTE AGENȚIA NAȚIONALĂ PENTRU ACHIZIȚII PUBLICE</w:t>
            </w:r>
          </w:p>
          <w:p w14:paraId="54E9EBEA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  <w:p w14:paraId="2D0C45A7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Iuliana FECLISTOV</w:t>
            </w:r>
          </w:p>
        </w:tc>
        <w:tc>
          <w:tcPr>
            <w:tcW w:w="5130" w:type="dxa"/>
            <w:shd w:val="clear" w:color="auto" w:fill="auto"/>
          </w:tcPr>
          <w:p w14:paraId="4AD8E2BF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PREȘEDINTE AUTORITATEA NAȚIONALĂ PENTRU ADMINISTRARE ȘI REGLEMENTARE ÎN COMUNICAȚII</w:t>
            </w:r>
          </w:p>
          <w:p w14:paraId="7D7F935F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  <w:p w14:paraId="2245A97C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Vlad STOICA</w:t>
            </w:r>
          </w:p>
        </w:tc>
      </w:tr>
      <w:tr w:rsidR="00F80298" w:rsidRPr="00AA2CD0" w14:paraId="40330938" w14:textId="77777777" w:rsidTr="00235BAA">
        <w:tc>
          <w:tcPr>
            <w:tcW w:w="5485" w:type="dxa"/>
            <w:shd w:val="clear" w:color="auto" w:fill="auto"/>
          </w:tcPr>
          <w:p w14:paraId="0C170C24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  <w:p w14:paraId="6B3985C9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130" w:type="dxa"/>
            <w:shd w:val="clear" w:color="auto" w:fill="auto"/>
          </w:tcPr>
          <w:p w14:paraId="18CE5F84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</w:tc>
      </w:tr>
      <w:tr w:rsidR="00F80298" w:rsidRPr="00AA2CD0" w14:paraId="258940F3" w14:textId="77777777" w:rsidTr="00235BAA">
        <w:tc>
          <w:tcPr>
            <w:tcW w:w="5485" w:type="dxa"/>
            <w:shd w:val="clear" w:color="auto" w:fill="auto"/>
          </w:tcPr>
          <w:p w14:paraId="00F58104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130" w:type="dxa"/>
            <w:shd w:val="clear" w:color="auto" w:fill="auto"/>
          </w:tcPr>
          <w:p w14:paraId="6563177F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</w:tc>
      </w:tr>
      <w:tr w:rsidR="00F80298" w:rsidRPr="00AA2CD0" w14:paraId="3550FA52" w14:textId="77777777" w:rsidTr="00235BAA">
        <w:tc>
          <w:tcPr>
            <w:tcW w:w="5485" w:type="dxa"/>
            <w:shd w:val="clear" w:color="auto" w:fill="auto"/>
          </w:tcPr>
          <w:p w14:paraId="1D8D791B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PREȘEDINTE AGENŢIA NAŢIONALĂ A FUNCŢIONARILOR PUBLICI</w:t>
            </w:r>
          </w:p>
          <w:p w14:paraId="576BB794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  <w:p w14:paraId="5A6EA080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Vasile-Felix COZMA</w:t>
            </w:r>
          </w:p>
        </w:tc>
        <w:tc>
          <w:tcPr>
            <w:tcW w:w="5130" w:type="dxa"/>
            <w:shd w:val="clear" w:color="auto" w:fill="auto"/>
          </w:tcPr>
          <w:p w14:paraId="61103261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MINISTRUL</w:t>
            </w:r>
            <w:r w:rsidRPr="00AA2CD0">
              <w:rPr>
                <w:rFonts w:eastAsia="Calibri"/>
              </w:rPr>
              <w:t xml:space="preserve"> </w:t>
            </w:r>
            <w:r w:rsidRPr="00AA2CD0">
              <w:rPr>
                <w:rFonts w:eastAsia="Calibri"/>
                <w:b/>
              </w:rPr>
              <w:t>FINANŢELOR</w:t>
            </w:r>
          </w:p>
          <w:p w14:paraId="456991F3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  <w:p w14:paraId="7E10E187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  <w:p w14:paraId="68A8F878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ADRIAN CÂCIU</w:t>
            </w:r>
          </w:p>
        </w:tc>
      </w:tr>
      <w:tr w:rsidR="00F80298" w:rsidRPr="00AA2CD0" w14:paraId="258CD2EF" w14:textId="77777777" w:rsidTr="00235BAA">
        <w:tc>
          <w:tcPr>
            <w:tcW w:w="5485" w:type="dxa"/>
            <w:shd w:val="clear" w:color="auto" w:fill="auto"/>
          </w:tcPr>
          <w:p w14:paraId="7E9FF6C0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  <w:p w14:paraId="59CA1138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  <w:p w14:paraId="380379B8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  <w:p w14:paraId="786162A7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130" w:type="dxa"/>
            <w:shd w:val="clear" w:color="auto" w:fill="auto"/>
          </w:tcPr>
          <w:p w14:paraId="4B12A691" w14:textId="77777777" w:rsidR="00F80298" w:rsidRPr="00AA2CD0" w:rsidRDefault="00F80298" w:rsidP="00235BAA">
            <w:pPr>
              <w:jc w:val="center"/>
              <w:rPr>
                <w:rFonts w:eastAsia="Calibri"/>
                <w:b/>
              </w:rPr>
            </w:pPr>
          </w:p>
        </w:tc>
      </w:tr>
      <w:tr w:rsidR="00F80298" w:rsidRPr="00AA2CD0" w14:paraId="3DC43CAB" w14:textId="77777777" w:rsidTr="00235BAA">
        <w:tc>
          <w:tcPr>
            <w:tcW w:w="10615" w:type="dxa"/>
            <w:gridSpan w:val="2"/>
            <w:shd w:val="clear" w:color="auto" w:fill="auto"/>
          </w:tcPr>
          <w:p w14:paraId="2684CE87" w14:textId="77777777" w:rsidR="00F80298" w:rsidRPr="00AA2CD0" w:rsidRDefault="00F80298" w:rsidP="00235BAA">
            <w:pPr>
              <w:tabs>
                <w:tab w:val="left" w:pos="4962"/>
              </w:tabs>
              <w:jc w:val="center"/>
              <w:rPr>
                <w:rFonts w:eastAsia="Calibri"/>
                <w:b/>
                <w:color w:val="000000"/>
              </w:rPr>
            </w:pPr>
            <w:r w:rsidRPr="00AA2CD0">
              <w:rPr>
                <w:rFonts w:eastAsia="Calibri"/>
                <w:b/>
                <w:color w:val="000000"/>
              </w:rPr>
              <w:t>MINISTRUL JUSTIŢIEI</w:t>
            </w:r>
          </w:p>
          <w:p w14:paraId="4FF3D142" w14:textId="77777777" w:rsidR="00F80298" w:rsidRPr="00AA2CD0" w:rsidRDefault="00F80298" w:rsidP="00235BAA">
            <w:pPr>
              <w:tabs>
                <w:tab w:val="left" w:pos="4962"/>
              </w:tabs>
              <w:jc w:val="center"/>
              <w:rPr>
                <w:rFonts w:eastAsia="Calibri"/>
                <w:b/>
                <w:color w:val="000000"/>
              </w:rPr>
            </w:pPr>
          </w:p>
          <w:p w14:paraId="57AF9E00" w14:textId="11F02A07" w:rsidR="00F80298" w:rsidRPr="00AA2CD0" w:rsidRDefault="00F80298" w:rsidP="00235BAA">
            <w:pPr>
              <w:tabs>
                <w:tab w:val="left" w:pos="4962"/>
              </w:tabs>
              <w:jc w:val="center"/>
              <w:rPr>
                <w:rFonts w:eastAsia="Calibri"/>
                <w:b/>
              </w:rPr>
            </w:pPr>
            <w:r w:rsidRPr="00AA2CD0">
              <w:rPr>
                <w:rFonts w:eastAsia="Calibri"/>
                <w:b/>
              </w:rPr>
              <w:t>M</w:t>
            </w:r>
            <w:r w:rsidR="002A4BAB">
              <w:rPr>
                <w:rFonts w:eastAsia="Calibri"/>
                <w:b/>
              </w:rPr>
              <w:t>arian</w:t>
            </w:r>
            <w:r w:rsidRPr="00AA2CD0">
              <w:rPr>
                <w:rFonts w:eastAsia="Calibri"/>
                <w:b/>
              </w:rPr>
              <w:t xml:space="preserve"> – C</w:t>
            </w:r>
            <w:r w:rsidR="002A4BAB">
              <w:rPr>
                <w:rFonts w:eastAsia="Calibri"/>
                <w:b/>
              </w:rPr>
              <w:t>ătălin</w:t>
            </w:r>
            <w:r w:rsidRPr="00AA2CD0">
              <w:rPr>
                <w:rFonts w:eastAsia="Calibri"/>
                <w:b/>
              </w:rPr>
              <w:t xml:space="preserve"> PREDOIU</w:t>
            </w:r>
          </w:p>
          <w:p w14:paraId="074D5BB7" w14:textId="77777777" w:rsidR="00F80298" w:rsidRPr="00AA2CD0" w:rsidRDefault="00F80298" w:rsidP="00235BAA">
            <w:pPr>
              <w:jc w:val="both"/>
              <w:rPr>
                <w:rFonts w:eastAsia="Calibri"/>
                <w:b/>
              </w:rPr>
            </w:pPr>
          </w:p>
        </w:tc>
      </w:tr>
    </w:tbl>
    <w:p w14:paraId="4A9D3420" w14:textId="77777777" w:rsidR="00F80298" w:rsidRPr="00AA2CD0" w:rsidRDefault="00F80298" w:rsidP="0076663C">
      <w:pPr>
        <w:widowControl w:val="0"/>
        <w:spacing w:after="120"/>
        <w:jc w:val="center"/>
        <w:rPr>
          <w:b/>
          <w:color w:val="000000" w:themeColor="text1"/>
        </w:rPr>
      </w:pPr>
    </w:p>
    <w:p w14:paraId="1EFD754E" w14:textId="162B7ABF" w:rsidR="008478B1" w:rsidRDefault="008478B1" w:rsidP="0076663C">
      <w:pPr>
        <w:widowControl w:val="0"/>
        <w:spacing w:after="120"/>
        <w:jc w:val="center"/>
        <w:rPr>
          <w:b/>
          <w:color w:val="000000" w:themeColor="text1"/>
        </w:rPr>
      </w:pPr>
    </w:p>
    <w:p w14:paraId="1D10C0D0" w14:textId="26C1B3B8" w:rsidR="00A132CA" w:rsidRDefault="00A132CA" w:rsidP="0076663C">
      <w:pPr>
        <w:widowControl w:val="0"/>
        <w:spacing w:after="120"/>
        <w:jc w:val="center"/>
        <w:rPr>
          <w:b/>
          <w:color w:val="000000" w:themeColor="text1"/>
        </w:rPr>
      </w:pPr>
    </w:p>
    <w:p w14:paraId="3DC11CFD" w14:textId="73AAEAA1" w:rsidR="00A132CA" w:rsidRDefault="00A132CA" w:rsidP="00A132CA">
      <w:pPr>
        <w:autoSpaceDE w:val="0"/>
        <w:autoSpaceDN w:val="0"/>
        <w:adjustRightInd w:val="0"/>
        <w:jc w:val="both"/>
        <w:rPr>
          <w:b/>
          <w:noProof/>
          <w:lang w:val="en-US"/>
        </w:rPr>
      </w:pPr>
      <w:r w:rsidRPr="00BC4182">
        <w:rPr>
          <w:noProof/>
          <w:lang w:val="en-US"/>
        </w:rPr>
        <w:t>  </w:t>
      </w:r>
      <w:r w:rsidRPr="00A132CA">
        <w:rPr>
          <w:b/>
          <w:noProof/>
          <w:lang w:val="en-US"/>
        </w:rPr>
        <w:tab/>
      </w:r>
      <w:r w:rsidRPr="00A132CA">
        <w:rPr>
          <w:b/>
          <w:noProof/>
          <w:lang w:val="en-US"/>
        </w:rPr>
        <w:tab/>
      </w:r>
      <w:r w:rsidRPr="00A132CA">
        <w:rPr>
          <w:b/>
          <w:noProof/>
          <w:lang w:val="en-US"/>
        </w:rPr>
        <w:tab/>
      </w:r>
      <w:r w:rsidRPr="00A132CA">
        <w:rPr>
          <w:b/>
          <w:noProof/>
          <w:lang w:val="en-US"/>
        </w:rPr>
        <w:tab/>
      </w:r>
    </w:p>
    <w:p w14:paraId="4C2BBDEE" w14:textId="45221FF6" w:rsidR="000207F1" w:rsidRDefault="000207F1" w:rsidP="00A132CA">
      <w:pPr>
        <w:autoSpaceDE w:val="0"/>
        <w:autoSpaceDN w:val="0"/>
        <w:adjustRightInd w:val="0"/>
        <w:jc w:val="both"/>
        <w:rPr>
          <w:b/>
          <w:noProof/>
          <w:lang w:val="en-US"/>
        </w:rPr>
      </w:pPr>
    </w:p>
    <w:sectPr w:rsidR="000207F1" w:rsidSect="00AA2CD0">
      <w:footerReference w:type="even" r:id="rId8"/>
      <w:footerReference w:type="default" r:id="rId9"/>
      <w:pgSz w:w="12240" w:h="15840"/>
      <w:pgMar w:top="1276" w:right="851" w:bottom="1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2DA4" w14:textId="77777777" w:rsidR="006174D7" w:rsidRDefault="006174D7">
      <w:r>
        <w:separator/>
      </w:r>
    </w:p>
  </w:endnote>
  <w:endnote w:type="continuationSeparator" w:id="0">
    <w:p w14:paraId="10541C95" w14:textId="77777777" w:rsidR="006174D7" w:rsidRDefault="0061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0E69" w14:textId="77777777" w:rsidR="00EA23CB" w:rsidRDefault="00670C79" w:rsidP="00AC7A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A7C101" w14:textId="77777777" w:rsidR="00EA23CB" w:rsidRDefault="00000000" w:rsidP="001C58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3822" w14:textId="77777777" w:rsidR="00EA23CB" w:rsidRDefault="00000000" w:rsidP="001C58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A1793" w14:textId="77777777" w:rsidR="006174D7" w:rsidRDefault="006174D7">
      <w:r>
        <w:separator/>
      </w:r>
    </w:p>
  </w:footnote>
  <w:footnote w:type="continuationSeparator" w:id="0">
    <w:p w14:paraId="6189DABE" w14:textId="77777777" w:rsidR="006174D7" w:rsidRDefault="0061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888"/>
    <w:multiLevelType w:val="hybridMultilevel"/>
    <w:tmpl w:val="80EE9B3C"/>
    <w:lvl w:ilvl="0" w:tplc="27F07C7E">
      <w:start w:val="1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65A5"/>
    <w:multiLevelType w:val="hybridMultilevel"/>
    <w:tmpl w:val="55CA82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A3863"/>
    <w:multiLevelType w:val="hybridMultilevel"/>
    <w:tmpl w:val="8F3EDD4E"/>
    <w:lvl w:ilvl="0" w:tplc="FF422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52885"/>
    <w:multiLevelType w:val="hybridMultilevel"/>
    <w:tmpl w:val="228A6CCC"/>
    <w:lvl w:ilvl="0" w:tplc="788AA9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157C6"/>
    <w:multiLevelType w:val="hybridMultilevel"/>
    <w:tmpl w:val="E7BE19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3487A"/>
    <w:multiLevelType w:val="hybridMultilevel"/>
    <w:tmpl w:val="76A40B7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E3BB0"/>
    <w:multiLevelType w:val="hybridMultilevel"/>
    <w:tmpl w:val="81C2583E"/>
    <w:lvl w:ilvl="0" w:tplc="0D6C67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323BE"/>
    <w:multiLevelType w:val="hybridMultilevel"/>
    <w:tmpl w:val="D81AE1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73505"/>
    <w:multiLevelType w:val="hybridMultilevel"/>
    <w:tmpl w:val="68CCF73E"/>
    <w:lvl w:ilvl="0" w:tplc="0418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52AF1"/>
    <w:multiLevelType w:val="multilevel"/>
    <w:tmpl w:val="48A6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3434E9"/>
    <w:multiLevelType w:val="hybridMultilevel"/>
    <w:tmpl w:val="4F784432"/>
    <w:lvl w:ilvl="0" w:tplc="27F07C7E">
      <w:start w:val="1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1365F"/>
    <w:multiLevelType w:val="hybridMultilevel"/>
    <w:tmpl w:val="5764217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E2CB2"/>
    <w:multiLevelType w:val="hybridMultilevel"/>
    <w:tmpl w:val="597C44F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64601"/>
    <w:multiLevelType w:val="hybridMultilevel"/>
    <w:tmpl w:val="A326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D40AD"/>
    <w:multiLevelType w:val="hybridMultilevel"/>
    <w:tmpl w:val="EFF2C3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0407F"/>
    <w:multiLevelType w:val="hybridMultilevel"/>
    <w:tmpl w:val="F1F03CE0"/>
    <w:lvl w:ilvl="0" w:tplc="27F07C7E">
      <w:start w:val="1"/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A631FA"/>
    <w:multiLevelType w:val="hybridMultilevel"/>
    <w:tmpl w:val="D68EB3A2"/>
    <w:lvl w:ilvl="0" w:tplc="EE562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F1295"/>
    <w:multiLevelType w:val="hybridMultilevel"/>
    <w:tmpl w:val="0CF8F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149B5"/>
    <w:multiLevelType w:val="hybridMultilevel"/>
    <w:tmpl w:val="C32CF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87E24"/>
    <w:multiLevelType w:val="hybridMultilevel"/>
    <w:tmpl w:val="84C4FC1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2070376295">
    <w:abstractNumId w:val="1"/>
  </w:num>
  <w:num w:numId="2" w16cid:durableId="1253469526">
    <w:abstractNumId w:val="19"/>
  </w:num>
  <w:num w:numId="3" w16cid:durableId="1852334319">
    <w:abstractNumId w:val="16"/>
  </w:num>
  <w:num w:numId="4" w16cid:durableId="1998532451">
    <w:abstractNumId w:val="2"/>
  </w:num>
  <w:num w:numId="5" w16cid:durableId="306784492">
    <w:abstractNumId w:val="9"/>
  </w:num>
  <w:num w:numId="6" w16cid:durableId="1246574029">
    <w:abstractNumId w:val="18"/>
  </w:num>
  <w:num w:numId="7" w16cid:durableId="358555987">
    <w:abstractNumId w:val="6"/>
  </w:num>
  <w:num w:numId="8" w16cid:durableId="2911378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9379405">
    <w:abstractNumId w:val="17"/>
  </w:num>
  <w:num w:numId="10" w16cid:durableId="528958308">
    <w:abstractNumId w:val="14"/>
  </w:num>
  <w:num w:numId="11" w16cid:durableId="4720291">
    <w:abstractNumId w:val="11"/>
  </w:num>
  <w:num w:numId="12" w16cid:durableId="495414081">
    <w:abstractNumId w:val="5"/>
  </w:num>
  <w:num w:numId="13" w16cid:durableId="945692048">
    <w:abstractNumId w:val="3"/>
  </w:num>
  <w:num w:numId="14" w16cid:durableId="2124377948">
    <w:abstractNumId w:val="7"/>
  </w:num>
  <w:num w:numId="15" w16cid:durableId="1187715045">
    <w:abstractNumId w:val="10"/>
  </w:num>
  <w:num w:numId="16" w16cid:durableId="407192111">
    <w:abstractNumId w:val="15"/>
  </w:num>
  <w:num w:numId="17" w16cid:durableId="1233273457">
    <w:abstractNumId w:val="0"/>
  </w:num>
  <w:num w:numId="18" w16cid:durableId="123429017">
    <w:abstractNumId w:val="8"/>
  </w:num>
  <w:num w:numId="19" w16cid:durableId="1111169438">
    <w:abstractNumId w:val="4"/>
  </w:num>
  <w:num w:numId="20" w16cid:durableId="2030447094">
    <w:abstractNumId w:val="12"/>
  </w:num>
  <w:num w:numId="21" w16cid:durableId="15300983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EA6"/>
    <w:rsid w:val="000005D3"/>
    <w:rsid w:val="000019B6"/>
    <w:rsid w:val="00002E4A"/>
    <w:rsid w:val="000040A1"/>
    <w:rsid w:val="000042B4"/>
    <w:rsid w:val="00006F20"/>
    <w:rsid w:val="0000707B"/>
    <w:rsid w:val="0001318A"/>
    <w:rsid w:val="00013621"/>
    <w:rsid w:val="0001442E"/>
    <w:rsid w:val="000155D5"/>
    <w:rsid w:val="00016032"/>
    <w:rsid w:val="000160F3"/>
    <w:rsid w:val="00017D04"/>
    <w:rsid w:val="000207F1"/>
    <w:rsid w:val="0002299E"/>
    <w:rsid w:val="00024F37"/>
    <w:rsid w:val="00025015"/>
    <w:rsid w:val="00025945"/>
    <w:rsid w:val="000260DD"/>
    <w:rsid w:val="000265F7"/>
    <w:rsid w:val="00026B13"/>
    <w:rsid w:val="00027469"/>
    <w:rsid w:val="00031D8D"/>
    <w:rsid w:val="0003205B"/>
    <w:rsid w:val="00035D17"/>
    <w:rsid w:val="000369EF"/>
    <w:rsid w:val="00036F81"/>
    <w:rsid w:val="00040B7B"/>
    <w:rsid w:val="00043471"/>
    <w:rsid w:val="00043911"/>
    <w:rsid w:val="00044209"/>
    <w:rsid w:val="0004452D"/>
    <w:rsid w:val="00046B44"/>
    <w:rsid w:val="000503A8"/>
    <w:rsid w:val="00054869"/>
    <w:rsid w:val="00054DF8"/>
    <w:rsid w:val="000563C0"/>
    <w:rsid w:val="00057629"/>
    <w:rsid w:val="00057EC8"/>
    <w:rsid w:val="00060E2F"/>
    <w:rsid w:val="00061E6F"/>
    <w:rsid w:val="0006216F"/>
    <w:rsid w:val="00062BA0"/>
    <w:rsid w:val="0006409E"/>
    <w:rsid w:val="00064A6B"/>
    <w:rsid w:val="00064E28"/>
    <w:rsid w:val="00070830"/>
    <w:rsid w:val="00073195"/>
    <w:rsid w:val="000733D3"/>
    <w:rsid w:val="0007609F"/>
    <w:rsid w:val="00076C55"/>
    <w:rsid w:val="000808EE"/>
    <w:rsid w:val="00081475"/>
    <w:rsid w:val="00083DB6"/>
    <w:rsid w:val="00083EAF"/>
    <w:rsid w:val="00084CC5"/>
    <w:rsid w:val="00084EE5"/>
    <w:rsid w:val="00084F56"/>
    <w:rsid w:val="00085904"/>
    <w:rsid w:val="00086114"/>
    <w:rsid w:val="00087383"/>
    <w:rsid w:val="00087C48"/>
    <w:rsid w:val="00090676"/>
    <w:rsid w:val="0009222E"/>
    <w:rsid w:val="00092376"/>
    <w:rsid w:val="0009320D"/>
    <w:rsid w:val="00094481"/>
    <w:rsid w:val="000949D2"/>
    <w:rsid w:val="00094AE3"/>
    <w:rsid w:val="00095300"/>
    <w:rsid w:val="0009621B"/>
    <w:rsid w:val="000A06E8"/>
    <w:rsid w:val="000A437E"/>
    <w:rsid w:val="000A6298"/>
    <w:rsid w:val="000A71F1"/>
    <w:rsid w:val="000B036B"/>
    <w:rsid w:val="000B1818"/>
    <w:rsid w:val="000B391A"/>
    <w:rsid w:val="000B3D76"/>
    <w:rsid w:val="000B4945"/>
    <w:rsid w:val="000B533D"/>
    <w:rsid w:val="000B55D8"/>
    <w:rsid w:val="000B650E"/>
    <w:rsid w:val="000B665D"/>
    <w:rsid w:val="000B7506"/>
    <w:rsid w:val="000B753E"/>
    <w:rsid w:val="000C3277"/>
    <w:rsid w:val="000C3586"/>
    <w:rsid w:val="000C3625"/>
    <w:rsid w:val="000C4A4F"/>
    <w:rsid w:val="000C54A4"/>
    <w:rsid w:val="000C614B"/>
    <w:rsid w:val="000C7D63"/>
    <w:rsid w:val="000C7EAF"/>
    <w:rsid w:val="000C7EEC"/>
    <w:rsid w:val="000D0889"/>
    <w:rsid w:val="000D23B9"/>
    <w:rsid w:val="000D2B20"/>
    <w:rsid w:val="000D315E"/>
    <w:rsid w:val="000D403B"/>
    <w:rsid w:val="000D4132"/>
    <w:rsid w:val="000D4C09"/>
    <w:rsid w:val="000D697F"/>
    <w:rsid w:val="000E0EA4"/>
    <w:rsid w:val="000E2C2D"/>
    <w:rsid w:val="000E3A58"/>
    <w:rsid w:val="000E6FCF"/>
    <w:rsid w:val="000E74F5"/>
    <w:rsid w:val="000F26C2"/>
    <w:rsid w:val="000F40EF"/>
    <w:rsid w:val="000F6105"/>
    <w:rsid w:val="000F7896"/>
    <w:rsid w:val="00100251"/>
    <w:rsid w:val="00101A9B"/>
    <w:rsid w:val="001023B0"/>
    <w:rsid w:val="0010482B"/>
    <w:rsid w:val="00105808"/>
    <w:rsid w:val="001066B3"/>
    <w:rsid w:val="001067AA"/>
    <w:rsid w:val="00106FB3"/>
    <w:rsid w:val="00106FE8"/>
    <w:rsid w:val="00107736"/>
    <w:rsid w:val="00107740"/>
    <w:rsid w:val="001077E3"/>
    <w:rsid w:val="00107E28"/>
    <w:rsid w:val="001110C2"/>
    <w:rsid w:val="00112770"/>
    <w:rsid w:val="00112E9E"/>
    <w:rsid w:val="001147BA"/>
    <w:rsid w:val="0011501B"/>
    <w:rsid w:val="00115083"/>
    <w:rsid w:val="00115131"/>
    <w:rsid w:val="00121CCC"/>
    <w:rsid w:val="001250F7"/>
    <w:rsid w:val="00125245"/>
    <w:rsid w:val="00126BBF"/>
    <w:rsid w:val="00130ADF"/>
    <w:rsid w:val="00131281"/>
    <w:rsid w:val="001313D8"/>
    <w:rsid w:val="0013230E"/>
    <w:rsid w:val="00133A3B"/>
    <w:rsid w:val="0013619D"/>
    <w:rsid w:val="0013676D"/>
    <w:rsid w:val="00137A13"/>
    <w:rsid w:val="001459BC"/>
    <w:rsid w:val="0014608E"/>
    <w:rsid w:val="0014728C"/>
    <w:rsid w:val="001500EA"/>
    <w:rsid w:val="00152085"/>
    <w:rsid w:val="001528E8"/>
    <w:rsid w:val="00152FA0"/>
    <w:rsid w:val="00153B2A"/>
    <w:rsid w:val="0015446A"/>
    <w:rsid w:val="001544DC"/>
    <w:rsid w:val="0015762E"/>
    <w:rsid w:val="00157B5B"/>
    <w:rsid w:val="00160148"/>
    <w:rsid w:val="00161A61"/>
    <w:rsid w:val="00164F79"/>
    <w:rsid w:val="00164FF3"/>
    <w:rsid w:val="00165A07"/>
    <w:rsid w:val="00165C92"/>
    <w:rsid w:val="00165D35"/>
    <w:rsid w:val="0016702F"/>
    <w:rsid w:val="0016785A"/>
    <w:rsid w:val="00167EF9"/>
    <w:rsid w:val="0017030A"/>
    <w:rsid w:val="00170D4E"/>
    <w:rsid w:val="00172493"/>
    <w:rsid w:val="00173986"/>
    <w:rsid w:val="0017630C"/>
    <w:rsid w:val="001769F8"/>
    <w:rsid w:val="001776C1"/>
    <w:rsid w:val="00177CD3"/>
    <w:rsid w:val="00177EC3"/>
    <w:rsid w:val="001801F7"/>
    <w:rsid w:val="00180B7B"/>
    <w:rsid w:val="00181323"/>
    <w:rsid w:val="0018173D"/>
    <w:rsid w:val="00181DB6"/>
    <w:rsid w:val="0019189C"/>
    <w:rsid w:val="001919CC"/>
    <w:rsid w:val="0019387C"/>
    <w:rsid w:val="001942B7"/>
    <w:rsid w:val="001945C9"/>
    <w:rsid w:val="001A0854"/>
    <w:rsid w:val="001A0AEA"/>
    <w:rsid w:val="001A1AA3"/>
    <w:rsid w:val="001A1AE5"/>
    <w:rsid w:val="001A1D31"/>
    <w:rsid w:val="001A2A6E"/>
    <w:rsid w:val="001A374F"/>
    <w:rsid w:val="001A4420"/>
    <w:rsid w:val="001A78A0"/>
    <w:rsid w:val="001A7C31"/>
    <w:rsid w:val="001B1228"/>
    <w:rsid w:val="001B1912"/>
    <w:rsid w:val="001B1AD6"/>
    <w:rsid w:val="001B1C23"/>
    <w:rsid w:val="001B22D1"/>
    <w:rsid w:val="001B23D0"/>
    <w:rsid w:val="001B2B36"/>
    <w:rsid w:val="001B3B27"/>
    <w:rsid w:val="001B4FE1"/>
    <w:rsid w:val="001B6DD8"/>
    <w:rsid w:val="001B7961"/>
    <w:rsid w:val="001C2351"/>
    <w:rsid w:val="001C2EA5"/>
    <w:rsid w:val="001C33B5"/>
    <w:rsid w:val="001C3EF4"/>
    <w:rsid w:val="001C4735"/>
    <w:rsid w:val="001C55B8"/>
    <w:rsid w:val="001C6BF4"/>
    <w:rsid w:val="001C7510"/>
    <w:rsid w:val="001C7F48"/>
    <w:rsid w:val="001D0467"/>
    <w:rsid w:val="001D4ACA"/>
    <w:rsid w:val="001D7448"/>
    <w:rsid w:val="001E058E"/>
    <w:rsid w:val="001E0BD4"/>
    <w:rsid w:val="001E0D0D"/>
    <w:rsid w:val="001E10D6"/>
    <w:rsid w:val="001E11B1"/>
    <w:rsid w:val="001E2092"/>
    <w:rsid w:val="001E236E"/>
    <w:rsid w:val="001E5470"/>
    <w:rsid w:val="001E55B3"/>
    <w:rsid w:val="001E69E4"/>
    <w:rsid w:val="001E6A4B"/>
    <w:rsid w:val="001E708B"/>
    <w:rsid w:val="001E7255"/>
    <w:rsid w:val="001F14A2"/>
    <w:rsid w:val="001F1E7E"/>
    <w:rsid w:val="001F418F"/>
    <w:rsid w:val="001F57BB"/>
    <w:rsid w:val="001F6D5C"/>
    <w:rsid w:val="001F700D"/>
    <w:rsid w:val="001F7034"/>
    <w:rsid w:val="001F733F"/>
    <w:rsid w:val="00200720"/>
    <w:rsid w:val="00210E9C"/>
    <w:rsid w:val="00211627"/>
    <w:rsid w:val="002116FE"/>
    <w:rsid w:val="00213877"/>
    <w:rsid w:val="00213BDB"/>
    <w:rsid w:val="002153E2"/>
    <w:rsid w:val="00217238"/>
    <w:rsid w:val="00217BF3"/>
    <w:rsid w:val="00217FEA"/>
    <w:rsid w:val="00220BDB"/>
    <w:rsid w:val="00221987"/>
    <w:rsid w:val="00221B2B"/>
    <w:rsid w:val="00223491"/>
    <w:rsid w:val="00223AFB"/>
    <w:rsid w:val="00225653"/>
    <w:rsid w:val="00227A62"/>
    <w:rsid w:val="00230EAE"/>
    <w:rsid w:val="00231324"/>
    <w:rsid w:val="00231F26"/>
    <w:rsid w:val="00232ED4"/>
    <w:rsid w:val="0023360D"/>
    <w:rsid w:val="002337CA"/>
    <w:rsid w:val="00233A87"/>
    <w:rsid w:val="00233D49"/>
    <w:rsid w:val="0023404B"/>
    <w:rsid w:val="002348DD"/>
    <w:rsid w:val="00234AB0"/>
    <w:rsid w:val="00234B65"/>
    <w:rsid w:val="002354D3"/>
    <w:rsid w:val="002404DC"/>
    <w:rsid w:val="002404F7"/>
    <w:rsid w:val="00244CF8"/>
    <w:rsid w:val="00250C5C"/>
    <w:rsid w:val="00251605"/>
    <w:rsid w:val="00256383"/>
    <w:rsid w:val="0025682E"/>
    <w:rsid w:val="00260ABF"/>
    <w:rsid w:val="00260E13"/>
    <w:rsid w:val="002623AD"/>
    <w:rsid w:val="00262462"/>
    <w:rsid w:val="0026264B"/>
    <w:rsid w:val="00262AAC"/>
    <w:rsid w:val="00262CFA"/>
    <w:rsid w:val="00267571"/>
    <w:rsid w:val="00270A4F"/>
    <w:rsid w:val="00271D4C"/>
    <w:rsid w:val="00272D53"/>
    <w:rsid w:val="0027308F"/>
    <w:rsid w:val="00275947"/>
    <w:rsid w:val="00275D3D"/>
    <w:rsid w:val="00276B03"/>
    <w:rsid w:val="0027750A"/>
    <w:rsid w:val="00280BAF"/>
    <w:rsid w:val="00282E65"/>
    <w:rsid w:val="00283DDB"/>
    <w:rsid w:val="00286173"/>
    <w:rsid w:val="00286541"/>
    <w:rsid w:val="002869DC"/>
    <w:rsid w:val="00286DEC"/>
    <w:rsid w:val="00294152"/>
    <w:rsid w:val="0029430E"/>
    <w:rsid w:val="00294D46"/>
    <w:rsid w:val="002A0C0C"/>
    <w:rsid w:val="002A409A"/>
    <w:rsid w:val="002A41C3"/>
    <w:rsid w:val="002A4A4D"/>
    <w:rsid w:val="002A4BAB"/>
    <w:rsid w:val="002A7775"/>
    <w:rsid w:val="002A7B24"/>
    <w:rsid w:val="002B2155"/>
    <w:rsid w:val="002B28B0"/>
    <w:rsid w:val="002B583C"/>
    <w:rsid w:val="002B689E"/>
    <w:rsid w:val="002B7888"/>
    <w:rsid w:val="002C122C"/>
    <w:rsid w:val="002C129E"/>
    <w:rsid w:val="002C1C7F"/>
    <w:rsid w:val="002C3361"/>
    <w:rsid w:val="002C37C4"/>
    <w:rsid w:val="002C4610"/>
    <w:rsid w:val="002C5396"/>
    <w:rsid w:val="002C6EEE"/>
    <w:rsid w:val="002D1F29"/>
    <w:rsid w:val="002D2048"/>
    <w:rsid w:val="002D214D"/>
    <w:rsid w:val="002D3A08"/>
    <w:rsid w:val="002D3CFD"/>
    <w:rsid w:val="002D519D"/>
    <w:rsid w:val="002D63DE"/>
    <w:rsid w:val="002E20A6"/>
    <w:rsid w:val="002E22BC"/>
    <w:rsid w:val="002E3AFC"/>
    <w:rsid w:val="002E3BEE"/>
    <w:rsid w:val="002E5329"/>
    <w:rsid w:val="002E5723"/>
    <w:rsid w:val="002E5889"/>
    <w:rsid w:val="002E6018"/>
    <w:rsid w:val="002E6BA8"/>
    <w:rsid w:val="002E7997"/>
    <w:rsid w:val="002E7E37"/>
    <w:rsid w:val="002F01BF"/>
    <w:rsid w:val="002F0CE9"/>
    <w:rsid w:val="002F1A5E"/>
    <w:rsid w:val="002F2645"/>
    <w:rsid w:val="002F36E2"/>
    <w:rsid w:val="002F3B2B"/>
    <w:rsid w:val="002F4425"/>
    <w:rsid w:val="002F7C88"/>
    <w:rsid w:val="00300E1C"/>
    <w:rsid w:val="00302ADB"/>
    <w:rsid w:val="00302D6F"/>
    <w:rsid w:val="00302EF5"/>
    <w:rsid w:val="003034B1"/>
    <w:rsid w:val="00304361"/>
    <w:rsid w:val="00305061"/>
    <w:rsid w:val="0030581C"/>
    <w:rsid w:val="00305E5F"/>
    <w:rsid w:val="00306119"/>
    <w:rsid w:val="00310F95"/>
    <w:rsid w:val="00312439"/>
    <w:rsid w:val="003127E6"/>
    <w:rsid w:val="00312E6E"/>
    <w:rsid w:val="00312FF3"/>
    <w:rsid w:val="003138A1"/>
    <w:rsid w:val="00315CB8"/>
    <w:rsid w:val="003179ED"/>
    <w:rsid w:val="00320940"/>
    <w:rsid w:val="00322480"/>
    <w:rsid w:val="00324260"/>
    <w:rsid w:val="00324785"/>
    <w:rsid w:val="00324938"/>
    <w:rsid w:val="00325BC3"/>
    <w:rsid w:val="003278FD"/>
    <w:rsid w:val="00330048"/>
    <w:rsid w:val="00332715"/>
    <w:rsid w:val="00332FEB"/>
    <w:rsid w:val="00333AB9"/>
    <w:rsid w:val="003357CA"/>
    <w:rsid w:val="00335C69"/>
    <w:rsid w:val="003456BD"/>
    <w:rsid w:val="00345C6D"/>
    <w:rsid w:val="00346CFB"/>
    <w:rsid w:val="0034765C"/>
    <w:rsid w:val="003543EA"/>
    <w:rsid w:val="003545B2"/>
    <w:rsid w:val="003547E5"/>
    <w:rsid w:val="0035521E"/>
    <w:rsid w:val="00355320"/>
    <w:rsid w:val="00355C12"/>
    <w:rsid w:val="00356457"/>
    <w:rsid w:val="003569BD"/>
    <w:rsid w:val="00357FC9"/>
    <w:rsid w:val="003605E7"/>
    <w:rsid w:val="0036135D"/>
    <w:rsid w:val="00365A86"/>
    <w:rsid w:val="00365DE7"/>
    <w:rsid w:val="003668CF"/>
    <w:rsid w:val="00374A8F"/>
    <w:rsid w:val="0037559F"/>
    <w:rsid w:val="00375B28"/>
    <w:rsid w:val="0037664A"/>
    <w:rsid w:val="0037675E"/>
    <w:rsid w:val="00377E94"/>
    <w:rsid w:val="00381090"/>
    <w:rsid w:val="00381CD7"/>
    <w:rsid w:val="00385BC3"/>
    <w:rsid w:val="003864F6"/>
    <w:rsid w:val="00390E31"/>
    <w:rsid w:val="00391341"/>
    <w:rsid w:val="003914F9"/>
    <w:rsid w:val="00391737"/>
    <w:rsid w:val="0039344D"/>
    <w:rsid w:val="00393638"/>
    <w:rsid w:val="003967C3"/>
    <w:rsid w:val="00396A04"/>
    <w:rsid w:val="00397570"/>
    <w:rsid w:val="003A3349"/>
    <w:rsid w:val="003A367D"/>
    <w:rsid w:val="003A6698"/>
    <w:rsid w:val="003A7570"/>
    <w:rsid w:val="003A7CA2"/>
    <w:rsid w:val="003A7CC0"/>
    <w:rsid w:val="003B02B3"/>
    <w:rsid w:val="003B0C77"/>
    <w:rsid w:val="003B2329"/>
    <w:rsid w:val="003B3A2C"/>
    <w:rsid w:val="003B3F0B"/>
    <w:rsid w:val="003B424D"/>
    <w:rsid w:val="003B68CD"/>
    <w:rsid w:val="003B6E10"/>
    <w:rsid w:val="003C1670"/>
    <w:rsid w:val="003C19BF"/>
    <w:rsid w:val="003C4D24"/>
    <w:rsid w:val="003C56CF"/>
    <w:rsid w:val="003C6B82"/>
    <w:rsid w:val="003C6D3A"/>
    <w:rsid w:val="003D092D"/>
    <w:rsid w:val="003D4A34"/>
    <w:rsid w:val="003D6235"/>
    <w:rsid w:val="003D6E70"/>
    <w:rsid w:val="003E080A"/>
    <w:rsid w:val="003E0917"/>
    <w:rsid w:val="003E358F"/>
    <w:rsid w:val="003E5FF2"/>
    <w:rsid w:val="003F046A"/>
    <w:rsid w:val="003F10F8"/>
    <w:rsid w:val="003F3803"/>
    <w:rsid w:val="003F4EA4"/>
    <w:rsid w:val="003F5CF6"/>
    <w:rsid w:val="003F6ACA"/>
    <w:rsid w:val="003F7AF4"/>
    <w:rsid w:val="0040003B"/>
    <w:rsid w:val="004005AC"/>
    <w:rsid w:val="004007BE"/>
    <w:rsid w:val="00402A15"/>
    <w:rsid w:val="0040434F"/>
    <w:rsid w:val="00405E0C"/>
    <w:rsid w:val="00405F21"/>
    <w:rsid w:val="00406B07"/>
    <w:rsid w:val="00406FBE"/>
    <w:rsid w:val="004101B2"/>
    <w:rsid w:val="0041039C"/>
    <w:rsid w:val="004162F1"/>
    <w:rsid w:val="0042096D"/>
    <w:rsid w:val="0042197D"/>
    <w:rsid w:val="004248D9"/>
    <w:rsid w:val="00424EE2"/>
    <w:rsid w:val="00425D30"/>
    <w:rsid w:val="00426482"/>
    <w:rsid w:val="004268A6"/>
    <w:rsid w:val="00427CE2"/>
    <w:rsid w:val="00434D7D"/>
    <w:rsid w:val="004353EE"/>
    <w:rsid w:val="00435F83"/>
    <w:rsid w:val="004362A6"/>
    <w:rsid w:val="00440136"/>
    <w:rsid w:val="0044348E"/>
    <w:rsid w:val="00444900"/>
    <w:rsid w:val="004449A8"/>
    <w:rsid w:val="00445A50"/>
    <w:rsid w:val="00446A81"/>
    <w:rsid w:val="00446B21"/>
    <w:rsid w:val="00446C51"/>
    <w:rsid w:val="004472F0"/>
    <w:rsid w:val="004516D9"/>
    <w:rsid w:val="00454D72"/>
    <w:rsid w:val="004555DD"/>
    <w:rsid w:val="00455719"/>
    <w:rsid w:val="004561E9"/>
    <w:rsid w:val="004562CD"/>
    <w:rsid w:val="0045656F"/>
    <w:rsid w:val="00456611"/>
    <w:rsid w:val="00460CE3"/>
    <w:rsid w:val="00461DC3"/>
    <w:rsid w:val="0046279C"/>
    <w:rsid w:val="00462C37"/>
    <w:rsid w:val="00463434"/>
    <w:rsid w:val="00463E98"/>
    <w:rsid w:val="00464AED"/>
    <w:rsid w:val="0046568A"/>
    <w:rsid w:val="00473382"/>
    <w:rsid w:val="00473DA2"/>
    <w:rsid w:val="00475C30"/>
    <w:rsid w:val="0047738F"/>
    <w:rsid w:val="00477DA1"/>
    <w:rsid w:val="004803F0"/>
    <w:rsid w:val="004806BE"/>
    <w:rsid w:val="00480B06"/>
    <w:rsid w:val="00481A82"/>
    <w:rsid w:val="00486DF5"/>
    <w:rsid w:val="00492D8F"/>
    <w:rsid w:val="00493464"/>
    <w:rsid w:val="004939DF"/>
    <w:rsid w:val="0049586B"/>
    <w:rsid w:val="00495918"/>
    <w:rsid w:val="00495B40"/>
    <w:rsid w:val="004A2289"/>
    <w:rsid w:val="004A26E1"/>
    <w:rsid w:val="004A39EE"/>
    <w:rsid w:val="004A51ED"/>
    <w:rsid w:val="004A6FCC"/>
    <w:rsid w:val="004B13DF"/>
    <w:rsid w:val="004B1759"/>
    <w:rsid w:val="004B1ABD"/>
    <w:rsid w:val="004B23FC"/>
    <w:rsid w:val="004B254E"/>
    <w:rsid w:val="004B3C0A"/>
    <w:rsid w:val="004B3F38"/>
    <w:rsid w:val="004B64A6"/>
    <w:rsid w:val="004B7202"/>
    <w:rsid w:val="004B7CAD"/>
    <w:rsid w:val="004C0503"/>
    <w:rsid w:val="004C07F9"/>
    <w:rsid w:val="004C0855"/>
    <w:rsid w:val="004C103A"/>
    <w:rsid w:val="004C1092"/>
    <w:rsid w:val="004C1338"/>
    <w:rsid w:val="004C7417"/>
    <w:rsid w:val="004D1B68"/>
    <w:rsid w:val="004D1FC0"/>
    <w:rsid w:val="004D210B"/>
    <w:rsid w:val="004D24D3"/>
    <w:rsid w:val="004D279E"/>
    <w:rsid w:val="004D27EE"/>
    <w:rsid w:val="004D5BA3"/>
    <w:rsid w:val="004D6ABC"/>
    <w:rsid w:val="004E1034"/>
    <w:rsid w:val="004E13AF"/>
    <w:rsid w:val="004E2CA0"/>
    <w:rsid w:val="004E40FD"/>
    <w:rsid w:val="004E789F"/>
    <w:rsid w:val="004F0E4B"/>
    <w:rsid w:val="004F1FFD"/>
    <w:rsid w:val="004F49AA"/>
    <w:rsid w:val="004F521A"/>
    <w:rsid w:val="004F551E"/>
    <w:rsid w:val="005005B8"/>
    <w:rsid w:val="00500BEA"/>
    <w:rsid w:val="0050109F"/>
    <w:rsid w:val="00505AF3"/>
    <w:rsid w:val="005066F6"/>
    <w:rsid w:val="00515920"/>
    <w:rsid w:val="00515AD8"/>
    <w:rsid w:val="00515DE0"/>
    <w:rsid w:val="00520345"/>
    <w:rsid w:val="00520BE3"/>
    <w:rsid w:val="00522A8B"/>
    <w:rsid w:val="0052442F"/>
    <w:rsid w:val="00524BB2"/>
    <w:rsid w:val="00527866"/>
    <w:rsid w:val="00530AC8"/>
    <w:rsid w:val="0053145E"/>
    <w:rsid w:val="0053190B"/>
    <w:rsid w:val="005338D3"/>
    <w:rsid w:val="00533DD2"/>
    <w:rsid w:val="00533E19"/>
    <w:rsid w:val="0053559E"/>
    <w:rsid w:val="0053566B"/>
    <w:rsid w:val="00540381"/>
    <w:rsid w:val="00542411"/>
    <w:rsid w:val="00543A0A"/>
    <w:rsid w:val="005444AB"/>
    <w:rsid w:val="00546B5F"/>
    <w:rsid w:val="005514F5"/>
    <w:rsid w:val="00551828"/>
    <w:rsid w:val="00552EB0"/>
    <w:rsid w:val="00554716"/>
    <w:rsid w:val="00555D3D"/>
    <w:rsid w:val="00561803"/>
    <w:rsid w:val="00562652"/>
    <w:rsid w:val="0056358F"/>
    <w:rsid w:val="005649C0"/>
    <w:rsid w:val="00565752"/>
    <w:rsid w:val="00566969"/>
    <w:rsid w:val="00566EBF"/>
    <w:rsid w:val="00571569"/>
    <w:rsid w:val="00575BCE"/>
    <w:rsid w:val="00576CE9"/>
    <w:rsid w:val="0057730A"/>
    <w:rsid w:val="00577623"/>
    <w:rsid w:val="0058155C"/>
    <w:rsid w:val="00582047"/>
    <w:rsid w:val="00583D6C"/>
    <w:rsid w:val="00584568"/>
    <w:rsid w:val="00584BC8"/>
    <w:rsid w:val="00586890"/>
    <w:rsid w:val="00591469"/>
    <w:rsid w:val="00595C2D"/>
    <w:rsid w:val="005966F6"/>
    <w:rsid w:val="0059789A"/>
    <w:rsid w:val="00597910"/>
    <w:rsid w:val="005A133E"/>
    <w:rsid w:val="005A13C5"/>
    <w:rsid w:val="005A1D6C"/>
    <w:rsid w:val="005A2F37"/>
    <w:rsid w:val="005A2FF2"/>
    <w:rsid w:val="005A47ED"/>
    <w:rsid w:val="005A506E"/>
    <w:rsid w:val="005A5A3E"/>
    <w:rsid w:val="005A5D29"/>
    <w:rsid w:val="005A7989"/>
    <w:rsid w:val="005B02AB"/>
    <w:rsid w:val="005B17BE"/>
    <w:rsid w:val="005B18ED"/>
    <w:rsid w:val="005B31F7"/>
    <w:rsid w:val="005B3992"/>
    <w:rsid w:val="005B58FF"/>
    <w:rsid w:val="005B68C3"/>
    <w:rsid w:val="005B716F"/>
    <w:rsid w:val="005C204E"/>
    <w:rsid w:val="005C22D6"/>
    <w:rsid w:val="005C2F53"/>
    <w:rsid w:val="005C5DD4"/>
    <w:rsid w:val="005D0029"/>
    <w:rsid w:val="005D05C7"/>
    <w:rsid w:val="005D33F6"/>
    <w:rsid w:val="005D3847"/>
    <w:rsid w:val="005D4320"/>
    <w:rsid w:val="005D4B0F"/>
    <w:rsid w:val="005D4F6E"/>
    <w:rsid w:val="005D66B3"/>
    <w:rsid w:val="005D6B6E"/>
    <w:rsid w:val="005E24DC"/>
    <w:rsid w:val="005E28B9"/>
    <w:rsid w:val="005E318B"/>
    <w:rsid w:val="005E34BD"/>
    <w:rsid w:val="005E494D"/>
    <w:rsid w:val="005E662E"/>
    <w:rsid w:val="005E6BD7"/>
    <w:rsid w:val="005E71B7"/>
    <w:rsid w:val="005F0EF5"/>
    <w:rsid w:val="005F27A0"/>
    <w:rsid w:val="005F2815"/>
    <w:rsid w:val="005F3CF4"/>
    <w:rsid w:val="005F6E40"/>
    <w:rsid w:val="00601913"/>
    <w:rsid w:val="0060421A"/>
    <w:rsid w:val="00611340"/>
    <w:rsid w:val="00611644"/>
    <w:rsid w:val="0061330D"/>
    <w:rsid w:val="00615AA1"/>
    <w:rsid w:val="00615FE9"/>
    <w:rsid w:val="006174D7"/>
    <w:rsid w:val="006174FC"/>
    <w:rsid w:val="0062007D"/>
    <w:rsid w:val="006234A3"/>
    <w:rsid w:val="00623B34"/>
    <w:rsid w:val="00624E3D"/>
    <w:rsid w:val="006259CC"/>
    <w:rsid w:val="006308CD"/>
    <w:rsid w:val="006314DE"/>
    <w:rsid w:val="00634816"/>
    <w:rsid w:val="00634CC1"/>
    <w:rsid w:val="00635197"/>
    <w:rsid w:val="0063636E"/>
    <w:rsid w:val="006363AA"/>
    <w:rsid w:val="0063758C"/>
    <w:rsid w:val="00637985"/>
    <w:rsid w:val="00642FB2"/>
    <w:rsid w:val="00643DFD"/>
    <w:rsid w:val="0064474A"/>
    <w:rsid w:val="006449AD"/>
    <w:rsid w:val="00644A56"/>
    <w:rsid w:val="00644DAA"/>
    <w:rsid w:val="00645209"/>
    <w:rsid w:val="00646267"/>
    <w:rsid w:val="006467F1"/>
    <w:rsid w:val="00646A8A"/>
    <w:rsid w:val="00647401"/>
    <w:rsid w:val="0064777F"/>
    <w:rsid w:val="00647931"/>
    <w:rsid w:val="00650169"/>
    <w:rsid w:val="00652918"/>
    <w:rsid w:val="00652E1B"/>
    <w:rsid w:val="00652E45"/>
    <w:rsid w:val="00653F32"/>
    <w:rsid w:val="006556FA"/>
    <w:rsid w:val="00656BD4"/>
    <w:rsid w:val="00657250"/>
    <w:rsid w:val="006600DC"/>
    <w:rsid w:val="00660605"/>
    <w:rsid w:val="0066069A"/>
    <w:rsid w:val="006622B7"/>
    <w:rsid w:val="00662E0D"/>
    <w:rsid w:val="0066383C"/>
    <w:rsid w:val="0066428B"/>
    <w:rsid w:val="00664C4E"/>
    <w:rsid w:val="00665BFE"/>
    <w:rsid w:val="00670C79"/>
    <w:rsid w:val="00670DA7"/>
    <w:rsid w:val="00671536"/>
    <w:rsid w:val="0067280E"/>
    <w:rsid w:val="0067373F"/>
    <w:rsid w:val="006737CE"/>
    <w:rsid w:val="00674168"/>
    <w:rsid w:val="00674D58"/>
    <w:rsid w:val="00674E7A"/>
    <w:rsid w:val="0067569B"/>
    <w:rsid w:val="00677B92"/>
    <w:rsid w:val="00680184"/>
    <w:rsid w:val="00680196"/>
    <w:rsid w:val="006801F0"/>
    <w:rsid w:val="006803EA"/>
    <w:rsid w:val="006813E4"/>
    <w:rsid w:val="00683D39"/>
    <w:rsid w:val="00687A8C"/>
    <w:rsid w:val="0069022F"/>
    <w:rsid w:val="00693450"/>
    <w:rsid w:val="00694B36"/>
    <w:rsid w:val="00695912"/>
    <w:rsid w:val="00696435"/>
    <w:rsid w:val="006964C3"/>
    <w:rsid w:val="00697C9C"/>
    <w:rsid w:val="006A53C9"/>
    <w:rsid w:val="006B0230"/>
    <w:rsid w:val="006B075E"/>
    <w:rsid w:val="006B0F3D"/>
    <w:rsid w:val="006B135C"/>
    <w:rsid w:val="006C1EBB"/>
    <w:rsid w:val="006C3986"/>
    <w:rsid w:val="006C4F78"/>
    <w:rsid w:val="006C63AE"/>
    <w:rsid w:val="006C63C2"/>
    <w:rsid w:val="006C711B"/>
    <w:rsid w:val="006D07D6"/>
    <w:rsid w:val="006D09F8"/>
    <w:rsid w:val="006D1D5D"/>
    <w:rsid w:val="006D2138"/>
    <w:rsid w:val="006D37D0"/>
    <w:rsid w:val="006D46B5"/>
    <w:rsid w:val="006D52AD"/>
    <w:rsid w:val="006E1DDD"/>
    <w:rsid w:val="006E48E4"/>
    <w:rsid w:val="006E4FBF"/>
    <w:rsid w:val="006E6287"/>
    <w:rsid w:val="006E718D"/>
    <w:rsid w:val="006E7C08"/>
    <w:rsid w:val="006F1F12"/>
    <w:rsid w:val="006F28C3"/>
    <w:rsid w:val="006F2A8A"/>
    <w:rsid w:val="006F2F9D"/>
    <w:rsid w:val="006F350D"/>
    <w:rsid w:val="006F4543"/>
    <w:rsid w:val="006F57C0"/>
    <w:rsid w:val="006F66B1"/>
    <w:rsid w:val="006F72EC"/>
    <w:rsid w:val="006F7D98"/>
    <w:rsid w:val="007050B8"/>
    <w:rsid w:val="00705F15"/>
    <w:rsid w:val="00707949"/>
    <w:rsid w:val="007118D7"/>
    <w:rsid w:val="00712405"/>
    <w:rsid w:val="00713515"/>
    <w:rsid w:val="00720217"/>
    <w:rsid w:val="00721E13"/>
    <w:rsid w:val="00723783"/>
    <w:rsid w:val="00723AC4"/>
    <w:rsid w:val="00723BA7"/>
    <w:rsid w:val="00723E83"/>
    <w:rsid w:val="0072479B"/>
    <w:rsid w:val="00724EF9"/>
    <w:rsid w:val="0072598F"/>
    <w:rsid w:val="00725A79"/>
    <w:rsid w:val="007263F0"/>
    <w:rsid w:val="00726D70"/>
    <w:rsid w:val="00727AF1"/>
    <w:rsid w:val="00727BB5"/>
    <w:rsid w:val="00727F76"/>
    <w:rsid w:val="00730AD6"/>
    <w:rsid w:val="007314E7"/>
    <w:rsid w:val="00735154"/>
    <w:rsid w:val="007359E9"/>
    <w:rsid w:val="00736318"/>
    <w:rsid w:val="00741AA7"/>
    <w:rsid w:val="00742BEF"/>
    <w:rsid w:val="0074315A"/>
    <w:rsid w:val="007478F2"/>
    <w:rsid w:val="00750662"/>
    <w:rsid w:val="00752B06"/>
    <w:rsid w:val="00757DD1"/>
    <w:rsid w:val="00757F29"/>
    <w:rsid w:val="007600AE"/>
    <w:rsid w:val="00760C9F"/>
    <w:rsid w:val="00761944"/>
    <w:rsid w:val="0076289B"/>
    <w:rsid w:val="00763CC1"/>
    <w:rsid w:val="007640CC"/>
    <w:rsid w:val="007642C7"/>
    <w:rsid w:val="00764804"/>
    <w:rsid w:val="0076663C"/>
    <w:rsid w:val="007678A9"/>
    <w:rsid w:val="00770E01"/>
    <w:rsid w:val="00771F93"/>
    <w:rsid w:val="00774611"/>
    <w:rsid w:val="0077582F"/>
    <w:rsid w:val="00775875"/>
    <w:rsid w:val="0078343B"/>
    <w:rsid w:val="0078437B"/>
    <w:rsid w:val="00784848"/>
    <w:rsid w:val="00784A78"/>
    <w:rsid w:val="00784C56"/>
    <w:rsid w:val="00785492"/>
    <w:rsid w:val="00786699"/>
    <w:rsid w:val="007872E4"/>
    <w:rsid w:val="00787457"/>
    <w:rsid w:val="00787A65"/>
    <w:rsid w:val="007912A9"/>
    <w:rsid w:val="007928CE"/>
    <w:rsid w:val="00793B14"/>
    <w:rsid w:val="007949E0"/>
    <w:rsid w:val="00794B23"/>
    <w:rsid w:val="00794CB0"/>
    <w:rsid w:val="00795327"/>
    <w:rsid w:val="00795ECB"/>
    <w:rsid w:val="00797A35"/>
    <w:rsid w:val="007A092D"/>
    <w:rsid w:val="007A20E4"/>
    <w:rsid w:val="007A28A7"/>
    <w:rsid w:val="007A294C"/>
    <w:rsid w:val="007A355E"/>
    <w:rsid w:val="007A4087"/>
    <w:rsid w:val="007A506B"/>
    <w:rsid w:val="007A5914"/>
    <w:rsid w:val="007A5DF7"/>
    <w:rsid w:val="007B37F8"/>
    <w:rsid w:val="007B5C1D"/>
    <w:rsid w:val="007B66A7"/>
    <w:rsid w:val="007B7D0F"/>
    <w:rsid w:val="007C16BF"/>
    <w:rsid w:val="007C358C"/>
    <w:rsid w:val="007C3CB1"/>
    <w:rsid w:val="007C783B"/>
    <w:rsid w:val="007D0111"/>
    <w:rsid w:val="007D1532"/>
    <w:rsid w:val="007D26F6"/>
    <w:rsid w:val="007D383B"/>
    <w:rsid w:val="007D59C7"/>
    <w:rsid w:val="007D5B0F"/>
    <w:rsid w:val="007D6BE6"/>
    <w:rsid w:val="007E2B3E"/>
    <w:rsid w:val="007E2F46"/>
    <w:rsid w:val="007E315C"/>
    <w:rsid w:val="007E6D8E"/>
    <w:rsid w:val="007E7000"/>
    <w:rsid w:val="007F14F5"/>
    <w:rsid w:val="007F5190"/>
    <w:rsid w:val="007F7226"/>
    <w:rsid w:val="0080159B"/>
    <w:rsid w:val="008041B9"/>
    <w:rsid w:val="008042E9"/>
    <w:rsid w:val="0080435E"/>
    <w:rsid w:val="00805594"/>
    <w:rsid w:val="00806A0E"/>
    <w:rsid w:val="00810336"/>
    <w:rsid w:val="00812F1A"/>
    <w:rsid w:val="008147DC"/>
    <w:rsid w:val="00816500"/>
    <w:rsid w:val="00820027"/>
    <w:rsid w:val="00820EC8"/>
    <w:rsid w:val="00821135"/>
    <w:rsid w:val="00821A2E"/>
    <w:rsid w:val="00821A82"/>
    <w:rsid w:val="00821E21"/>
    <w:rsid w:val="00822951"/>
    <w:rsid w:val="00823B75"/>
    <w:rsid w:val="00823B92"/>
    <w:rsid w:val="00824F0E"/>
    <w:rsid w:val="008259E4"/>
    <w:rsid w:val="00826EED"/>
    <w:rsid w:val="00830CBA"/>
    <w:rsid w:val="00831008"/>
    <w:rsid w:val="008311B3"/>
    <w:rsid w:val="00832EE0"/>
    <w:rsid w:val="00833990"/>
    <w:rsid w:val="008339F9"/>
    <w:rsid w:val="00833F5C"/>
    <w:rsid w:val="00834D8E"/>
    <w:rsid w:val="00837BAB"/>
    <w:rsid w:val="00842DDA"/>
    <w:rsid w:val="00843606"/>
    <w:rsid w:val="008438F3"/>
    <w:rsid w:val="00843E24"/>
    <w:rsid w:val="008441CD"/>
    <w:rsid w:val="0084634B"/>
    <w:rsid w:val="0084657A"/>
    <w:rsid w:val="008478B1"/>
    <w:rsid w:val="00847EA6"/>
    <w:rsid w:val="00850946"/>
    <w:rsid w:val="008532C2"/>
    <w:rsid w:val="00857F6E"/>
    <w:rsid w:val="00861374"/>
    <w:rsid w:val="008619CE"/>
    <w:rsid w:val="00862B66"/>
    <w:rsid w:val="008705E3"/>
    <w:rsid w:val="00870635"/>
    <w:rsid w:val="0087248D"/>
    <w:rsid w:val="00873608"/>
    <w:rsid w:val="00873E3D"/>
    <w:rsid w:val="00874C23"/>
    <w:rsid w:val="008752C0"/>
    <w:rsid w:val="00875BCB"/>
    <w:rsid w:val="00876521"/>
    <w:rsid w:val="00880D07"/>
    <w:rsid w:val="00881537"/>
    <w:rsid w:val="00883375"/>
    <w:rsid w:val="0088338F"/>
    <w:rsid w:val="008838DB"/>
    <w:rsid w:val="0088623E"/>
    <w:rsid w:val="0089074E"/>
    <w:rsid w:val="008909E5"/>
    <w:rsid w:val="00890D08"/>
    <w:rsid w:val="00894A0A"/>
    <w:rsid w:val="00894B05"/>
    <w:rsid w:val="008955BC"/>
    <w:rsid w:val="008965DD"/>
    <w:rsid w:val="008971A3"/>
    <w:rsid w:val="008975E9"/>
    <w:rsid w:val="008A1CD6"/>
    <w:rsid w:val="008A2683"/>
    <w:rsid w:val="008A2707"/>
    <w:rsid w:val="008A2CEF"/>
    <w:rsid w:val="008A3EC9"/>
    <w:rsid w:val="008A44AD"/>
    <w:rsid w:val="008A45B5"/>
    <w:rsid w:val="008A4B30"/>
    <w:rsid w:val="008A5644"/>
    <w:rsid w:val="008A6377"/>
    <w:rsid w:val="008B186A"/>
    <w:rsid w:val="008B2AA3"/>
    <w:rsid w:val="008B33C1"/>
    <w:rsid w:val="008B4F8B"/>
    <w:rsid w:val="008B707D"/>
    <w:rsid w:val="008B7A75"/>
    <w:rsid w:val="008C1811"/>
    <w:rsid w:val="008C2535"/>
    <w:rsid w:val="008C2751"/>
    <w:rsid w:val="008C471E"/>
    <w:rsid w:val="008C6322"/>
    <w:rsid w:val="008C7047"/>
    <w:rsid w:val="008D050C"/>
    <w:rsid w:val="008D0751"/>
    <w:rsid w:val="008D3085"/>
    <w:rsid w:val="008D498E"/>
    <w:rsid w:val="008D4B12"/>
    <w:rsid w:val="008E14AF"/>
    <w:rsid w:val="008E1534"/>
    <w:rsid w:val="008E190B"/>
    <w:rsid w:val="008E3D03"/>
    <w:rsid w:val="008E43D1"/>
    <w:rsid w:val="008E48D1"/>
    <w:rsid w:val="008E534F"/>
    <w:rsid w:val="008E56F8"/>
    <w:rsid w:val="008E5DAF"/>
    <w:rsid w:val="008E61EE"/>
    <w:rsid w:val="008E64CB"/>
    <w:rsid w:val="008F06E5"/>
    <w:rsid w:val="008F124E"/>
    <w:rsid w:val="008F29CC"/>
    <w:rsid w:val="008F2D62"/>
    <w:rsid w:val="008F32CD"/>
    <w:rsid w:val="008F3303"/>
    <w:rsid w:val="008F35A0"/>
    <w:rsid w:val="008F41E3"/>
    <w:rsid w:val="008F4914"/>
    <w:rsid w:val="008F6907"/>
    <w:rsid w:val="008F7D4B"/>
    <w:rsid w:val="009009A6"/>
    <w:rsid w:val="00900AB9"/>
    <w:rsid w:val="00901A7B"/>
    <w:rsid w:val="0090277D"/>
    <w:rsid w:val="0090287A"/>
    <w:rsid w:val="0090418B"/>
    <w:rsid w:val="00905E05"/>
    <w:rsid w:val="009064F7"/>
    <w:rsid w:val="0090779E"/>
    <w:rsid w:val="009079AE"/>
    <w:rsid w:val="00907A27"/>
    <w:rsid w:val="00907A95"/>
    <w:rsid w:val="00907AEA"/>
    <w:rsid w:val="00910134"/>
    <w:rsid w:val="00911BC0"/>
    <w:rsid w:val="0091403A"/>
    <w:rsid w:val="00915DA8"/>
    <w:rsid w:val="00916869"/>
    <w:rsid w:val="00916975"/>
    <w:rsid w:val="00916B41"/>
    <w:rsid w:val="009176B0"/>
    <w:rsid w:val="00920B88"/>
    <w:rsid w:val="0092117E"/>
    <w:rsid w:val="00922398"/>
    <w:rsid w:val="00923067"/>
    <w:rsid w:val="00923B3E"/>
    <w:rsid w:val="009240BF"/>
    <w:rsid w:val="00924EC8"/>
    <w:rsid w:val="0092665F"/>
    <w:rsid w:val="00926ABC"/>
    <w:rsid w:val="009276B0"/>
    <w:rsid w:val="00931AF0"/>
    <w:rsid w:val="00933289"/>
    <w:rsid w:val="009359F1"/>
    <w:rsid w:val="00935C77"/>
    <w:rsid w:val="00935D53"/>
    <w:rsid w:val="00936CC4"/>
    <w:rsid w:val="00937743"/>
    <w:rsid w:val="009377E2"/>
    <w:rsid w:val="009404CF"/>
    <w:rsid w:val="00944ABA"/>
    <w:rsid w:val="00947EA6"/>
    <w:rsid w:val="00953180"/>
    <w:rsid w:val="00954311"/>
    <w:rsid w:val="0095573B"/>
    <w:rsid w:val="0095587D"/>
    <w:rsid w:val="00956192"/>
    <w:rsid w:val="009561EC"/>
    <w:rsid w:val="00965DE3"/>
    <w:rsid w:val="0096680B"/>
    <w:rsid w:val="0096697E"/>
    <w:rsid w:val="00966D02"/>
    <w:rsid w:val="009678EA"/>
    <w:rsid w:val="00972192"/>
    <w:rsid w:val="0097363A"/>
    <w:rsid w:val="00973701"/>
    <w:rsid w:val="00973B5C"/>
    <w:rsid w:val="00973DEE"/>
    <w:rsid w:val="00974709"/>
    <w:rsid w:val="00975D7D"/>
    <w:rsid w:val="00976515"/>
    <w:rsid w:val="00980148"/>
    <w:rsid w:val="00980800"/>
    <w:rsid w:val="009817E8"/>
    <w:rsid w:val="00981C86"/>
    <w:rsid w:val="00982B73"/>
    <w:rsid w:val="00982B95"/>
    <w:rsid w:val="009833F1"/>
    <w:rsid w:val="00983417"/>
    <w:rsid w:val="00983CAC"/>
    <w:rsid w:val="00985AB5"/>
    <w:rsid w:val="00987A22"/>
    <w:rsid w:val="00990092"/>
    <w:rsid w:val="00990429"/>
    <w:rsid w:val="0099350E"/>
    <w:rsid w:val="00996E8E"/>
    <w:rsid w:val="009A06A1"/>
    <w:rsid w:val="009A665B"/>
    <w:rsid w:val="009A6CC6"/>
    <w:rsid w:val="009A76F9"/>
    <w:rsid w:val="009B23EA"/>
    <w:rsid w:val="009B2E3A"/>
    <w:rsid w:val="009B3290"/>
    <w:rsid w:val="009B381E"/>
    <w:rsid w:val="009B71DC"/>
    <w:rsid w:val="009C238D"/>
    <w:rsid w:val="009C25D9"/>
    <w:rsid w:val="009C2752"/>
    <w:rsid w:val="009C2B24"/>
    <w:rsid w:val="009C2D1E"/>
    <w:rsid w:val="009C44A4"/>
    <w:rsid w:val="009C5EAE"/>
    <w:rsid w:val="009C6624"/>
    <w:rsid w:val="009C66B7"/>
    <w:rsid w:val="009C7327"/>
    <w:rsid w:val="009D1BA6"/>
    <w:rsid w:val="009D38C0"/>
    <w:rsid w:val="009D4DAF"/>
    <w:rsid w:val="009D4F3B"/>
    <w:rsid w:val="009D5452"/>
    <w:rsid w:val="009D5A94"/>
    <w:rsid w:val="009D6969"/>
    <w:rsid w:val="009E1366"/>
    <w:rsid w:val="009E29C9"/>
    <w:rsid w:val="009E4949"/>
    <w:rsid w:val="009E5884"/>
    <w:rsid w:val="009E58ED"/>
    <w:rsid w:val="009E6374"/>
    <w:rsid w:val="009E63F1"/>
    <w:rsid w:val="009E6591"/>
    <w:rsid w:val="009F06B0"/>
    <w:rsid w:val="009F22AF"/>
    <w:rsid w:val="009F327C"/>
    <w:rsid w:val="009F366F"/>
    <w:rsid w:val="009F4CAE"/>
    <w:rsid w:val="009F54C3"/>
    <w:rsid w:val="009F799C"/>
    <w:rsid w:val="00A00346"/>
    <w:rsid w:val="00A0434F"/>
    <w:rsid w:val="00A0637C"/>
    <w:rsid w:val="00A07A20"/>
    <w:rsid w:val="00A112E7"/>
    <w:rsid w:val="00A126A0"/>
    <w:rsid w:val="00A132CA"/>
    <w:rsid w:val="00A17529"/>
    <w:rsid w:val="00A17682"/>
    <w:rsid w:val="00A20532"/>
    <w:rsid w:val="00A20814"/>
    <w:rsid w:val="00A20D72"/>
    <w:rsid w:val="00A225D0"/>
    <w:rsid w:val="00A24686"/>
    <w:rsid w:val="00A25593"/>
    <w:rsid w:val="00A27068"/>
    <w:rsid w:val="00A2708A"/>
    <w:rsid w:val="00A321DB"/>
    <w:rsid w:val="00A33926"/>
    <w:rsid w:val="00A34796"/>
    <w:rsid w:val="00A35590"/>
    <w:rsid w:val="00A401BA"/>
    <w:rsid w:val="00A4290C"/>
    <w:rsid w:val="00A42D45"/>
    <w:rsid w:val="00A44D23"/>
    <w:rsid w:val="00A503B1"/>
    <w:rsid w:val="00A52229"/>
    <w:rsid w:val="00A54F6C"/>
    <w:rsid w:val="00A56581"/>
    <w:rsid w:val="00A56AF1"/>
    <w:rsid w:val="00A60FAE"/>
    <w:rsid w:val="00A61B9E"/>
    <w:rsid w:val="00A63839"/>
    <w:rsid w:val="00A6445C"/>
    <w:rsid w:val="00A6751F"/>
    <w:rsid w:val="00A70147"/>
    <w:rsid w:val="00A73ACA"/>
    <w:rsid w:val="00A749BF"/>
    <w:rsid w:val="00A74CC6"/>
    <w:rsid w:val="00A75729"/>
    <w:rsid w:val="00A76B01"/>
    <w:rsid w:val="00A76DC3"/>
    <w:rsid w:val="00A77929"/>
    <w:rsid w:val="00A80E81"/>
    <w:rsid w:val="00A81C00"/>
    <w:rsid w:val="00A822B2"/>
    <w:rsid w:val="00A82648"/>
    <w:rsid w:val="00A82B71"/>
    <w:rsid w:val="00A83729"/>
    <w:rsid w:val="00A85D7B"/>
    <w:rsid w:val="00A87739"/>
    <w:rsid w:val="00A90503"/>
    <w:rsid w:val="00A93216"/>
    <w:rsid w:val="00A93F34"/>
    <w:rsid w:val="00A94B13"/>
    <w:rsid w:val="00A96C0B"/>
    <w:rsid w:val="00A96D1B"/>
    <w:rsid w:val="00A97519"/>
    <w:rsid w:val="00A979ED"/>
    <w:rsid w:val="00AA0BC7"/>
    <w:rsid w:val="00AA203D"/>
    <w:rsid w:val="00AA279E"/>
    <w:rsid w:val="00AA2CD0"/>
    <w:rsid w:val="00AA2D93"/>
    <w:rsid w:val="00AA537E"/>
    <w:rsid w:val="00AA59A0"/>
    <w:rsid w:val="00AA6301"/>
    <w:rsid w:val="00AA6FD4"/>
    <w:rsid w:val="00AB0812"/>
    <w:rsid w:val="00AB2920"/>
    <w:rsid w:val="00AB385C"/>
    <w:rsid w:val="00AC0A94"/>
    <w:rsid w:val="00AC1A4B"/>
    <w:rsid w:val="00AC1F64"/>
    <w:rsid w:val="00AC3642"/>
    <w:rsid w:val="00AD0126"/>
    <w:rsid w:val="00AD01C2"/>
    <w:rsid w:val="00AD0FCB"/>
    <w:rsid w:val="00AD159C"/>
    <w:rsid w:val="00AD320D"/>
    <w:rsid w:val="00AD4DD2"/>
    <w:rsid w:val="00AE1333"/>
    <w:rsid w:val="00AE6FA7"/>
    <w:rsid w:val="00AE7035"/>
    <w:rsid w:val="00AE7757"/>
    <w:rsid w:val="00AE7CB2"/>
    <w:rsid w:val="00AF060E"/>
    <w:rsid w:val="00AF2D42"/>
    <w:rsid w:val="00AF4B72"/>
    <w:rsid w:val="00AF569A"/>
    <w:rsid w:val="00AF572D"/>
    <w:rsid w:val="00AF5EEF"/>
    <w:rsid w:val="00AF79CB"/>
    <w:rsid w:val="00AF7F1E"/>
    <w:rsid w:val="00B012CD"/>
    <w:rsid w:val="00B01639"/>
    <w:rsid w:val="00B03B71"/>
    <w:rsid w:val="00B07D81"/>
    <w:rsid w:val="00B15C71"/>
    <w:rsid w:val="00B166B5"/>
    <w:rsid w:val="00B174D2"/>
    <w:rsid w:val="00B216CF"/>
    <w:rsid w:val="00B21946"/>
    <w:rsid w:val="00B246B4"/>
    <w:rsid w:val="00B262C8"/>
    <w:rsid w:val="00B26DB6"/>
    <w:rsid w:val="00B3015E"/>
    <w:rsid w:val="00B30D09"/>
    <w:rsid w:val="00B34382"/>
    <w:rsid w:val="00B34C51"/>
    <w:rsid w:val="00B3525C"/>
    <w:rsid w:val="00B36020"/>
    <w:rsid w:val="00B3735E"/>
    <w:rsid w:val="00B41404"/>
    <w:rsid w:val="00B41EA1"/>
    <w:rsid w:val="00B42A83"/>
    <w:rsid w:val="00B452A3"/>
    <w:rsid w:val="00B4537B"/>
    <w:rsid w:val="00B505F9"/>
    <w:rsid w:val="00B50E2D"/>
    <w:rsid w:val="00B510BF"/>
    <w:rsid w:val="00B523ED"/>
    <w:rsid w:val="00B5244A"/>
    <w:rsid w:val="00B531AB"/>
    <w:rsid w:val="00B53C34"/>
    <w:rsid w:val="00B651E4"/>
    <w:rsid w:val="00B65791"/>
    <w:rsid w:val="00B66A36"/>
    <w:rsid w:val="00B72438"/>
    <w:rsid w:val="00B72BAB"/>
    <w:rsid w:val="00B74559"/>
    <w:rsid w:val="00B76557"/>
    <w:rsid w:val="00B85489"/>
    <w:rsid w:val="00B87179"/>
    <w:rsid w:val="00B9048A"/>
    <w:rsid w:val="00B906E1"/>
    <w:rsid w:val="00B93B50"/>
    <w:rsid w:val="00B9412E"/>
    <w:rsid w:val="00B951FF"/>
    <w:rsid w:val="00BA000A"/>
    <w:rsid w:val="00BA0F40"/>
    <w:rsid w:val="00BA118B"/>
    <w:rsid w:val="00BA328B"/>
    <w:rsid w:val="00BA3D5F"/>
    <w:rsid w:val="00BA47F0"/>
    <w:rsid w:val="00BA4E0F"/>
    <w:rsid w:val="00BB0782"/>
    <w:rsid w:val="00BB0DE5"/>
    <w:rsid w:val="00BB1C7E"/>
    <w:rsid w:val="00BB2E04"/>
    <w:rsid w:val="00BB3000"/>
    <w:rsid w:val="00BB34E3"/>
    <w:rsid w:val="00BB5721"/>
    <w:rsid w:val="00BB69DB"/>
    <w:rsid w:val="00BB6F82"/>
    <w:rsid w:val="00BC2BA2"/>
    <w:rsid w:val="00BC2ED4"/>
    <w:rsid w:val="00BC36B3"/>
    <w:rsid w:val="00BC4182"/>
    <w:rsid w:val="00BC6BCA"/>
    <w:rsid w:val="00BD0693"/>
    <w:rsid w:val="00BD08E5"/>
    <w:rsid w:val="00BD0CA8"/>
    <w:rsid w:val="00BD0CCE"/>
    <w:rsid w:val="00BD0F2D"/>
    <w:rsid w:val="00BD1014"/>
    <w:rsid w:val="00BD396E"/>
    <w:rsid w:val="00BD4914"/>
    <w:rsid w:val="00BD55B7"/>
    <w:rsid w:val="00BD659A"/>
    <w:rsid w:val="00BD7AF5"/>
    <w:rsid w:val="00BD7F12"/>
    <w:rsid w:val="00BE0572"/>
    <w:rsid w:val="00BE0F0E"/>
    <w:rsid w:val="00BE20C3"/>
    <w:rsid w:val="00BE2331"/>
    <w:rsid w:val="00BE470D"/>
    <w:rsid w:val="00BE4A53"/>
    <w:rsid w:val="00BE7875"/>
    <w:rsid w:val="00BF0642"/>
    <w:rsid w:val="00BF1223"/>
    <w:rsid w:val="00BF21B1"/>
    <w:rsid w:val="00BF29AC"/>
    <w:rsid w:val="00BF4912"/>
    <w:rsid w:val="00BF4B8F"/>
    <w:rsid w:val="00BF5028"/>
    <w:rsid w:val="00C000FD"/>
    <w:rsid w:val="00C005BC"/>
    <w:rsid w:val="00C01DF1"/>
    <w:rsid w:val="00C04D83"/>
    <w:rsid w:val="00C1070D"/>
    <w:rsid w:val="00C10B3B"/>
    <w:rsid w:val="00C11ECE"/>
    <w:rsid w:val="00C129DE"/>
    <w:rsid w:val="00C150BB"/>
    <w:rsid w:val="00C16B79"/>
    <w:rsid w:val="00C2099E"/>
    <w:rsid w:val="00C224C0"/>
    <w:rsid w:val="00C22816"/>
    <w:rsid w:val="00C23CF0"/>
    <w:rsid w:val="00C249F4"/>
    <w:rsid w:val="00C31272"/>
    <w:rsid w:val="00C31BB5"/>
    <w:rsid w:val="00C32B50"/>
    <w:rsid w:val="00C34562"/>
    <w:rsid w:val="00C369F9"/>
    <w:rsid w:val="00C45AF2"/>
    <w:rsid w:val="00C47AA5"/>
    <w:rsid w:val="00C51826"/>
    <w:rsid w:val="00C525CD"/>
    <w:rsid w:val="00C52A04"/>
    <w:rsid w:val="00C52F58"/>
    <w:rsid w:val="00C5468F"/>
    <w:rsid w:val="00C551BE"/>
    <w:rsid w:val="00C55F9D"/>
    <w:rsid w:val="00C579D5"/>
    <w:rsid w:val="00C57FF1"/>
    <w:rsid w:val="00C60145"/>
    <w:rsid w:val="00C60836"/>
    <w:rsid w:val="00C60B49"/>
    <w:rsid w:val="00C61564"/>
    <w:rsid w:val="00C6168E"/>
    <w:rsid w:val="00C62223"/>
    <w:rsid w:val="00C63544"/>
    <w:rsid w:val="00C66CBD"/>
    <w:rsid w:val="00C715BD"/>
    <w:rsid w:val="00C7228F"/>
    <w:rsid w:val="00C76128"/>
    <w:rsid w:val="00C82776"/>
    <w:rsid w:val="00C8303E"/>
    <w:rsid w:val="00C83C7F"/>
    <w:rsid w:val="00C84EC9"/>
    <w:rsid w:val="00C855C7"/>
    <w:rsid w:val="00C85731"/>
    <w:rsid w:val="00C8685C"/>
    <w:rsid w:val="00C87826"/>
    <w:rsid w:val="00C900B9"/>
    <w:rsid w:val="00C9066A"/>
    <w:rsid w:val="00C90AE0"/>
    <w:rsid w:val="00C926AE"/>
    <w:rsid w:val="00C9400D"/>
    <w:rsid w:val="00C9595A"/>
    <w:rsid w:val="00CA0FE5"/>
    <w:rsid w:val="00CA1B3B"/>
    <w:rsid w:val="00CA560E"/>
    <w:rsid w:val="00CA5CC9"/>
    <w:rsid w:val="00CA6059"/>
    <w:rsid w:val="00CA723F"/>
    <w:rsid w:val="00CB09CE"/>
    <w:rsid w:val="00CB1B1A"/>
    <w:rsid w:val="00CB2A6E"/>
    <w:rsid w:val="00CB6C17"/>
    <w:rsid w:val="00CB7304"/>
    <w:rsid w:val="00CB78C4"/>
    <w:rsid w:val="00CC0897"/>
    <w:rsid w:val="00CC1CB4"/>
    <w:rsid w:val="00CC3478"/>
    <w:rsid w:val="00CC34CE"/>
    <w:rsid w:val="00CC7D0A"/>
    <w:rsid w:val="00CD02AB"/>
    <w:rsid w:val="00CD13F8"/>
    <w:rsid w:val="00CD28D5"/>
    <w:rsid w:val="00CD2EA0"/>
    <w:rsid w:val="00CD330F"/>
    <w:rsid w:val="00CD4123"/>
    <w:rsid w:val="00CD6788"/>
    <w:rsid w:val="00CD681E"/>
    <w:rsid w:val="00CE11F6"/>
    <w:rsid w:val="00CE2716"/>
    <w:rsid w:val="00CE2DFA"/>
    <w:rsid w:val="00CE2F2A"/>
    <w:rsid w:val="00CE461E"/>
    <w:rsid w:val="00CE699E"/>
    <w:rsid w:val="00CE7B3A"/>
    <w:rsid w:val="00CF00D7"/>
    <w:rsid w:val="00CF01F6"/>
    <w:rsid w:val="00CF2C6A"/>
    <w:rsid w:val="00CF5CDF"/>
    <w:rsid w:val="00CF6DC4"/>
    <w:rsid w:val="00CF76B3"/>
    <w:rsid w:val="00CF77BF"/>
    <w:rsid w:val="00CF7D07"/>
    <w:rsid w:val="00D00BE7"/>
    <w:rsid w:val="00D00E94"/>
    <w:rsid w:val="00D03109"/>
    <w:rsid w:val="00D03A53"/>
    <w:rsid w:val="00D04219"/>
    <w:rsid w:val="00D042B9"/>
    <w:rsid w:val="00D075C8"/>
    <w:rsid w:val="00D100AF"/>
    <w:rsid w:val="00D100F6"/>
    <w:rsid w:val="00D11A4B"/>
    <w:rsid w:val="00D11E69"/>
    <w:rsid w:val="00D13CAB"/>
    <w:rsid w:val="00D14823"/>
    <w:rsid w:val="00D17BFC"/>
    <w:rsid w:val="00D21F05"/>
    <w:rsid w:val="00D24521"/>
    <w:rsid w:val="00D250E4"/>
    <w:rsid w:val="00D270E9"/>
    <w:rsid w:val="00D27C6F"/>
    <w:rsid w:val="00D30B66"/>
    <w:rsid w:val="00D31842"/>
    <w:rsid w:val="00D31C14"/>
    <w:rsid w:val="00D35098"/>
    <w:rsid w:val="00D36F00"/>
    <w:rsid w:val="00D40A25"/>
    <w:rsid w:val="00D42F42"/>
    <w:rsid w:val="00D43767"/>
    <w:rsid w:val="00D443DC"/>
    <w:rsid w:val="00D4461C"/>
    <w:rsid w:val="00D478F6"/>
    <w:rsid w:val="00D501A1"/>
    <w:rsid w:val="00D52251"/>
    <w:rsid w:val="00D60512"/>
    <w:rsid w:val="00D60B36"/>
    <w:rsid w:val="00D61D54"/>
    <w:rsid w:val="00D63CCB"/>
    <w:rsid w:val="00D65446"/>
    <w:rsid w:val="00D65E59"/>
    <w:rsid w:val="00D67480"/>
    <w:rsid w:val="00D7055A"/>
    <w:rsid w:val="00D70A75"/>
    <w:rsid w:val="00D72A31"/>
    <w:rsid w:val="00D73D1F"/>
    <w:rsid w:val="00D7465B"/>
    <w:rsid w:val="00D8203D"/>
    <w:rsid w:val="00D85741"/>
    <w:rsid w:val="00D903E2"/>
    <w:rsid w:val="00D9055C"/>
    <w:rsid w:val="00D90A45"/>
    <w:rsid w:val="00D90C50"/>
    <w:rsid w:val="00D92F9F"/>
    <w:rsid w:val="00D93260"/>
    <w:rsid w:val="00D934F0"/>
    <w:rsid w:val="00D94754"/>
    <w:rsid w:val="00D94C5D"/>
    <w:rsid w:val="00D95E2C"/>
    <w:rsid w:val="00D977EB"/>
    <w:rsid w:val="00DA3DF4"/>
    <w:rsid w:val="00DA48DA"/>
    <w:rsid w:val="00DA6976"/>
    <w:rsid w:val="00DA7ECA"/>
    <w:rsid w:val="00DB0169"/>
    <w:rsid w:val="00DB02E7"/>
    <w:rsid w:val="00DB0AC3"/>
    <w:rsid w:val="00DB19FF"/>
    <w:rsid w:val="00DB1F3F"/>
    <w:rsid w:val="00DB2168"/>
    <w:rsid w:val="00DB2200"/>
    <w:rsid w:val="00DB31BA"/>
    <w:rsid w:val="00DB41EA"/>
    <w:rsid w:val="00DB456B"/>
    <w:rsid w:val="00DB67FA"/>
    <w:rsid w:val="00DB6D2A"/>
    <w:rsid w:val="00DB6E4E"/>
    <w:rsid w:val="00DB715E"/>
    <w:rsid w:val="00DB71DB"/>
    <w:rsid w:val="00DC2152"/>
    <w:rsid w:val="00DC6060"/>
    <w:rsid w:val="00DC611C"/>
    <w:rsid w:val="00DC663A"/>
    <w:rsid w:val="00DC7E06"/>
    <w:rsid w:val="00DC7E22"/>
    <w:rsid w:val="00DD0632"/>
    <w:rsid w:val="00DD2A09"/>
    <w:rsid w:val="00DD31EE"/>
    <w:rsid w:val="00DD3713"/>
    <w:rsid w:val="00DD3B2B"/>
    <w:rsid w:val="00DD3CB9"/>
    <w:rsid w:val="00DD55D5"/>
    <w:rsid w:val="00DD590B"/>
    <w:rsid w:val="00DD6D36"/>
    <w:rsid w:val="00DE12BA"/>
    <w:rsid w:val="00DE7345"/>
    <w:rsid w:val="00DF043F"/>
    <w:rsid w:val="00DF0875"/>
    <w:rsid w:val="00DF253B"/>
    <w:rsid w:val="00DF278B"/>
    <w:rsid w:val="00DF3D29"/>
    <w:rsid w:val="00DF6EFD"/>
    <w:rsid w:val="00DF742C"/>
    <w:rsid w:val="00DF7938"/>
    <w:rsid w:val="00E000E2"/>
    <w:rsid w:val="00E004DB"/>
    <w:rsid w:val="00E005C1"/>
    <w:rsid w:val="00E01B3E"/>
    <w:rsid w:val="00E01C97"/>
    <w:rsid w:val="00E020B4"/>
    <w:rsid w:val="00E028C6"/>
    <w:rsid w:val="00E065EE"/>
    <w:rsid w:val="00E07299"/>
    <w:rsid w:val="00E10987"/>
    <w:rsid w:val="00E10E9F"/>
    <w:rsid w:val="00E12162"/>
    <w:rsid w:val="00E1237D"/>
    <w:rsid w:val="00E1246C"/>
    <w:rsid w:val="00E15335"/>
    <w:rsid w:val="00E15FE2"/>
    <w:rsid w:val="00E17A0A"/>
    <w:rsid w:val="00E20973"/>
    <w:rsid w:val="00E20EAD"/>
    <w:rsid w:val="00E2114F"/>
    <w:rsid w:val="00E231B5"/>
    <w:rsid w:val="00E26138"/>
    <w:rsid w:val="00E27D5F"/>
    <w:rsid w:val="00E32F77"/>
    <w:rsid w:val="00E33091"/>
    <w:rsid w:val="00E33F31"/>
    <w:rsid w:val="00E37B03"/>
    <w:rsid w:val="00E41838"/>
    <w:rsid w:val="00E41FA2"/>
    <w:rsid w:val="00E429CC"/>
    <w:rsid w:val="00E4307A"/>
    <w:rsid w:val="00E44A2E"/>
    <w:rsid w:val="00E456B9"/>
    <w:rsid w:val="00E51892"/>
    <w:rsid w:val="00E51C99"/>
    <w:rsid w:val="00E5267F"/>
    <w:rsid w:val="00E52E82"/>
    <w:rsid w:val="00E541DB"/>
    <w:rsid w:val="00E54F18"/>
    <w:rsid w:val="00E60E89"/>
    <w:rsid w:val="00E61936"/>
    <w:rsid w:val="00E62BA0"/>
    <w:rsid w:val="00E64002"/>
    <w:rsid w:val="00E65069"/>
    <w:rsid w:val="00E6615D"/>
    <w:rsid w:val="00E661DA"/>
    <w:rsid w:val="00E666A2"/>
    <w:rsid w:val="00E676F8"/>
    <w:rsid w:val="00E6795C"/>
    <w:rsid w:val="00E67F70"/>
    <w:rsid w:val="00E70CBD"/>
    <w:rsid w:val="00E70FF3"/>
    <w:rsid w:val="00E723B5"/>
    <w:rsid w:val="00E72D9D"/>
    <w:rsid w:val="00E73A92"/>
    <w:rsid w:val="00E760AA"/>
    <w:rsid w:val="00E775D3"/>
    <w:rsid w:val="00E806D4"/>
    <w:rsid w:val="00E827E8"/>
    <w:rsid w:val="00E832F5"/>
    <w:rsid w:val="00E85FC6"/>
    <w:rsid w:val="00E86D1B"/>
    <w:rsid w:val="00E87DB5"/>
    <w:rsid w:val="00E963FB"/>
    <w:rsid w:val="00E975A8"/>
    <w:rsid w:val="00EA0275"/>
    <w:rsid w:val="00EA29A3"/>
    <w:rsid w:val="00EA43F1"/>
    <w:rsid w:val="00EA543D"/>
    <w:rsid w:val="00EA71B1"/>
    <w:rsid w:val="00EB025B"/>
    <w:rsid w:val="00EB198B"/>
    <w:rsid w:val="00EB2240"/>
    <w:rsid w:val="00EB38EF"/>
    <w:rsid w:val="00EB44C1"/>
    <w:rsid w:val="00EC15BB"/>
    <w:rsid w:val="00EC161A"/>
    <w:rsid w:val="00EC3D46"/>
    <w:rsid w:val="00EC4E93"/>
    <w:rsid w:val="00EC6E0D"/>
    <w:rsid w:val="00ED006E"/>
    <w:rsid w:val="00ED0802"/>
    <w:rsid w:val="00ED4506"/>
    <w:rsid w:val="00ED5D29"/>
    <w:rsid w:val="00ED6EE3"/>
    <w:rsid w:val="00ED6F01"/>
    <w:rsid w:val="00EE1F28"/>
    <w:rsid w:val="00EE46DE"/>
    <w:rsid w:val="00EE7541"/>
    <w:rsid w:val="00EE79AE"/>
    <w:rsid w:val="00EF067B"/>
    <w:rsid w:val="00EF0CD0"/>
    <w:rsid w:val="00EF1020"/>
    <w:rsid w:val="00EF2030"/>
    <w:rsid w:val="00EF284D"/>
    <w:rsid w:val="00EF2A2C"/>
    <w:rsid w:val="00EF30E5"/>
    <w:rsid w:val="00EF4272"/>
    <w:rsid w:val="00EF5746"/>
    <w:rsid w:val="00EF587D"/>
    <w:rsid w:val="00EF7471"/>
    <w:rsid w:val="00EF7A51"/>
    <w:rsid w:val="00EF7E66"/>
    <w:rsid w:val="00F0098C"/>
    <w:rsid w:val="00F03628"/>
    <w:rsid w:val="00F06D25"/>
    <w:rsid w:val="00F11E9E"/>
    <w:rsid w:val="00F1504E"/>
    <w:rsid w:val="00F1512E"/>
    <w:rsid w:val="00F1668A"/>
    <w:rsid w:val="00F206EA"/>
    <w:rsid w:val="00F232DE"/>
    <w:rsid w:val="00F24977"/>
    <w:rsid w:val="00F24B2C"/>
    <w:rsid w:val="00F26279"/>
    <w:rsid w:val="00F2705F"/>
    <w:rsid w:val="00F27C6C"/>
    <w:rsid w:val="00F33BDF"/>
    <w:rsid w:val="00F35E83"/>
    <w:rsid w:val="00F3755A"/>
    <w:rsid w:val="00F37A62"/>
    <w:rsid w:val="00F4129B"/>
    <w:rsid w:val="00F43AF9"/>
    <w:rsid w:val="00F43F47"/>
    <w:rsid w:val="00F45473"/>
    <w:rsid w:val="00F45A78"/>
    <w:rsid w:val="00F468B8"/>
    <w:rsid w:val="00F470C3"/>
    <w:rsid w:val="00F51A9F"/>
    <w:rsid w:val="00F52D4D"/>
    <w:rsid w:val="00F52E60"/>
    <w:rsid w:val="00F537FA"/>
    <w:rsid w:val="00F618F1"/>
    <w:rsid w:val="00F62A1B"/>
    <w:rsid w:val="00F64457"/>
    <w:rsid w:val="00F650D3"/>
    <w:rsid w:val="00F6643C"/>
    <w:rsid w:val="00F7024F"/>
    <w:rsid w:val="00F72189"/>
    <w:rsid w:val="00F73219"/>
    <w:rsid w:val="00F73667"/>
    <w:rsid w:val="00F73AB8"/>
    <w:rsid w:val="00F73D39"/>
    <w:rsid w:val="00F7454F"/>
    <w:rsid w:val="00F7637B"/>
    <w:rsid w:val="00F76BCF"/>
    <w:rsid w:val="00F77CF6"/>
    <w:rsid w:val="00F80298"/>
    <w:rsid w:val="00F8335E"/>
    <w:rsid w:val="00F86559"/>
    <w:rsid w:val="00F87C10"/>
    <w:rsid w:val="00F90183"/>
    <w:rsid w:val="00F91E8F"/>
    <w:rsid w:val="00F92280"/>
    <w:rsid w:val="00F941F9"/>
    <w:rsid w:val="00F943CE"/>
    <w:rsid w:val="00F9478D"/>
    <w:rsid w:val="00FA062B"/>
    <w:rsid w:val="00FA0D5C"/>
    <w:rsid w:val="00FA1077"/>
    <w:rsid w:val="00FA21AA"/>
    <w:rsid w:val="00FA47DC"/>
    <w:rsid w:val="00FA6179"/>
    <w:rsid w:val="00FA66DE"/>
    <w:rsid w:val="00FA6C94"/>
    <w:rsid w:val="00FA7B50"/>
    <w:rsid w:val="00FA7CB6"/>
    <w:rsid w:val="00FB071A"/>
    <w:rsid w:val="00FB1A16"/>
    <w:rsid w:val="00FB1A1C"/>
    <w:rsid w:val="00FB2692"/>
    <w:rsid w:val="00FB45DC"/>
    <w:rsid w:val="00FB5FAE"/>
    <w:rsid w:val="00FB676B"/>
    <w:rsid w:val="00FB743A"/>
    <w:rsid w:val="00FB75B2"/>
    <w:rsid w:val="00FB7FC4"/>
    <w:rsid w:val="00FC0303"/>
    <w:rsid w:val="00FC1267"/>
    <w:rsid w:val="00FC28C3"/>
    <w:rsid w:val="00FC430A"/>
    <w:rsid w:val="00FC5120"/>
    <w:rsid w:val="00FC5961"/>
    <w:rsid w:val="00FC5F3D"/>
    <w:rsid w:val="00FC6CAC"/>
    <w:rsid w:val="00FD0D95"/>
    <w:rsid w:val="00FD3526"/>
    <w:rsid w:val="00FD5713"/>
    <w:rsid w:val="00FD6CF0"/>
    <w:rsid w:val="00FD7CF9"/>
    <w:rsid w:val="00FE0185"/>
    <w:rsid w:val="00FE0DFF"/>
    <w:rsid w:val="00FE19D1"/>
    <w:rsid w:val="00FE39A9"/>
    <w:rsid w:val="00FE4B86"/>
    <w:rsid w:val="00FE6A77"/>
    <w:rsid w:val="00FE768D"/>
    <w:rsid w:val="00FF1D41"/>
    <w:rsid w:val="00FF2CC0"/>
    <w:rsid w:val="00FF2F4B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E4FDBA"/>
  <w15:docId w15:val="{1DE015DC-AA2F-4BB8-8C5B-D0ED2D4A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670C79"/>
    <w:pPr>
      <w:keepNext/>
      <w:spacing w:line="360" w:lineRule="auto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670C79"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D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rsid w:val="00670C79"/>
    <w:pPr>
      <w:keepNext/>
      <w:spacing w:before="120" w:after="120" w:line="360" w:lineRule="auto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0C79"/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670C79"/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Heading6Char">
    <w:name w:val="Heading 6 Char"/>
    <w:basedOn w:val="DefaultParagraphFont"/>
    <w:link w:val="Heading6"/>
    <w:rsid w:val="00670C79"/>
    <w:rPr>
      <w:rFonts w:ascii="Times New Roman" w:eastAsia="Times New Roman" w:hAnsi="Times New Roman" w:cs="Times New Roman"/>
      <w:b/>
      <w:sz w:val="28"/>
      <w:szCs w:val="24"/>
      <w:lang w:val="ro-RO"/>
    </w:rPr>
  </w:style>
  <w:style w:type="paragraph" w:styleId="BodyTextIndent2">
    <w:name w:val="Body Text Indent 2"/>
    <w:basedOn w:val="Normal"/>
    <w:link w:val="BodyTextIndent2Char"/>
    <w:semiHidden/>
    <w:rsid w:val="00670C79"/>
    <w:pPr>
      <w:spacing w:before="120" w:after="120" w:line="360" w:lineRule="auto"/>
      <w:ind w:firstLine="357"/>
    </w:pPr>
    <w:rPr>
      <w:b/>
      <w:bCs/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70C79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BodyText2">
    <w:name w:val="Body Text 2"/>
    <w:basedOn w:val="Normal"/>
    <w:link w:val="BodyText2Char"/>
    <w:semiHidden/>
    <w:rsid w:val="00670C79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670C79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Title">
    <w:name w:val="Title"/>
    <w:basedOn w:val="Normal"/>
    <w:link w:val="TitleChar"/>
    <w:qFormat/>
    <w:rsid w:val="00670C79"/>
    <w:pPr>
      <w:spacing w:line="360" w:lineRule="auto"/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70C79"/>
    <w:rPr>
      <w:rFonts w:ascii="Times New Roman" w:eastAsia="Times New Roman" w:hAnsi="Times New Roman" w:cs="Times New Roman"/>
      <w:b/>
      <w:sz w:val="32"/>
      <w:szCs w:val="32"/>
      <w:lang w:val="ro-RO"/>
    </w:rPr>
  </w:style>
  <w:style w:type="paragraph" w:styleId="Footer">
    <w:name w:val="footer"/>
    <w:basedOn w:val="Normal"/>
    <w:link w:val="FooterChar"/>
    <w:uiPriority w:val="99"/>
    <w:rsid w:val="00670C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79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670C79"/>
  </w:style>
  <w:style w:type="table" w:styleId="TableGrid">
    <w:name w:val="Table Grid"/>
    <w:basedOn w:val="TableNormal"/>
    <w:uiPriority w:val="59"/>
    <w:rsid w:val="0067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70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0C79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styleId="NoSpacing">
    <w:name w:val="No Spacing"/>
    <w:link w:val="NoSpacingChar"/>
    <w:qFormat/>
    <w:rsid w:val="00966D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966D0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0F"/>
    <w:rPr>
      <w:rFonts w:ascii="Tahoma" w:eastAsia="Times New Roman" w:hAnsi="Tahoma" w:cs="Tahoma"/>
      <w:sz w:val="16"/>
      <w:szCs w:val="16"/>
      <w:lang w:val="ro-RO"/>
    </w:rPr>
  </w:style>
  <w:style w:type="character" w:styleId="CommentReference">
    <w:name w:val="annotation reference"/>
    <w:basedOn w:val="DefaultParagraphFont"/>
    <w:unhideWhenUsed/>
    <w:rsid w:val="00CE7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7B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7B3A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B3A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01DF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o-RO"/>
    </w:rPr>
  </w:style>
  <w:style w:type="paragraph" w:styleId="ListParagraph">
    <w:name w:val="List Paragraph"/>
    <w:aliases w:val="Normal bullet 2,List Paragraph1,List1,body 2,List Paragraph11,Listă colorată - Accentuare 11,Bullet,Citation List,Forth level"/>
    <w:basedOn w:val="Normal"/>
    <w:link w:val="ListParagraphChar"/>
    <w:uiPriority w:val="34"/>
    <w:qFormat/>
    <w:rsid w:val="00CD681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Normal bullet 2 Char,List Paragraph1 Char,List1 Char,body 2 Char,List Paragraph11 Char,Listă colorată - Accentuare 11 Char,Bullet Char,Citation List Char,Forth level Char"/>
    <w:link w:val="ListParagraph"/>
    <w:uiPriority w:val="99"/>
    <w:locked/>
    <w:rsid w:val="009B71DC"/>
    <w:rPr>
      <w:sz w:val="24"/>
      <w:szCs w:val="24"/>
      <w:lang w:val="ro-RO"/>
    </w:rPr>
  </w:style>
  <w:style w:type="character" w:customStyle="1" w:styleId="ColorfulList-Accent1Char">
    <w:name w:val="Colorful List - Accent 1 Char"/>
    <w:link w:val="ColorfulList-Accent1"/>
    <w:uiPriority w:val="34"/>
    <w:locked/>
    <w:rsid w:val="009B71DC"/>
    <w:rPr>
      <w:noProof/>
      <w:sz w:val="24"/>
      <w:szCs w:val="24"/>
      <w:lang w:val="ro-RO"/>
    </w:rPr>
  </w:style>
  <w:style w:type="table" w:styleId="ColorfulList-Accent1">
    <w:name w:val="Colorful List Accent 1"/>
    <w:basedOn w:val="TableNormal"/>
    <w:link w:val="ColorfulList-Accent1Char"/>
    <w:uiPriority w:val="34"/>
    <w:rsid w:val="009B71DC"/>
    <w:pPr>
      <w:spacing w:after="0" w:line="240" w:lineRule="auto"/>
    </w:pPr>
    <w:rPr>
      <w:noProof/>
      <w:sz w:val="24"/>
      <w:szCs w:val="24"/>
      <w:lang w:val="ro-RO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A47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7F0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panchor">
    <w:name w:val="panchor"/>
    <w:basedOn w:val="DefaultParagraphFont"/>
    <w:rsid w:val="00161A61"/>
  </w:style>
  <w:style w:type="character" w:styleId="Hyperlink">
    <w:name w:val="Hyperlink"/>
    <w:basedOn w:val="DefaultParagraphFont"/>
    <w:uiPriority w:val="99"/>
    <w:unhideWhenUsed/>
    <w:rsid w:val="001B7961"/>
    <w:rPr>
      <w:color w:val="0000FF"/>
      <w:u w:val="single"/>
    </w:rPr>
  </w:style>
  <w:style w:type="character" w:customStyle="1" w:styleId="slgi">
    <w:name w:val="s_lgi"/>
    <w:basedOn w:val="DefaultParagraphFont"/>
    <w:rsid w:val="00EF067B"/>
  </w:style>
  <w:style w:type="paragraph" w:styleId="Revision">
    <w:name w:val="Revision"/>
    <w:hidden/>
    <w:uiPriority w:val="99"/>
    <w:semiHidden/>
    <w:rsid w:val="00E5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table" w:customStyle="1" w:styleId="TableGrid1">
    <w:name w:val="Table Grid1"/>
    <w:basedOn w:val="TableNormal"/>
    <w:next w:val="TableGrid"/>
    <w:uiPriority w:val="59"/>
    <w:rsid w:val="00357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1EC"/>
    <w:rPr>
      <w:color w:val="605E5C"/>
      <w:shd w:val="clear" w:color="auto" w:fill="E1DFDD"/>
    </w:rPr>
  </w:style>
  <w:style w:type="paragraph" w:customStyle="1" w:styleId="Default">
    <w:name w:val="Default"/>
    <w:rsid w:val="00406B0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4A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4A8F"/>
    <w:rPr>
      <w:rFonts w:ascii="Times New Roman" w:eastAsia="Times New Roman" w:hAnsi="Times New Roman" w:cs="Times New Roman"/>
      <w:sz w:val="24"/>
      <w:szCs w:val="24"/>
      <w:lang w:val="ro-RO"/>
    </w:rPr>
  </w:style>
  <w:style w:type="table" w:customStyle="1" w:styleId="TableNormal1">
    <w:name w:val="Table Normal1"/>
    <w:rsid w:val="00924E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it-IT"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aliases w:val="Car"/>
    <w:basedOn w:val="Normal"/>
    <w:next w:val="Normal"/>
    <w:link w:val="FootnoteTextChar"/>
    <w:uiPriority w:val="99"/>
    <w:qFormat/>
    <w:rsid w:val="00576CE9"/>
    <w:pPr>
      <w:spacing w:after="120"/>
      <w:ind w:left="340" w:hanging="340"/>
      <w:jc w:val="both"/>
    </w:pPr>
    <w:rPr>
      <w:rFonts w:eastAsia="SimSun"/>
      <w:sz w:val="20"/>
      <w:szCs w:val="20"/>
      <w:lang w:val="en-GB" w:eastAsia="zh-CN" w:bidi="ar-AE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rsid w:val="00576CE9"/>
    <w:rPr>
      <w:rFonts w:ascii="Times New Roman" w:eastAsia="SimSun" w:hAnsi="Times New Roman" w:cs="Times New Roman"/>
      <w:sz w:val="20"/>
      <w:szCs w:val="20"/>
      <w:lang w:val="en-GB" w:eastAsia="zh-CN" w:bidi="ar-AE"/>
    </w:rPr>
  </w:style>
  <w:style w:type="character" w:styleId="FootnoteReference">
    <w:name w:val="footnote reference"/>
    <w:basedOn w:val="DefaultParagraphFont"/>
    <w:uiPriority w:val="99"/>
    <w:rsid w:val="00576CE9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paragraph" w:styleId="NormalWeb">
    <w:name w:val="Normal (Web)"/>
    <w:basedOn w:val="Normal"/>
    <w:uiPriority w:val="99"/>
    <w:unhideWhenUsed/>
    <w:rsid w:val="00F35E83"/>
    <w:pPr>
      <w:spacing w:before="100" w:beforeAutospacing="1" w:after="100" w:afterAutospacing="1"/>
    </w:pPr>
    <w:rPr>
      <w:lang w:val="en-US"/>
    </w:rPr>
  </w:style>
  <w:style w:type="character" w:customStyle="1" w:styleId="spctbdy">
    <w:name w:val="s_pct_bdy"/>
    <w:basedOn w:val="DefaultParagraphFont"/>
    <w:rsid w:val="00974709"/>
  </w:style>
  <w:style w:type="character" w:styleId="Strong">
    <w:name w:val="Strong"/>
    <w:basedOn w:val="DefaultParagraphFont"/>
    <w:uiPriority w:val="22"/>
    <w:qFormat/>
    <w:rsid w:val="00396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5C6F-8954-44FA-BF92-5779F16A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2530</Words>
  <Characters>14423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IULIANA-MIHAELA CERNAZEANU</dc:creator>
  <cp:lastModifiedBy>Consuela Iacob</cp:lastModifiedBy>
  <cp:revision>11</cp:revision>
  <cp:lastPrinted>2022-08-30T06:11:00Z</cp:lastPrinted>
  <dcterms:created xsi:type="dcterms:W3CDTF">2022-08-29T13:21:00Z</dcterms:created>
  <dcterms:modified xsi:type="dcterms:W3CDTF">2022-09-13T17:12:00Z</dcterms:modified>
</cp:coreProperties>
</file>